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42676" w:rsidRDefault="001B6F33">
      <w:pPr>
        <w:spacing w:before="5160"/>
      </w:pPr>
      <w:r>
        <w:rPr>
          <w:noProof/>
        </w:rPr>
        <mc:AlternateContent>
          <mc:Choice Requires="wpg">
            <w:drawing>
              <wp:anchor distT="0" distB="0" distL="114300" distR="114300" simplePos="0" relativeHeight="251644416" behindDoc="0" locked="0" layoutInCell="1" allowOverlap="1" wp14:anchorId="676F18CA" wp14:editId="676F18CB">
                <wp:simplePos x="0" y="0"/>
                <wp:positionH relativeFrom="column">
                  <wp:posOffset>-914400</wp:posOffset>
                </wp:positionH>
                <wp:positionV relativeFrom="paragraph">
                  <wp:posOffset>-914400</wp:posOffset>
                </wp:positionV>
                <wp:extent cx="9512300" cy="3894455"/>
                <wp:effectExtent l="0" t="0" r="0" b="0"/>
                <wp:wrapNone/>
                <wp:docPr id="6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512300" cy="3894455"/>
                          <a:chOff x="0" y="0"/>
                          <a:chExt cx="9048750" cy="3894455"/>
                        </a:xfrm>
                      </wpg:grpSpPr>
                      <wps:wsp>
                        <wps:cNvPr id="61" name="Rectangle 41"/>
                        <wps:cNvSpPr/>
                        <wps:spPr>
                          <a:xfrm>
                            <a:off x="0" y="0"/>
                            <a:ext cx="9048750" cy="3819525"/>
                          </a:xfrm>
                          <a:prstGeom prst="rect">
                            <a:avLst/>
                          </a:prstGeom>
                          <a:solidFill>
                            <a:srgbClr val="0072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Rectangle 42"/>
                        <wps:cNvSpPr/>
                        <wps:spPr>
                          <a:xfrm>
                            <a:off x="0" y="1990725"/>
                            <a:ext cx="4238625" cy="1825625"/>
                          </a:xfrm>
                          <a:prstGeom prst="rect">
                            <a:avLst/>
                          </a:prstGeom>
                          <a:solidFill>
                            <a:srgbClr val="00BCF2"/>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088" name="Text Box 43"/>
                        <wps:cNvSpPr txBox="1"/>
                        <wps:spPr>
                          <a:xfrm>
                            <a:off x="123826" y="2066925"/>
                            <a:ext cx="4019549" cy="1827530"/>
                          </a:xfrm>
                          <a:prstGeom prst="rect">
                            <a:avLst/>
                          </a:prstGeom>
                          <a:noFill/>
                          <a:ln w="6350">
                            <a:noFill/>
                          </a:ln>
                          <a:effectLst/>
                        </wps:spPr>
                        <wps:txbx>
                          <w:txbxContent>
                            <w:p w:rsidR="007E15BC" w:rsidRDefault="007E15BC" w:rsidP="009117EC">
                              <w:pPr>
                                <w:pStyle w:val="CoverTitle"/>
                                <w:ind w:left="-90"/>
                              </w:pPr>
                              <w:r>
                                <w:t>Datacenter Infrastructure and Management</w:t>
                              </w:r>
                            </w:p>
                          </w:txbxContent>
                        </wps:txbx>
                        <wps:bodyPr rot="0" spcFirstLastPara="0" vertOverflow="overflow" horzOverflow="overflow" vert="horz" wrap="square" lIns="457200" tIns="45720" rIns="91440" bIns="45720" numCol="1" spcCol="0" rtlCol="0" fromWordArt="0" anchor="t" anchorCtr="0" forceAA="0" compatLnSpc="1">
                          <a:prstTxWarp prst="textNoShape">
                            <a:avLst/>
                          </a:prstTxWarp>
                          <a:noAutofit/>
                        </wps:bodyPr>
                      </wps:wsp>
                      <pic:pic xmlns:pic="http://schemas.openxmlformats.org/drawingml/2006/picture">
                        <pic:nvPicPr>
                          <pic:cNvPr id="41089" name="Picture 44" descr="C:\Users\jameswhi\Desktop\SDM Templates\3393d980-0436-4e28-b1fd-32c927c2f3c0\MSFT_logo_rgb_C-Wht_D.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00050" y="209550"/>
                            <a:ext cx="1244600" cy="443865"/>
                          </a:xfrm>
                          <a:prstGeom prst="rect">
                            <a:avLst/>
                          </a:prstGeom>
                          <a:noFill/>
                          <a:ln>
                            <a:noFill/>
                          </a:ln>
                        </pic:spPr>
                      </pic:pic>
                    </wpg:wgp>
                  </a:graphicData>
                </a:graphic>
                <wp14:sizeRelH relativeFrom="margin">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group xmlns:o="urn:schemas-microsoft-com:office:office" xmlns:v="urn:schemas-microsoft-com:vml" xmlns:w14="http://schemas.microsoft.com/office/word/2010/wordml" id="Group 40" style="position:absolute;margin-left:-1in;margin-top:-1in;width:749pt;height:306.65pt;z-index:251644416;mso-width-relative:margin" coordsize="90487,38944" o:spid="_x0000_s1026" w14:anchorId="676F18C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">
                <v:rect id="Rectangle 41" style="position:absolute;width:90487;height:38195;visibility:visible;mso-wrap-style:square;v-text-anchor:middle" o:spid="_x0000_s1027" fillcolor="#0072c6" stroked="f" strokeweight="2pt"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HG0sIA&#10;AADbAAAADwAAAGRycy9kb3ducmV2LnhtbESPUWvCQBCE3wv+h2OFvhTdKCgSPUW0QkEQooKvS25N&#10;grm9kLtq+u97guDjMDPfMItVZ2t159ZXTjSMhgkoltyZSgoN59NuMAPlA4mh2glr+GMPq2XvY0Gp&#10;cQ/J+H4MhYoQ8SlpKENoUkSfl2zJD13DEr2ray2FKNsCTUuPCLc1jpNkipYqiQslNbwpOb8df60G&#10;QjSH/f4yy74cbjOTNd/bw0Trz363noMK3IV3+NX+MRqmI3h+iT8A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kcbSwgAAANsAAAAPAAAAAAAAAAAAAAAAAJgCAABkcnMvZG93&#10;bnJldi54bWxQSwUGAAAAAAQABAD1AAAAhwMAAAAA&#10;"/>
                <v:rect id="Rectangle 42" style="position:absolute;top:19907;width:42386;height:18256;visibility:visible;mso-wrap-style:square;v-text-anchor:middle" o:spid="_x0000_s1028" fillcolor="#00bcf2" stroked="f" strokeweight="2pt"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Mx58MA&#10;AADbAAAADwAAAGRycy9kb3ducmV2LnhtbESPS2vDMBCE74H+B7GF3hI5gTxwo4RSKORS8oT2uFgb&#10;2dRauZKiOP8+ChR6HGbmG2a57m0rEvnQOFYwHhUgiCunGzYKTseP4QJEiMgaW8ek4EYB1qunwRJL&#10;7a68p3SIRmQIhxIV1DF2pZShqsliGLmOOHtn5y3GLL2R2uM1w20rJ0UxkxYbzgs1dvReU/VzuFgF&#10;n9/zs3HzcUqy+TV+95WmYbpV6uW5f3sFEamP/+G/9kYrmE3g8SX/AL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Mx58MAAADbAAAADwAAAAAAAAAAAAAAAACYAgAAZHJzL2Rv&#10;d25yZXYueG1sUEsFBgAAAAAEAAQA9QAAAIgDAAAAAA==&#10;"/>
                <v:shapetype id="_x0000_t202" coordsize="21600,21600" o:spt="202" path="m,l,21600r21600,l21600,xe">
                  <v:stroke joinstyle="miter"/>
                  <v:path gradientshapeok="t" o:connecttype="rect"/>
                </v:shapetype>
                <v:shape id="Text Box 43" style="position:absolute;left:1238;top:20669;width:40195;height:18275;visibility:visible;mso-wrap-style:square;v-text-anchor:top" o:spid="_x0000_s1029" filled="f" stroked="f" strokeweight=".5pt" type="#_x0000_t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MCD8UA&#10;AADeAAAADwAAAGRycy9kb3ducmV2LnhtbERPTWvCQBC9C/6HZQRvurGEItFVRAjaVg9GofQ2zU6T&#10;YHY2ZFeN/fXuQfD4eN/zZWdqcaXWVZYVTMYRCOLc6ooLBadjOpqCcB5ZY22ZFNzJwXLR780x0fbG&#10;B7pmvhAhhF2CCkrvm0RKl5dk0I1tQxy4P9sa9AG2hdQt3kK4qeVbFL1LgxWHhhIbWpeUn7OLUfCN&#10;e7vdfMbxbvVxP+e//+lX9pMqNRx0qxkIT51/iZ/urVYQT6Jp2BvuhCs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4wIPxQAAAN4AAAAPAAAAAAAAAAAAAAAAAJgCAABkcnMv&#10;ZG93bnJldi54bWxQSwUGAAAAAAQABAD1AAAAigMAAAAA&#10;">
                  <v:textbox inset="36pt">
                    <w:txbxContent>
                      <w:p w:rsidR="007E15BC" w:rsidP="009117EC" w:rsidRDefault="007E15BC" w14:paraId="676F1974" w14:textId="314E4AF8">
                        <w:pPr>
                          <w:pStyle w:val="CoverTitle"/>
                          <w:ind w:start="-90"/>
                        </w:pPr>
                        <w:r>
                          <w:t>Datacenter Infrastructure and Management</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44" style="position:absolute;left:4000;top:2095;width:12446;height:4439;visibility:visible;mso-wrap-style:square" o:spid="_x0000_s1030"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9bOPIAAAA3gAAAA8AAABkcnMvZG93bnJldi54bWxEj09rwkAUxO+FfoflFbyUuomK2NRVRPDP&#10;QYTYXnp7ZF+TYPbtkl01+uldQehxmJnfMNN5ZxpxptbXlhWk/QQEcWF1zaWCn+/VxwSED8gaG8uk&#10;4Eoe5rPXlylm2l44p/MhlCJC2GeooArBZVL6oiKDvm8dcfT+bGswRNmWUrd4iXDTyEGSjKXBmuNC&#10;hY6WFRXHw8koGBa3przm46Pbu3T/m74P3Xq3Uar31i2+QATqwn/42d5qBaM0mXzC4068AnJ2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wvWzjyAAAAN4AAAAPAAAAAAAAAAAA&#10;AAAAAJ8CAABkcnMvZG93bnJldi54bWxQSwUGAAAAAAQABAD3AAAAlAMAAAAA&#10;">
                  <v:imagedata xmlns:r="http://schemas.openxmlformats.org/officeDocument/2006/relationships" o:title="MSFT_logo_rgb_C-Wht_D" r:id="rId14"/>
                  <v:path arrowok="t"/>
                </v:shape>
              </v:group>
            </w:pict>
          </mc:Fallback>
        </mc:AlternateContent>
      </w:r>
    </w:p>
    <w:p w:rsidR="00A661D2" w:rsidRDefault="00A661D2">
      <w:pPr>
        <w:rPr>
          <w:color w:val="008AC8"/>
          <w:sz w:val="36"/>
        </w:rPr>
      </w:pPr>
      <w:r w:rsidRPr="00A661D2">
        <w:rPr>
          <w:color w:val="008AC8"/>
          <w:sz w:val="36"/>
        </w:rPr>
        <w:t xml:space="preserve">IaaS PLA </w:t>
      </w:r>
      <w:r w:rsidR="00DD4AA0">
        <w:rPr>
          <w:color w:val="008AC8"/>
          <w:sz w:val="36"/>
        </w:rPr>
        <w:t>Azure</w:t>
      </w:r>
      <w:r w:rsidRPr="00A661D2">
        <w:rPr>
          <w:color w:val="008AC8"/>
          <w:sz w:val="36"/>
        </w:rPr>
        <w:t xml:space="preserve"> Addendum</w:t>
      </w:r>
    </w:p>
    <w:p w:rsidR="00342676" w:rsidRDefault="00993A73">
      <w:r>
        <w:fldChar w:fldCharType="begin"/>
      </w:r>
      <w:r>
        <w:instrText xml:space="preserve"> DATE  \@ "d-MMM-yy" \l  \* MERGEFORMAT </w:instrText>
      </w:r>
      <w:r>
        <w:fldChar w:fldCharType="separate"/>
      </w:r>
      <w:r w:rsidR="00462C9C">
        <w:rPr>
          <w:noProof/>
        </w:rPr>
        <w:t>16-Dec-14</w:t>
      </w:r>
      <w:r>
        <w:fldChar w:fldCharType="end"/>
      </w:r>
    </w:p>
    <w:p w:rsidR="00342676" w:rsidRDefault="00993A73">
      <w:r>
        <w:t xml:space="preserve">Version </w:t>
      </w:r>
      <w:r w:rsidR="00DD4AA0">
        <w:t>3</w:t>
      </w:r>
      <w:r w:rsidR="001C0D36">
        <w:t xml:space="preserve">.0 </w:t>
      </w:r>
      <w:r w:rsidR="004E6C61">
        <w:t>Final</w:t>
      </w:r>
    </w:p>
    <w:p w:rsidR="00342676" w:rsidRDefault="00342676"/>
    <w:p w:rsidR="00342676" w:rsidRDefault="00993A73">
      <w:pPr>
        <w:rPr>
          <w:rStyle w:val="Emphasis"/>
        </w:rPr>
      </w:pPr>
      <w:r>
        <w:rPr>
          <w:rStyle w:val="Emphasis"/>
        </w:rPr>
        <w:t>Prepared by</w:t>
      </w:r>
    </w:p>
    <w:p w:rsidR="00342676" w:rsidRDefault="004E6C61" w:rsidP="00295021">
      <w:pPr>
        <w:rPr>
          <w:rStyle w:val="Strong"/>
        </w:rPr>
      </w:pPr>
      <w:r>
        <w:rPr>
          <w:rStyle w:val="Strong"/>
        </w:rPr>
        <w:t>Microsoft</w:t>
      </w:r>
    </w:p>
    <w:p w:rsidR="00342676" w:rsidRDefault="00342676"/>
    <w:p w:rsidR="00342676" w:rsidRDefault="00993A73">
      <w:pPr>
        <w:spacing w:before="0" w:after="200"/>
        <w:rPr>
          <w:rStyle w:val="Strong"/>
        </w:rPr>
      </w:pPr>
      <w:r>
        <w:rPr>
          <w:rStyle w:val="Strong"/>
        </w:rPr>
        <w:br w:type="page"/>
      </w:r>
    </w:p>
    <w:p w:rsidR="00342676" w:rsidRPr="00F47607" w:rsidRDefault="00342676">
      <w:pPr>
        <w:rPr>
          <w:rFonts w:cs="Calibri"/>
        </w:rPr>
      </w:pPr>
    </w:p>
    <w:p w:rsidR="00342676" w:rsidRDefault="00993A73">
      <w:pPr>
        <w:pStyle w:val="CoverSubject"/>
      </w:pPr>
      <w:r>
        <w:t>Revision and Signoff Sheet</w:t>
      </w:r>
    </w:p>
    <w:p w:rsidR="00A24776" w:rsidRDefault="00A24776" w:rsidP="00A24776">
      <w:pPr>
        <w:pStyle w:val="CoverHeading2"/>
      </w:pPr>
      <w:r>
        <w:t>Change Record</w:t>
      </w:r>
    </w:p>
    <w:tbl>
      <w:tblPr>
        <w:tblW w:w="9450" w:type="dxa"/>
        <w:tblBorders>
          <w:top w:val="single" w:sz="4" w:space="0" w:color="008AC8"/>
          <w:bottom w:val="single" w:sz="4" w:space="0" w:color="008AC8"/>
          <w:insideH w:val="single" w:sz="4" w:space="0" w:color="008AC8"/>
        </w:tblBorders>
        <w:tblLook w:val="0620" w:firstRow="1" w:lastRow="0" w:firstColumn="0" w:lastColumn="0" w:noHBand="1" w:noVBand="1"/>
      </w:tblPr>
      <w:tblGrid>
        <w:gridCol w:w="1235"/>
        <w:gridCol w:w="2411"/>
        <w:gridCol w:w="1167"/>
        <w:gridCol w:w="4637"/>
      </w:tblGrid>
      <w:tr w:rsidR="003D5B5D">
        <w:tc>
          <w:tcPr>
            <w:tcW w:w="1170" w:type="dxa"/>
            <w:shd w:val="clear" w:color="auto" w:fill="008AC8"/>
          </w:tcPr>
          <w:p w:rsidR="00A24776" w:rsidRPr="00F47607" w:rsidRDefault="00A24776" w:rsidP="00F47607">
            <w:pPr>
              <w:spacing w:line="240" w:lineRule="auto"/>
              <w:rPr>
                <w:color w:val="FFFFFF"/>
              </w:rPr>
            </w:pPr>
            <w:r w:rsidRPr="00F47607">
              <w:rPr>
                <w:color w:val="FFFFFF"/>
              </w:rPr>
              <w:t>Date</w:t>
            </w:r>
          </w:p>
        </w:tc>
        <w:tc>
          <w:tcPr>
            <w:tcW w:w="2430" w:type="dxa"/>
            <w:shd w:val="clear" w:color="auto" w:fill="008AC8"/>
          </w:tcPr>
          <w:p w:rsidR="00A24776" w:rsidRPr="00F47607" w:rsidRDefault="00A24776" w:rsidP="00F47607">
            <w:pPr>
              <w:spacing w:line="240" w:lineRule="auto"/>
              <w:rPr>
                <w:color w:val="FFFFFF"/>
              </w:rPr>
            </w:pPr>
            <w:r w:rsidRPr="00F47607">
              <w:rPr>
                <w:color w:val="FFFFFF"/>
              </w:rPr>
              <w:t>Author</w:t>
            </w:r>
          </w:p>
        </w:tc>
        <w:tc>
          <w:tcPr>
            <w:tcW w:w="1170" w:type="dxa"/>
            <w:shd w:val="clear" w:color="auto" w:fill="008AC8"/>
          </w:tcPr>
          <w:p w:rsidR="00A24776" w:rsidRPr="00F47607" w:rsidRDefault="00A24776" w:rsidP="00F47607">
            <w:pPr>
              <w:spacing w:line="240" w:lineRule="auto"/>
              <w:rPr>
                <w:color w:val="FFFFFF"/>
              </w:rPr>
            </w:pPr>
            <w:r w:rsidRPr="00F47607">
              <w:rPr>
                <w:color w:val="FFFFFF"/>
              </w:rPr>
              <w:t>Version</w:t>
            </w:r>
          </w:p>
        </w:tc>
        <w:tc>
          <w:tcPr>
            <w:tcW w:w="4680" w:type="dxa"/>
            <w:shd w:val="clear" w:color="auto" w:fill="008AC8"/>
          </w:tcPr>
          <w:p w:rsidR="00A24776" w:rsidRPr="00F47607" w:rsidRDefault="00A24776" w:rsidP="00F47607">
            <w:pPr>
              <w:spacing w:line="240" w:lineRule="auto"/>
              <w:rPr>
                <w:color w:val="FFFFFF"/>
              </w:rPr>
            </w:pPr>
            <w:r w:rsidRPr="00F47607">
              <w:rPr>
                <w:color w:val="FFFFFF"/>
              </w:rPr>
              <w:t>Change Reference</w:t>
            </w:r>
          </w:p>
        </w:tc>
      </w:tr>
      <w:tr w:rsidR="003D5B5D">
        <w:tc>
          <w:tcPr>
            <w:tcW w:w="1170" w:type="dxa"/>
            <w:shd w:val="clear" w:color="auto" w:fill="auto"/>
          </w:tcPr>
          <w:p w:rsidR="00A24776" w:rsidRPr="00F47607" w:rsidRDefault="00071183" w:rsidP="00F47607">
            <w:pPr>
              <w:spacing w:line="240" w:lineRule="auto"/>
              <w:rPr>
                <w:rStyle w:val="StyleLatinSegoeUI10pt"/>
              </w:rPr>
            </w:pPr>
            <w:r w:rsidRPr="00F47607">
              <w:rPr>
                <w:rStyle w:val="StyleLatinSegoeUI10pt"/>
              </w:rPr>
              <w:t>9/26/2013</w:t>
            </w:r>
          </w:p>
        </w:tc>
        <w:tc>
          <w:tcPr>
            <w:tcW w:w="2430" w:type="dxa"/>
            <w:shd w:val="clear" w:color="auto" w:fill="auto"/>
          </w:tcPr>
          <w:p w:rsidR="00A24776" w:rsidRPr="00F47607" w:rsidRDefault="00071183" w:rsidP="00F47607">
            <w:pPr>
              <w:spacing w:line="240" w:lineRule="auto"/>
              <w:rPr>
                <w:rStyle w:val="StyleLatinSegoeUI10pt"/>
              </w:rPr>
            </w:pPr>
            <w:r w:rsidRPr="00F47607">
              <w:rPr>
                <w:rStyle w:val="StyleLatinSegoeUI10pt"/>
              </w:rPr>
              <w:t>Core IO</w:t>
            </w:r>
          </w:p>
        </w:tc>
        <w:tc>
          <w:tcPr>
            <w:tcW w:w="1170" w:type="dxa"/>
            <w:shd w:val="clear" w:color="auto" w:fill="auto"/>
          </w:tcPr>
          <w:p w:rsidR="00A24776" w:rsidRPr="00F47607" w:rsidRDefault="00CD4757" w:rsidP="00F47607">
            <w:pPr>
              <w:spacing w:line="240" w:lineRule="auto"/>
              <w:rPr>
                <w:rStyle w:val="StyleLatinSegoeUI10pt"/>
              </w:rPr>
            </w:pPr>
            <w:r w:rsidRPr="00F47607">
              <w:rPr>
                <w:sz w:val="20"/>
              </w:rPr>
              <w:t>2.</w:t>
            </w:r>
            <w:r w:rsidR="00DF1531" w:rsidRPr="00F47607">
              <w:rPr>
                <w:sz w:val="20"/>
              </w:rPr>
              <w:t>0</w:t>
            </w:r>
          </w:p>
        </w:tc>
        <w:tc>
          <w:tcPr>
            <w:tcW w:w="4680" w:type="dxa"/>
            <w:shd w:val="clear" w:color="auto" w:fill="auto"/>
          </w:tcPr>
          <w:p w:rsidR="00A24776" w:rsidRPr="00F47607" w:rsidRDefault="009E790A" w:rsidP="00F47607">
            <w:pPr>
              <w:spacing w:line="240" w:lineRule="auto"/>
              <w:rPr>
                <w:rStyle w:val="StyleLatinSegoeUI10pt"/>
              </w:rPr>
            </w:pPr>
            <w:r w:rsidRPr="00F47607">
              <w:rPr>
                <w:sz w:val="20"/>
              </w:rPr>
              <w:t>Release</w:t>
            </w:r>
          </w:p>
        </w:tc>
      </w:tr>
      <w:tr w:rsidR="003D5B5D">
        <w:tc>
          <w:tcPr>
            <w:tcW w:w="1170" w:type="dxa"/>
            <w:shd w:val="clear" w:color="auto" w:fill="auto"/>
          </w:tcPr>
          <w:p w:rsidR="00A24776" w:rsidRPr="00F47607" w:rsidRDefault="00DD4AA0" w:rsidP="00F47607">
            <w:pPr>
              <w:spacing w:line="240" w:lineRule="auto"/>
              <w:rPr>
                <w:rStyle w:val="StyleLatinSegoeUI10pt"/>
              </w:rPr>
            </w:pPr>
            <w:r>
              <w:rPr>
                <w:rStyle w:val="StyleLatinSegoeUI10pt"/>
              </w:rPr>
              <w:t>12/12/2014</w:t>
            </w:r>
          </w:p>
        </w:tc>
        <w:tc>
          <w:tcPr>
            <w:tcW w:w="2430" w:type="dxa"/>
            <w:shd w:val="clear" w:color="auto" w:fill="auto"/>
          </w:tcPr>
          <w:p w:rsidR="00A24776" w:rsidRPr="00F47607" w:rsidRDefault="00DD4AA0" w:rsidP="00F47607">
            <w:pPr>
              <w:spacing w:line="240" w:lineRule="auto"/>
              <w:rPr>
                <w:rStyle w:val="StyleLatinSegoeUI10pt"/>
              </w:rPr>
            </w:pPr>
            <w:r>
              <w:rPr>
                <w:rStyle w:val="StyleLatinSegoeUI10pt"/>
              </w:rPr>
              <w:t>Core IO</w:t>
            </w:r>
          </w:p>
        </w:tc>
        <w:tc>
          <w:tcPr>
            <w:tcW w:w="1170" w:type="dxa"/>
            <w:shd w:val="clear" w:color="auto" w:fill="auto"/>
          </w:tcPr>
          <w:p w:rsidR="00A24776" w:rsidRPr="00F47607" w:rsidRDefault="00DD4AA0" w:rsidP="00F47607">
            <w:pPr>
              <w:spacing w:line="240" w:lineRule="auto"/>
              <w:rPr>
                <w:rStyle w:val="StyleLatinSegoeUI10pt"/>
              </w:rPr>
            </w:pPr>
            <w:r>
              <w:rPr>
                <w:rStyle w:val="StyleLatinSegoeUI10pt"/>
              </w:rPr>
              <w:t>3.0</w:t>
            </w:r>
          </w:p>
        </w:tc>
        <w:tc>
          <w:tcPr>
            <w:tcW w:w="4680" w:type="dxa"/>
            <w:shd w:val="clear" w:color="auto" w:fill="auto"/>
          </w:tcPr>
          <w:p w:rsidR="00A24776" w:rsidRPr="00F47607" w:rsidRDefault="00DD4AA0" w:rsidP="00F47607">
            <w:pPr>
              <w:spacing w:line="240" w:lineRule="auto"/>
              <w:rPr>
                <w:rStyle w:val="StyleLatinSegoeUI10pt"/>
              </w:rPr>
            </w:pPr>
            <w:r>
              <w:rPr>
                <w:rStyle w:val="StyleLatinSegoeUI10pt"/>
              </w:rPr>
              <w:t>Azure</w:t>
            </w:r>
          </w:p>
        </w:tc>
      </w:tr>
      <w:tr w:rsidR="003D5B5D">
        <w:tc>
          <w:tcPr>
            <w:tcW w:w="1170" w:type="dxa"/>
            <w:shd w:val="clear" w:color="auto" w:fill="auto"/>
          </w:tcPr>
          <w:p w:rsidR="00A24776" w:rsidRPr="00F47607" w:rsidRDefault="00A24776" w:rsidP="00F47607">
            <w:pPr>
              <w:spacing w:line="240" w:lineRule="auto"/>
              <w:rPr>
                <w:rStyle w:val="StyleLatinSegoeUI10pt"/>
              </w:rPr>
            </w:pPr>
          </w:p>
        </w:tc>
        <w:tc>
          <w:tcPr>
            <w:tcW w:w="2430" w:type="dxa"/>
            <w:shd w:val="clear" w:color="auto" w:fill="auto"/>
          </w:tcPr>
          <w:p w:rsidR="00A24776" w:rsidRPr="00F47607" w:rsidRDefault="00A24776" w:rsidP="00F47607">
            <w:pPr>
              <w:spacing w:line="240" w:lineRule="auto"/>
              <w:rPr>
                <w:rStyle w:val="StyleLatinSegoeUI10pt"/>
              </w:rPr>
            </w:pPr>
          </w:p>
        </w:tc>
        <w:tc>
          <w:tcPr>
            <w:tcW w:w="1170" w:type="dxa"/>
            <w:shd w:val="clear" w:color="auto" w:fill="auto"/>
          </w:tcPr>
          <w:p w:rsidR="00A24776" w:rsidRPr="00F47607" w:rsidRDefault="00A24776" w:rsidP="00F47607">
            <w:pPr>
              <w:spacing w:line="240" w:lineRule="auto"/>
              <w:rPr>
                <w:rStyle w:val="StyleLatinSegoeUI10pt"/>
              </w:rPr>
            </w:pPr>
          </w:p>
        </w:tc>
        <w:tc>
          <w:tcPr>
            <w:tcW w:w="4680" w:type="dxa"/>
            <w:shd w:val="clear" w:color="auto" w:fill="auto"/>
          </w:tcPr>
          <w:p w:rsidR="00A24776" w:rsidRPr="00F47607" w:rsidRDefault="00A24776" w:rsidP="00F47607">
            <w:pPr>
              <w:spacing w:line="240" w:lineRule="auto"/>
              <w:rPr>
                <w:rStyle w:val="StyleLatinSegoeUI10pt"/>
              </w:rPr>
            </w:pPr>
          </w:p>
        </w:tc>
      </w:tr>
    </w:tbl>
    <w:p w:rsidR="00342676" w:rsidRDefault="00993A73">
      <w:pPr>
        <w:pStyle w:val="CoverSubject"/>
      </w:pPr>
      <w:r>
        <w:br w:type="page"/>
      </w:r>
      <w:r>
        <w:lastRenderedPageBreak/>
        <w:t>Table of Contents</w:t>
      </w:r>
    </w:p>
    <w:p w:rsidR="00A36CA1" w:rsidRDefault="007B2BD7">
      <w:pPr>
        <w:pStyle w:val="TOC1"/>
        <w:rPr>
          <w:rFonts w:asciiTheme="minorHAnsi" w:eastAsiaTheme="minorEastAsia" w:hAnsiTheme="minorHAnsi" w:cstheme="minorBidi"/>
          <w:sz w:val="22"/>
        </w:rPr>
      </w:pPr>
      <w:r>
        <w:fldChar w:fldCharType="begin"/>
      </w:r>
      <w:r>
        <w:instrText xml:space="preserve"> TOC \o "1-3" \h \z \u </w:instrText>
      </w:r>
      <w:r>
        <w:fldChar w:fldCharType="separate"/>
      </w:r>
      <w:hyperlink w:anchor="_Toc406331900" w:history="1">
        <w:r w:rsidR="00A36CA1" w:rsidRPr="001B5575">
          <w:rPr>
            <w:rStyle w:val="Hyperlink"/>
          </w:rPr>
          <w:t>1</w:t>
        </w:r>
        <w:r w:rsidR="00A36CA1">
          <w:rPr>
            <w:rFonts w:asciiTheme="minorHAnsi" w:eastAsiaTheme="minorEastAsia" w:hAnsiTheme="minorHAnsi" w:cstheme="minorBidi"/>
            <w:sz w:val="22"/>
          </w:rPr>
          <w:tab/>
        </w:r>
        <w:r w:rsidR="00A36CA1" w:rsidRPr="001B5575">
          <w:rPr>
            <w:rStyle w:val="Hyperlink"/>
          </w:rPr>
          <w:t>Purpose</w:t>
        </w:r>
        <w:r w:rsidR="00A36CA1">
          <w:rPr>
            <w:webHidden/>
          </w:rPr>
          <w:tab/>
        </w:r>
        <w:r w:rsidR="00A36CA1">
          <w:rPr>
            <w:webHidden/>
          </w:rPr>
          <w:fldChar w:fldCharType="begin"/>
        </w:r>
        <w:r w:rsidR="00A36CA1">
          <w:rPr>
            <w:webHidden/>
          </w:rPr>
          <w:instrText xml:space="preserve"> PAGEREF _Toc406331900 \h </w:instrText>
        </w:r>
        <w:r w:rsidR="00A36CA1">
          <w:rPr>
            <w:webHidden/>
          </w:rPr>
        </w:r>
        <w:r w:rsidR="00A36CA1">
          <w:rPr>
            <w:webHidden/>
          </w:rPr>
          <w:fldChar w:fldCharType="separate"/>
        </w:r>
        <w:r w:rsidR="00A36CA1">
          <w:rPr>
            <w:webHidden/>
          </w:rPr>
          <w:t>7</w:t>
        </w:r>
        <w:r w:rsidR="00A36CA1">
          <w:rPr>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01" w:history="1">
        <w:r w:rsidR="00A36CA1" w:rsidRPr="001B5575">
          <w:rPr>
            <w:rStyle w:val="Hyperlink"/>
            <w:noProof/>
          </w:rPr>
          <w:t>1.1</w:t>
        </w:r>
        <w:r w:rsidR="00A36CA1">
          <w:rPr>
            <w:rFonts w:asciiTheme="minorHAnsi" w:eastAsiaTheme="minorEastAsia" w:hAnsiTheme="minorHAnsi" w:cstheme="minorBidi"/>
            <w:noProof/>
            <w:sz w:val="22"/>
          </w:rPr>
          <w:tab/>
        </w:r>
        <w:r w:rsidR="00A36CA1" w:rsidRPr="001B5575">
          <w:rPr>
            <w:rStyle w:val="Hyperlink"/>
            <w:noProof/>
          </w:rPr>
          <w:t>Product Line Architecture (PLA) Rule Sets</w:t>
        </w:r>
        <w:r w:rsidR="00A36CA1">
          <w:rPr>
            <w:noProof/>
            <w:webHidden/>
          </w:rPr>
          <w:tab/>
        </w:r>
        <w:r w:rsidR="00A36CA1">
          <w:rPr>
            <w:noProof/>
            <w:webHidden/>
          </w:rPr>
          <w:fldChar w:fldCharType="begin"/>
        </w:r>
        <w:r w:rsidR="00A36CA1">
          <w:rPr>
            <w:noProof/>
            <w:webHidden/>
          </w:rPr>
          <w:instrText xml:space="preserve"> PAGEREF _Toc406331901 \h </w:instrText>
        </w:r>
        <w:r w:rsidR="00A36CA1">
          <w:rPr>
            <w:noProof/>
            <w:webHidden/>
          </w:rPr>
        </w:r>
        <w:r w:rsidR="00A36CA1">
          <w:rPr>
            <w:noProof/>
            <w:webHidden/>
          </w:rPr>
          <w:fldChar w:fldCharType="separate"/>
        </w:r>
        <w:r w:rsidR="00A36CA1">
          <w:rPr>
            <w:noProof/>
            <w:webHidden/>
          </w:rPr>
          <w:t>7</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02" w:history="1">
        <w:r w:rsidR="00A36CA1" w:rsidRPr="001B5575">
          <w:rPr>
            <w:rStyle w:val="Hyperlink"/>
            <w:noProof/>
          </w:rPr>
          <w:t>1.2</w:t>
        </w:r>
        <w:r w:rsidR="00A36CA1">
          <w:rPr>
            <w:rFonts w:asciiTheme="minorHAnsi" w:eastAsiaTheme="minorEastAsia" w:hAnsiTheme="minorHAnsi" w:cstheme="minorBidi"/>
            <w:noProof/>
            <w:sz w:val="22"/>
          </w:rPr>
          <w:tab/>
        </w:r>
        <w:r w:rsidR="00A36CA1" w:rsidRPr="001B5575">
          <w:rPr>
            <w:rStyle w:val="Hyperlink"/>
            <w:noProof/>
          </w:rPr>
          <w:t>IaaS Fabric and Fabric Management PLA</w:t>
        </w:r>
        <w:r w:rsidR="00A36CA1">
          <w:rPr>
            <w:noProof/>
            <w:webHidden/>
          </w:rPr>
          <w:tab/>
        </w:r>
        <w:r w:rsidR="00A36CA1">
          <w:rPr>
            <w:noProof/>
            <w:webHidden/>
          </w:rPr>
          <w:fldChar w:fldCharType="begin"/>
        </w:r>
        <w:r w:rsidR="00A36CA1">
          <w:rPr>
            <w:noProof/>
            <w:webHidden/>
          </w:rPr>
          <w:instrText xml:space="preserve"> PAGEREF _Toc406331902 \h </w:instrText>
        </w:r>
        <w:r w:rsidR="00A36CA1">
          <w:rPr>
            <w:noProof/>
            <w:webHidden/>
          </w:rPr>
        </w:r>
        <w:r w:rsidR="00A36CA1">
          <w:rPr>
            <w:noProof/>
            <w:webHidden/>
          </w:rPr>
          <w:fldChar w:fldCharType="separate"/>
        </w:r>
        <w:r w:rsidR="00A36CA1">
          <w:rPr>
            <w:noProof/>
            <w:webHidden/>
          </w:rPr>
          <w:t>8</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03" w:history="1">
        <w:r w:rsidR="00A36CA1" w:rsidRPr="001B5575">
          <w:rPr>
            <w:rStyle w:val="Hyperlink"/>
            <w:noProof/>
          </w:rPr>
          <w:t>1.3</w:t>
        </w:r>
        <w:r w:rsidR="00A36CA1">
          <w:rPr>
            <w:rFonts w:asciiTheme="minorHAnsi" w:eastAsiaTheme="minorEastAsia" w:hAnsiTheme="minorHAnsi" w:cstheme="minorBidi"/>
            <w:noProof/>
            <w:sz w:val="22"/>
          </w:rPr>
          <w:tab/>
        </w:r>
        <w:r w:rsidR="00A36CA1" w:rsidRPr="001B5575">
          <w:rPr>
            <w:rStyle w:val="Hyperlink"/>
            <w:noProof/>
          </w:rPr>
          <w:t>Document Usage</w:t>
        </w:r>
        <w:r w:rsidR="00A36CA1">
          <w:rPr>
            <w:noProof/>
            <w:webHidden/>
          </w:rPr>
          <w:tab/>
        </w:r>
        <w:r w:rsidR="00A36CA1">
          <w:rPr>
            <w:noProof/>
            <w:webHidden/>
          </w:rPr>
          <w:fldChar w:fldCharType="begin"/>
        </w:r>
        <w:r w:rsidR="00A36CA1">
          <w:rPr>
            <w:noProof/>
            <w:webHidden/>
          </w:rPr>
          <w:instrText xml:space="preserve"> PAGEREF _Toc406331903 \h </w:instrText>
        </w:r>
        <w:r w:rsidR="00A36CA1">
          <w:rPr>
            <w:noProof/>
            <w:webHidden/>
          </w:rPr>
        </w:r>
        <w:r w:rsidR="00A36CA1">
          <w:rPr>
            <w:noProof/>
            <w:webHidden/>
          </w:rPr>
          <w:fldChar w:fldCharType="separate"/>
        </w:r>
        <w:r w:rsidR="00A36CA1">
          <w:rPr>
            <w:noProof/>
            <w:webHidden/>
          </w:rPr>
          <w:t>8</w:t>
        </w:r>
        <w:r w:rsidR="00A36CA1">
          <w:rPr>
            <w:noProof/>
            <w:webHidden/>
          </w:rPr>
          <w:fldChar w:fldCharType="end"/>
        </w:r>
      </w:hyperlink>
    </w:p>
    <w:p w:rsidR="00A36CA1" w:rsidRDefault="00E379F3">
      <w:pPr>
        <w:pStyle w:val="TOC1"/>
        <w:rPr>
          <w:rFonts w:asciiTheme="minorHAnsi" w:eastAsiaTheme="minorEastAsia" w:hAnsiTheme="minorHAnsi" w:cstheme="minorBidi"/>
          <w:sz w:val="22"/>
        </w:rPr>
      </w:pPr>
      <w:hyperlink w:anchor="_Toc406331904" w:history="1">
        <w:r w:rsidR="00A36CA1" w:rsidRPr="001B5575">
          <w:rPr>
            <w:rStyle w:val="Hyperlink"/>
          </w:rPr>
          <w:t>2</w:t>
        </w:r>
        <w:r w:rsidR="00A36CA1">
          <w:rPr>
            <w:rFonts w:asciiTheme="minorHAnsi" w:eastAsiaTheme="minorEastAsia" w:hAnsiTheme="minorHAnsi" w:cstheme="minorBidi"/>
            <w:sz w:val="22"/>
          </w:rPr>
          <w:tab/>
        </w:r>
        <w:r w:rsidR="00A36CA1" w:rsidRPr="001B5575">
          <w:rPr>
            <w:rStyle w:val="Hyperlink"/>
          </w:rPr>
          <w:t>Azure Addendum Overview</w:t>
        </w:r>
        <w:r w:rsidR="00A36CA1">
          <w:rPr>
            <w:webHidden/>
          </w:rPr>
          <w:tab/>
        </w:r>
        <w:r w:rsidR="00A36CA1">
          <w:rPr>
            <w:webHidden/>
          </w:rPr>
          <w:fldChar w:fldCharType="begin"/>
        </w:r>
        <w:r w:rsidR="00A36CA1">
          <w:rPr>
            <w:webHidden/>
          </w:rPr>
          <w:instrText xml:space="preserve"> PAGEREF _Toc406331904 \h </w:instrText>
        </w:r>
        <w:r w:rsidR="00A36CA1">
          <w:rPr>
            <w:webHidden/>
          </w:rPr>
        </w:r>
        <w:r w:rsidR="00A36CA1">
          <w:rPr>
            <w:webHidden/>
          </w:rPr>
          <w:fldChar w:fldCharType="separate"/>
        </w:r>
        <w:r w:rsidR="00A36CA1">
          <w:rPr>
            <w:webHidden/>
          </w:rPr>
          <w:t>9</w:t>
        </w:r>
        <w:r w:rsidR="00A36CA1">
          <w:rPr>
            <w:webHidden/>
          </w:rPr>
          <w:fldChar w:fldCharType="end"/>
        </w:r>
      </w:hyperlink>
    </w:p>
    <w:p w:rsidR="00A36CA1" w:rsidRDefault="00E379F3">
      <w:pPr>
        <w:pStyle w:val="TOC1"/>
        <w:rPr>
          <w:rFonts w:asciiTheme="minorHAnsi" w:eastAsiaTheme="minorEastAsia" w:hAnsiTheme="minorHAnsi" w:cstheme="minorBidi"/>
          <w:sz w:val="22"/>
        </w:rPr>
      </w:pPr>
      <w:hyperlink w:anchor="_Toc406331905" w:history="1">
        <w:r w:rsidR="00A36CA1" w:rsidRPr="001B5575">
          <w:rPr>
            <w:rStyle w:val="Hyperlink"/>
          </w:rPr>
          <w:t>3</w:t>
        </w:r>
        <w:r w:rsidR="00A36CA1">
          <w:rPr>
            <w:rFonts w:asciiTheme="minorHAnsi" w:eastAsiaTheme="minorEastAsia" w:hAnsiTheme="minorHAnsi" w:cstheme="minorBidi"/>
            <w:sz w:val="22"/>
          </w:rPr>
          <w:tab/>
        </w:r>
        <w:r w:rsidR="00A36CA1" w:rsidRPr="001B5575">
          <w:rPr>
            <w:rStyle w:val="Hyperlink"/>
          </w:rPr>
          <w:t>Microsoft Azure</w:t>
        </w:r>
        <w:r w:rsidR="00A36CA1">
          <w:rPr>
            <w:webHidden/>
          </w:rPr>
          <w:tab/>
        </w:r>
        <w:r w:rsidR="00A36CA1">
          <w:rPr>
            <w:webHidden/>
          </w:rPr>
          <w:fldChar w:fldCharType="begin"/>
        </w:r>
        <w:r w:rsidR="00A36CA1">
          <w:rPr>
            <w:webHidden/>
          </w:rPr>
          <w:instrText xml:space="preserve"> PAGEREF _Toc406331905 \h </w:instrText>
        </w:r>
        <w:r w:rsidR="00A36CA1">
          <w:rPr>
            <w:webHidden/>
          </w:rPr>
        </w:r>
        <w:r w:rsidR="00A36CA1">
          <w:rPr>
            <w:webHidden/>
          </w:rPr>
          <w:fldChar w:fldCharType="separate"/>
        </w:r>
        <w:r w:rsidR="00A36CA1">
          <w:rPr>
            <w:webHidden/>
          </w:rPr>
          <w:t>10</w:t>
        </w:r>
        <w:r w:rsidR="00A36CA1">
          <w:rPr>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06" w:history="1">
        <w:r w:rsidR="00A36CA1" w:rsidRPr="001B5575">
          <w:rPr>
            <w:rStyle w:val="Hyperlink"/>
            <w:noProof/>
          </w:rPr>
          <w:t>3.1</w:t>
        </w:r>
        <w:r w:rsidR="00A36CA1">
          <w:rPr>
            <w:rFonts w:asciiTheme="minorHAnsi" w:eastAsiaTheme="minorEastAsia" w:hAnsiTheme="minorHAnsi" w:cstheme="minorBidi"/>
            <w:noProof/>
            <w:sz w:val="22"/>
          </w:rPr>
          <w:tab/>
        </w:r>
        <w:r w:rsidR="00A36CA1" w:rsidRPr="001B5575">
          <w:rPr>
            <w:rStyle w:val="Hyperlink"/>
            <w:noProof/>
          </w:rPr>
          <w:t>Microsoft Azure Services</w:t>
        </w:r>
        <w:r w:rsidR="00A36CA1">
          <w:rPr>
            <w:noProof/>
            <w:webHidden/>
          </w:rPr>
          <w:tab/>
        </w:r>
        <w:r w:rsidR="00A36CA1">
          <w:rPr>
            <w:noProof/>
            <w:webHidden/>
          </w:rPr>
          <w:fldChar w:fldCharType="begin"/>
        </w:r>
        <w:r w:rsidR="00A36CA1">
          <w:rPr>
            <w:noProof/>
            <w:webHidden/>
          </w:rPr>
          <w:instrText xml:space="preserve"> PAGEREF _Toc406331906 \h </w:instrText>
        </w:r>
        <w:r w:rsidR="00A36CA1">
          <w:rPr>
            <w:noProof/>
            <w:webHidden/>
          </w:rPr>
        </w:r>
        <w:r w:rsidR="00A36CA1">
          <w:rPr>
            <w:noProof/>
            <w:webHidden/>
          </w:rPr>
          <w:fldChar w:fldCharType="separate"/>
        </w:r>
        <w:r w:rsidR="00A36CA1">
          <w:rPr>
            <w:noProof/>
            <w:webHidden/>
          </w:rPr>
          <w:t>11</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07" w:history="1">
        <w:r w:rsidR="00A36CA1" w:rsidRPr="001B5575">
          <w:rPr>
            <w:rStyle w:val="Hyperlink"/>
            <w:noProof/>
          </w:rPr>
          <w:t>3.2</w:t>
        </w:r>
        <w:r w:rsidR="00A36CA1">
          <w:rPr>
            <w:rFonts w:asciiTheme="minorHAnsi" w:eastAsiaTheme="minorEastAsia" w:hAnsiTheme="minorHAnsi" w:cstheme="minorBidi"/>
            <w:noProof/>
            <w:sz w:val="22"/>
          </w:rPr>
          <w:tab/>
        </w:r>
        <w:r w:rsidR="00A36CA1" w:rsidRPr="001B5575">
          <w:rPr>
            <w:rStyle w:val="Hyperlink"/>
            <w:noProof/>
          </w:rPr>
          <w:t>Microsoft Azure Accounts and Subscriptions</w:t>
        </w:r>
        <w:r w:rsidR="00A36CA1">
          <w:rPr>
            <w:noProof/>
            <w:webHidden/>
          </w:rPr>
          <w:tab/>
        </w:r>
        <w:r w:rsidR="00A36CA1">
          <w:rPr>
            <w:noProof/>
            <w:webHidden/>
          </w:rPr>
          <w:fldChar w:fldCharType="begin"/>
        </w:r>
        <w:r w:rsidR="00A36CA1">
          <w:rPr>
            <w:noProof/>
            <w:webHidden/>
          </w:rPr>
          <w:instrText xml:space="preserve"> PAGEREF _Toc406331907 \h </w:instrText>
        </w:r>
        <w:r w:rsidR="00A36CA1">
          <w:rPr>
            <w:noProof/>
            <w:webHidden/>
          </w:rPr>
        </w:r>
        <w:r w:rsidR="00A36CA1">
          <w:rPr>
            <w:noProof/>
            <w:webHidden/>
          </w:rPr>
          <w:fldChar w:fldCharType="separate"/>
        </w:r>
        <w:r w:rsidR="00A36CA1">
          <w:rPr>
            <w:noProof/>
            <w:webHidden/>
          </w:rPr>
          <w:t>15</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08" w:history="1">
        <w:r w:rsidR="00A36CA1" w:rsidRPr="001B5575">
          <w:rPr>
            <w:rStyle w:val="Hyperlink"/>
            <w:noProof/>
          </w:rPr>
          <w:t>3.2.1</w:t>
        </w:r>
        <w:r w:rsidR="00A36CA1">
          <w:rPr>
            <w:rFonts w:asciiTheme="minorHAnsi" w:eastAsiaTheme="minorEastAsia" w:hAnsiTheme="minorHAnsi" w:cstheme="minorBidi"/>
            <w:noProof/>
            <w:spacing w:val="0"/>
            <w:sz w:val="22"/>
            <w:szCs w:val="22"/>
          </w:rPr>
          <w:tab/>
        </w:r>
        <w:r w:rsidR="00A36CA1" w:rsidRPr="001B5575">
          <w:rPr>
            <w:rStyle w:val="Hyperlink"/>
            <w:noProof/>
          </w:rPr>
          <w:t>Sharing Service Management by Adding Co-Administrators</w:t>
        </w:r>
        <w:r w:rsidR="00A36CA1">
          <w:rPr>
            <w:noProof/>
            <w:webHidden/>
          </w:rPr>
          <w:tab/>
        </w:r>
        <w:r w:rsidR="00A36CA1">
          <w:rPr>
            <w:noProof/>
            <w:webHidden/>
          </w:rPr>
          <w:fldChar w:fldCharType="begin"/>
        </w:r>
        <w:r w:rsidR="00A36CA1">
          <w:rPr>
            <w:noProof/>
            <w:webHidden/>
          </w:rPr>
          <w:instrText xml:space="preserve"> PAGEREF _Toc406331908 \h </w:instrText>
        </w:r>
        <w:r w:rsidR="00A36CA1">
          <w:rPr>
            <w:noProof/>
            <w:webHidden/>
          </w:rPr>
        </w:r>
        <w:r w:rsidR="00A36CA1">
          <w:rPr>
            <w:noProof/>
            <w:webHidden/>
          </w:rPr>
          <w:fldChar w:fldCharType="separate"/>
        </w:r>
        <w:r w:rsidR="00A36CA1">
          <w:rPr>
            <w:noProof/>
            <w:webHidden/>
          </w:rPr>
          <w:t>16</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09" w:history="1">
        <w:r w:rsidR="00A36CA1" w:rsidRPr="001B5575">
          <w:rPr>
            <w:rStyle w:val="Hyperlink"/>
            <w:noProof/>
          </w:rPr>
          <w:t>3.2.2</w:t>
        </w:r>
        <w:r w:rsidR="00A36CA1">
          <w:rPr>
            <w:rFonts w:asciiTheme="minorHAnsi" w:eastAsiaTheme="minorEastAsia" w:hAnsiTheme="minorHAnsi" w:cstheme="minorBidi"/>
            <w:noProof/>
            <w:spacing w:val="0"/>
            <w:sz w:val="22"/>
            <w:szCs w:val="22"/>
          </w:rPr>
          <w:tab/>
        </w:r>
        <w:r w:rsidR="00A36CA1" w:rsidRPr="001B5575">
          <w:rPr>
            <w:rStyle w:val="Hyperlink"/>
            <w:noProof/>
          </w:rPr>
          <w:t>Manage Storage Accounts for Your Subscription</w:t>
        </w:r>
        <w:r w:rsidR="00A36CA1">
          <w:rPr>
            <w:noProof/>
            <w:webHidden/>
          </w:rPr>
          <w:tab/>
        </w:r>
        <w:r w:rsidR="00A36CA1">
          <w:rPr>
            <w:noProof/>
            <w:webHidden/>
          </w:rPr>
          <w:fldChar w:fldCharType="begin"/>
        </w:r>
        <w:r w:rsidR="00A36CA1">
          <w:rPr>
            <w:noProof/>
            <w:webHidden/>
          </w:rPr>
          <w:instrText xml:space="preserve"> PAGEREF _Toc406331909 \h </w:instrText>
        </w:r>
        <w:r w:rsidR="00A36CA1">
          <w:rPr>
            <w:noProof/>
            <w:webHidden/>
          </w:rPr>
        </w:r>
        <w:r w:rsidR="00A36CA1">
          <w:rPr>
            <w:noProof/>
            <w:webHidden/>
          </w:rPr>
          <w:fldChar w:fldCharType="separate"/>
        </w:r>
        <w:r w:rsidR="00A36CA1">
          <w:rPr>
            <w:noProof/>
            <w:webHidden/>
          </w:rPr>
          <w:t>16</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10" w:history="1">
        <w:r w:rsidR="00A36CA1" w:rsidRPr="001B5575">
          <w:rPr>
            <w:rStyle w:val="Hyperlink"/>
            <w:noProof/>
          </w:rPr>
          <w:t>3.2.3</w:t>
        </w:r>
        <w:r w:rsidR="00A36CA1">
          <w:rPr>
            <w:rFonts w:asciiTheme="minorHAnsi" w:eastAsiaTheme="minorEastAsia" w:hAnsiTheme="minorHAnsi" w:cstheme="minorBidi"/>
            <w:noProof/>
            <w:spacing w:val="0"/>
            <w:sz w:val="22"/>
            <w:szCs w:val="22"/>
          </w:rPr>
          <w:tab/>
        </w:r>
        <w:r w:rsidR="00A36CA1" w:rsidRPr="001B5575">
          <w:rPr>
            <w:rStyle w:val="Hyperlink"/>
            <w:noProof/>
          </w:rPr>
          <w:t>Create Affinity Groups to Use with Storage Accounts and Hosted Services</w:t>
        </w:r>
        <w:r w:rsidR="00A36CA1">
          <w:rPr>
            <w:noProof/>
            <w:webHidden/>
          </w:rPr>
          <w:tab/>
        </w:r>
        <w:r w:rsidR="00A36CA1">
          <w:rPr>
            <w:noProof/>
            <w:webHidden/>
          </w:rPr>
          <w:fldChar w:fldCharType="begin"/>
        </w:r>
        <w:r w:rsidR="00A36CA1">
          <w:rPr>
            <w:noProof/>
            <w:webHidden/>
          </w:rPr>
          <w:instrText xml:space="preserve"> PAGEREF _Toc406331910 \h </w:instrText>
        </w:r>
        <w:r w:rsidR="00A36CA1">
          <w:rPr>
            <w:noProof/>
            <w:webHidden/>
          </w:rPr>
        </w:r>
        <w:r w:rsidR="00A36CA1">
          <w:rPr>
            <w:noProof/>
            <w:webHidden/>
          </w:rPr>
          <w:fldChar w:fldCharType="separate"/>
        </w:r>
        <w:r w:rsidR="00A36CA1">
          <w:rPr>
            <w:noProof/>
            <w:webHidden/>
          </w:rPr>
          <w:t>17</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11" w:history="1">
        <w:r w:rsidR="00A36CA1" w:rsidRPr="001B5575">
          <w:rPr>
            <w:rStyle w:val="Hyperlink"/>
            <w:noProof/>
          </w:rPr>
          <w:t>3.2.4</w:t>
        </w:r>
        <w:r w:rsidR="00A36CA1">
          <w:rPr>
            <w:rFonts w:asciiTheme="minorHAnsi" w:eastAsiaTheme="minorEastAsia" w:hAnsiTheme="minorHAnsi" w:cstheme="minorBidi"/>
            <w:noProof/>
            <w:spacing w:val="0"/>
            <w:sz w:val="22"/>
            <w:szCs w:val="22"/>
          </w:rPr>
          <w:tab/>
        </w:r>
        <w:r w:rsidR="00A36CA1" w:rsidRPr="001B5575">
          <w:rPr>
            <w:rStyle w:val="Hyperlink"/>
            <w:noProof/>
          </w:rPr>
          <w:t>Add Management Certificates to a Microsoft Azure Subscription</w:t>
        </w:r>
        <w:r w:rsidR="00A36CA1">
          <w:rPr>
            <w:noProof/>
            <w:webHidden/>
          </w:rPr>
          <w:tab/>
        </w:r>
        <w:r w:rsidR="00A36CA1">
          <w:rPr>
            <w:noProof/>
            <w:webHidden/>
          </w:rPr>
          <w:fldChar w:fldCharType="begin"/>
        </w:r>
        <w:r w:rsidR="00A36CA1">
          <w:rPr>
            <w:noProof/>
            <w:webHidden/>
          </w:rPr>
          <w:instrText xml:space="preserve"> PAGEREF _Toc406331911 \h </w:instrText>
        </w:r>
        <w:r w:rsidR="00A36CA1">
          <w:rPr>
            <w:noProof/>
            <w:webHidden/>
          </w:rPr>
        </w:r>
        <w:r w:rsidR="00A36CA1">
          <w:rPr>
            <w:noProof/>
            <w:webHidden/>
          </w:rPr>
          <w:fldChar w:fldCharType="separate"/>
        </w:r>
        <w:r w:rsidR="00A36CA1">
          <w:rPr>
            <w:noProof/>
            <w:webHidden/>
          </w:rPr>
          <w:t>17</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12" w:history="1">
        <w:r w:rsidR="00A36CA1" w:rsidRPr="001B5575">
          <w:rPr>
            <w:rStyle w:val="Hyperlink"/>
            <w:noProof/>
          </w:rPr>
          <w:t>3.3</w:t>
        </w:r>
        <w:r w:rsidR="00A36CA1">
          <w:rPr>
            <w:rFonts w:asciiTheme="minorHAnsi" w:eastAsiaTheme="minorEastAsia" w:hAnsiTheme="minorHAnsi" w:cstheme="minorBidi"/>
            <w:noProof/>
            <w:sz w:val="22"/>
          </w:rPr>
          <w:tab/>
        </w:r>
        <w:r w:rsidR="00A36CA1" w:rsidRPr="001B5575">
          <w:rPr>
            <w:rStyle w:val="Hyperlink"/>
            <w:noProof/>
          </w:rPr>
          <w:t>Creating and Managing Microsoft Azure Environments</w:t>
        </w:r>
        <w:r w:rsidR="00A36CA1">
          <w:rPr>
            <w:noProof/>
            <w:webHidden/>
          </w:rPr>
          <w:tab/>
        </w:r>
        <w:r w:rsidR="00A36CA1">
          <w:rPr>
            <w:noProof/>
            <w:webHidden/>
          </w:rPr>
          <w:fldChar w:fldCharType="begin"/>
        </w:r>
        <w:r w:rsidR="00A36CA1">
          <w:rPr>
            <w:noProof/>
            <w:webHidden/>
          </w:rPr>
          <w:instrText xml:space="preserve"> PAGEREF _Toc406331912 \h </w:instrText>
        </w:r>
        <w:r w:rsidR="00A36CA1">
          <w:rPr>
            <w:noProof/>
            <w:webHidden/>
          </w:rPr>
        </w:r>
        <w:r w:rsidR="00A36CA1">
          <w:rPr>
            <w:noProof/>
            <w:webHidden/>
          </w:rPr>
          <w:fldChar w:fldCharType="separate"/>
        </w:r>
        <w:r w:rsidR="00A36CA1">
          <w:rPr>
            <w:noProof/>
            <w:webHidden/>
          </w:rPr>
          <w:t>17</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13" w:history="1">
        <w:r w:rsidR="00A36CA1" w:rsidRPr="001B5575">
          <w:rPr>
            <w:rStyle w:val="Hyperlink"/>
            <w:noProof/>
          </w:rPr>
          <w:t>3.4</w:t>
        </w:r>
        <w:r w:rsidR="00A36CA1">
          <w:rPr>
            <w:rFonts w:asciiTheme="minorHAnsi" w:eastAsiaTheme="minorEastAsia" w:hAnsiTheme="minorHAnsi" w:cstheme="minorBidi"/>
            <w:noProof/>
            <w:sz w:val="22"/>
          </w:rPr>
          <w:tab/>
        </w:r>
        <w:r w:rsidR="00A36CA1" w:rsidRPr="001B5575">
          <w:rPr>
            <w:rStyle w:val="Hyperlink"/>
            <w:noProof/>
          </w:rPr>
          <w:t>Microsoft Azure Service-Level Agreements (SLAs)</w:t>
        </w:r>
        <w:r w:rsidR="00A36CA1">
          <w:rPr>
            <w:noProof/>
            <w:webHidden/>
          </w:rPr>
          <w:tab/>
        </w:r>
        <w:r w:rsidR="00A36CA1">
          <w:rPr>
            <w:noProof/>
            <w:webHidden/>
          </w:rPr>
          <w:fldChar w:fldCharType="begin"/>
        </w:r>
        <w:r w:rsidR="00A36CA1">
          <w:rPr>
            <w:noProof/>
            <w:webHidden/>
          </w:rPr>
          <w:instrText xml:space="preserve"> PAGEREF _Toc406331913 \h </w:instrText>
        </w:r>
        <w:r w:rsidR="00A36CA1">
          <w:rPr>
            <w:noProof/>
            <w:webHidden/>
          </w:rPr>
        </w:r>
        <w:r w:rsidR="00A36CA1">
          <w:rPr>
            <w:noProof/>
            <w:webHidden/>
          </w:rPr>
          <w:fldChar w:fldCharType="separate"/>
        </w:r>
        <w:r w:rsidR="00A36CA1">
          <w:rPr>
            <w:noProof/>
            <w:webHidden/>
          </w:rPr>
          <w:t>18</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14" w:history="1">
        <w:r w:rsidR="00A36CA1" w:rsidRPr="001B5575">
          <w:rPr>
            <w:rStyle w:val="Hyperlink"/>
            <w:noProof/>
          </w:rPr>
          <w:t>3.5</w:t>
        </w:r>
        <w:r w:rsidR="00A36CA1">
          <w:rPr>
            <w:rFonts w:asciiTheme="minorHAnsi" w:eastAsiaTheme="minorEastAsia" w:hAnsiTheme="minorHAnsi" w:cstheme="minorBidi"/>
            <w:noProof/>
            <w:sz w:val="22"/>
          </w:rPr>
          <w:tab/>
        </w:r>
        <w:r w:rsidR="00A36CA1" w:rsidRPr="001B5575">
          <w:rPr>
            <w:rStyle w:val="Hyperlink"/>
            <w:noProof/>
          </w:rPr>
          <w:t>Microsoft Azure Pricing</w:t>
        </w:r>
        <w:r w:rsidR="00A36CA1">
          <w:rPr>
            <w:noProof/>
            <w:webHidden/>
          </w:rPr>
          <w:tab/>
        </w:r>
        <w:r w:rsidR="00A36CA1">
          <w:rPr>
            <w:noProof/>
            <w:webHidden/>
          </w:rPr>
          <w:fldChar w:fldCharType="begin"/>
        </w:r>
        <w:r w:rsidR="00A36CA1">
          <w:rPr>
            <w:noProof/>
            <w:webHidden/>
          </w:rPr>
          <w:instrText xml:space="preserve"> PAGEREF _Toc406331914 \h </w:instrText>
        </w:r>
        <w:r w:rsidR="00A36CA1">
          <w:rPr>
            <w:noProof/>
            <w:webHidden/>
          </w:rPr>
        </w:r>
        <w:r w:rsidR="00A36CA1">
          <w:rPr>
            <w:noProof/>
            <w:webHidden/>
          </w:rPr>
          <w:fldChar w:fldCharType="separate"/>
        </w:r>
        <w:r w:rsidR="00A36CA1">
          <w:rPr>
            <w:noProof/>
            <w:webHidden/>
          </w:rPr>
          <w:t>18</w:t>
        </w:r>
        <w:r w:rsidR="00A36CA1">
          <w:rPr>
            <w:noProof/>
            <w:webHidden/>
          </w:rPr>
          <w:fldChar w:fldCharType="end"/>
        </w:r>
      </w:hyperlink>
    </w:p>
    <w:p w:rsidR="00A36CA1" w:rsidRDefault="00E379F3">
      <w:pPr>
        <w:pStyle w:val="TOC1"/>
        <w:rPr>
          <w:rFonts w:asciiTheme="minorHAnsi" w:eastAsiaTheme="minorEastAsia" w:hAnsiTheme="minorHAnsi" w:cstheme="minorBidi"/>
          <w:sz w:val="22"/>
        </w:rPr>
      </w:pPr>
      <w:hyperlink w:anchor="_Toc406331915" w:history="1">
        <w:r w:rsidR="00A36CA1" w:rsidRPr="001B5575">
          <w:rPr>
            <w:rStyle w:val="Hyperlink"/>
          </w:rPr>
          <w:t>4</w:t>
        </w:r>
        <w:r w:rsidR="00A36CA1">
          <w:rPr>
            <w:rFonts w:asciiTheme="minorHAnsi" w:eastAsiaTheme="minorEastAsia" w:hAnsiTheme="minorHAnsi" w:cstheme="minorBidi"/>
            <w:sz w:val="22"/>
          </w:rPr>
          <w:tab/>
        </w:r>
        <w:r w:rsidR="00A36CA1" w:rsidRPr="001B5575">
          <w:rPr>
            <w:rStyle w:val="Hyperlink"/>
          </w:rPr>
          <w:t>Extending the Datacenter Fabric to Microsoft Azure</w:t>
        </w:r>
        <w:r w:rsidR="00A36CA1">
          <w:rPr>
            <w:webHidden/>
          </w:rPr>
          <w:tab/>
        </w:r>
        <w:r w:rsidR="00A36CA1">
          <w:rPr>
            <w:webHidden/>
          </w:rPr>
          <w:fldChar w:fldCharType="begin"/>
        </w:r>
        <w:r w:rsidR="00A36CA1">
          <w:rPr>
            <w:webHidden/>
          </w:rPr>
          <w:instrText xml:space="preserve"> PAGEREF _Toc406331915 \h </w:instrText>
        </w:r>
        <w:r w:rsidR="00A36CA1">
          <w:rPr>
            <w:webHidden/>
          </w:rPr>
        </w:r>
        <w:r w:rsidR="00A36CA1">
          <w:rPr>
            <w:webHidden/>
          </w:rPr>
          <w:fldChar w:fldCharType="separate"/>
        </w:r>
        <w:r w:rsidR="00A36CA1">
          <w:rPr>
            <w:webHidden/>
          </w:rPr>
          <w:t>19</w:t>
        </w:r>
        <w:r w:rsidR="00A36CA1">
          <w:rPr>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16" w:history="1">
        <w:r w:rsidR="00A36CA1" w:rsidRPr="001B5575">
          <w:rPr>
            <w:rStyle w:val="Hyperlink"/>
            <w:noProof/>
          </w:rPr>
          <w:t>4.1</w:t>
        </w:r>
        <w:r w:rsidR="00A36CA1">
          <w:rPr>
            <w:rFonts w:asciiTheme="minorHAnsi" w:eastAsiaTheme="minorEastAsia" w:hAnsiTheme="minorHAnsi" w:cstheme="minorBidi"/>
            <w:noProof/>
            <w:sz w:val="22"/>
          </w:rPr>
          <w:tab/>
        </w:r>
        <w:r w:rsidR="00A36CA1" w:rsidRPr="001B5575">
          <w:rPr>
            <w:rStyle w:val="Hyperlink"/>
            <w:noProof/>
          </w:rPr>
          <w:t>Storage—Microsoft Azure Storage</w:t>
        </w:r>
        <w:r w:rsidR="00A36CA1">
          <w:rPr>
            <w:noProof/>
            <w:webHidden/>
          </w:rPr>
          <w:tab/>
        </w:r>
        <w:r w:rsidR="00A36CA1">
          <w:rPr>
            <w:noProof/>
            <w:webHidden/>
          </w:rPr>
          <w:fldChar w:fldCharType="begin"/>
        </w:r>
        <w:r w:rsidR="00A36CA1">
          <w:rPr>
            <w:noProof/>
            <w:webHidden/>
          </w:rPr>
          <w:instrText xml:space="preserve"> PAGEREF _Toc406331916 \h </w:instrText>
        </w:r>
        <w:r w:rsidR="00A36CA1">
          <w:rPr>
            <w:noProof/>
            <w:webHidden/>
          </w:rPr>
        </w:r>
        <w:r w:rsidR="00A36CA1">
          <w:rPr>
            <w:noProof/>
            <w:webHidden/>
          </w:rPr>
          <w:fldChar w:fldCharType="separate"/>
        </w:r>
        <w:r w:rsidR="00A36CA1">
          <w:rPr>
            <w:noProof/>
            <w:webHidden/>
          </w:rPr>
          <w:t>19</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17" w:history="1">
        <w:r w:rsidR="00A36CA1" w:rsidRPr="001B5575">
          <w:rPr>
            <w:rStyle w:val="Hyperlink"/>
            <w:noProof/>
          </w:rPr>
          <w:t>4.1.1</w:t>
        </w:r>
        <w:r w:rsidR="00A36CA1">
          <w:rPr>
            <w:rFonts w:asciiTheme="minorHAnsi" w:eastAsiaTheme="minorEastAsia" w:hAnsiTheme="minorHAnsi" w:cstheme="minorBidi"/>
            <w:noProof/>
            <w:spacing w:val="0"/>
            <w:sz w:val="22"/>
            <w:szCs w:val="22"/>
          </w:rPr>
          <w:tab/>
        </w:r>
        <w:r w:rsidR="00A36CA1" w:rsidRPr="001B5575">
          <w:rPr>
            <w:rStyle w:val="Hyperlink"/>
            <w:noProof/>
          </w:rPr>
          <w:t>Storage—Microsoft Azure Storage Services</w:t>
        </w:r>
        <w:r w:rsidR="00A36CA1">
          <w:rPr>
            <w:noProof/>
            <w:webHidden/>
          </w:rPr>
          <w:tab/>
        </w:r>
        <w:r w:rsidR="00A36CA1">
          <w:rPr>
            <w:noProof/>
            <w:webHidden/>
          </w:rPr>
          <w:fldChar w:fldCharType="begin"/>
        </w:r>
        <w:r w:rsidR="00A36CA1">
          <w:rPr>
            <w:noProof/>
            <w:webHidden/>
          </w:rPr>
          <w:instrText xml:space="preserve"> PAGEREF _Toc406331917 \h </w:instrText>
        </w:r>
        <w:r w:rsidR="00A36CA1">
          <w:rPr>
            <w:noProof/>
            <w:webHidden/>
          </w:rPr>
        </w:r>
        <w:r w:rsidR="00A36CA1">
          <w:rPr>
            <w:noProof/>
            <w:webHidden/>
          </w:rPr>
          <w:fldChar w:fldCharType="separate"/>
        </w:r>
        <w:r w:rsidR="00A36CA1">
          <w:rPr>
            <w:noProof/>
            <w:webHidden/>
          </w:rPr>
          <w:t>19</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18" w:history="1">
        <w:r w:rsidR="00A36CA1" w:rsidRPr="001B5575">
          <w:rPr>
            <w:rStyle w:val="Hyperlink"/>
            <w:noProof/>
          </w:rPr>
          <w:t>4.1.2</w:t>
        </w:r>
        <w:r w:rsidR="00A36CA1">
          <w:rPr>
            <w:rFonts w:asciiTheme="minorHAnsi" w:eastAsiaTheme="minorEastAsia" w:hAnsiTheme="minorHAnsi" w:cstheme="minorBidi"/>
            <w:noProof/>
            <w:spacing w:val="0"/>
            <w:sz w:val="22"/>
            <w:szCs w:val="22"/>
          </w:rPr>
          <w:tab/>
        </w:r>
        <w:r w:rsidR="00A36CA1" w:rsidRPr="001B5575">
          <w:rPr>
            <w:rStyle w:val="Hyperlink"/>
            <w:noProof/>
          </w:rPr>
          <w:t>Storage – StorSimple</w:t>
        </w:r>
        <w:r w:rsidR="00A36CA1">
          <w:rPr>
            <w:noProof/>
            <w:webHidden/>
          </w:rPr>
          <w:tab/>
        </w:r>
        <w:r w:rsidR="00A36CA1">
          <w:rPr>
            <w:noProof/>
            <w:webHidden/>
          </w:rPr>
          <w:fldChar w:fldCharType="begin"/>
        </w:r>
        <w:r w:rsidR="00A36CA1">
          <w:rPr>
            <w:noProof/>
            <w:webHidden/>
          </w:rPr>
          <w:instrText xml:space="preserve"> PAGEREF _Toc406331918 \h </w:instrText>
        </w:r>
        <w:r w:rsidR="00A36CA1">
          <w:rPr>
            <w:noProof/>
            <w:webHidden/>
          </w:rPr>
        </w:r>
        <w:r w:rsidR="00A36CA1">
          <w:rPr>
            <w:noProof/>
            <w:webHidden/>
          </w:rPr>
          <w:fldChar w:fldCharType="separate"/>
        </w:r>
        <w:r w:rsidR="00A36CA1">
          <w:rPr>
            <w:noProof/>
            <w:webHidden/>
          </w:rPr>
          <w:t>22</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19" w:history="1">
        <w:r w:rsidR="00A36CA1" w:rsidRPr="001B5575">
          <w:rPr>
            <w:rStyle w:val="Hyperlink"/>
            <w:noProof/>
          </w:rPr>
          <w:t>4.2</w:t>
        </w:r>
        <w:r w:rsidR="00A36CA1">
          <w:rPr>
            <w:rFonts w:asciiTheme="minorHAnsi" w:eastAsiaTheme="minorEastAsia" w:hAnsiTheme="minorHAnsi" w:cstheme="minorBidi"/>
            <w:noProof/>
            <w:sz w:val="22"/>
          </w:rPr>
          <w:tab/>
        </w:r>
        <w:r w:rsidR="00A36CA1" w:rsidRPr="001B5575">
          <w:rPr>
            <w:rStyle w:val="Hyperlink"/>
            <w:noProof/>
          </w:rPr>
          <w:t>Compute – Microsoft Azure IaaS</w:t>
        </w:r>
        <w:r w:rsidR="00A36CA1">
          <w:rPr>
            <w:noProof/>
            <w:webHidden/>
          </w:rPr>
          <w:tab/>
        </w:r>
        <w:r w:rsidR="00A36CA1">
          <w:rPr>
            <w:noProof/>
            <w:webHidden/>
          </w:rPr>
          <w:fldChar w:fldCharType="begin"/>
        </w:r>
        <w:r w:rsidR="00A36CA1">
          <w:rPr>
            <w:noProof/>
            <w:webHidden/>
          </w:rPr>
          <w:instrText xml:space="preserve"> PAGEREF _Toc406331919 \h </w:instrText>
        </w:r>
        <w:r w:rsidR="00A36CA1">
          <w:rPr>
            <w:noProof/>
            <w:webHidden/>
          </w:rPr>
        </w:r>
        <w:r w:rsidR="00A36CA1">
          <w:rPr>
            <w:noProof/>
            <w:webHidden/>
          </w:rPr>
          <w:fldChar w:fldCharType="separate"/>
        </w:r>
        <w:r w:rsidR="00A36CA1">
          <w:rPr>
            <w:noProof/>
            <w:webHidden/>
          </w:rPr>
          <w:t>23</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20" w:history="1">
        <w:r w:rsidR="00A36CA1" w:rsidRPr="001B5575">
          <w:rPr>
            <w:rStyle w:val="Hyperlink"/>
            <w:noProof/>
          </w:rPr>
          <w:t>4.2.1</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Cloud Service</w:t>
        </w:r>
        <w:r w:rsidR="00A36CA1">
          <w:rPr>
            <w:noProof/>
            <w:webHidden/>
          </w:rPr>
          <w:tab/>
        </w:r>
        <w:r w:rsidR="00A36CA1">
          <w:rPr>
            <w:noProof/>
            <w:webHidden/>
          </w:rPr>
          <w:fldChar w:fldCharType="begin"/>
        </w:r>
        <w:r w:rsidR="00A36CA1">
          <w:rPr>
            <w:noProof/>
            <w:webHidden/>
          </w:rPr>
          <w:instrText xml:space="preserve"> PAGEREF _Toc406331920 \h </w:instrText>
        </w:r>
        <w:r w:rsidR="00A36CA1">
          <w:rPr>
            <w:noProof/>
            <w:webHidden/>
          </w:rPr>
        </w:r>
        <w:r w:rsidR="00A36CA1">
          <w:rPr>
            <w:noProof/>
            <w:webHidden/>
          </w:rPr>
          <w:fldChar w:fldCharType="separate"/>
        </w:r>
        <w:r w:rsidR="00A36CA1">
          <w:rPr>
            <w:noProof/>
            <w:webHidden/>
          </w:rPr>
          <w:t>23</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21" w:history="1">
        <w:r w:rsidR="00A36CA1" w:rsidRPr="001B5575">
          <w:rPr>
            <w:rStyle w:val="Hyperlink"/>
            <w:noProof/>
          </w:rPr>
          <w:t>4.2.2</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Virtual Machine</w:t>
        </w:r>
        <w:r w:rsidR="00A36CA1">
          <w:rPr>
            <w:noProof/>
            <w:webHidden/>
          </w:rPr>
          <w:tab/>
        </w:r>
        <w:r w:rsidR="00A36CA1">
          <w:rPr>
            <w:noProof/>
            <w:webHidden/>
          </w:rPr>
          <w:fldChar w:fldCharType="begin"/>
        </w:r>
        <w:r w:rsidR="00A36CA1">
          <w:rPr>
            <w:noProof/>
            <w:webHidden/>
          </w:rPr>
          <w:instrText xml:space="preserve"> PAGEREF _Toc406331921 \h </w:instrText>
        </w:r>
        <w:r w:rsidR="00A36CA1">
          <w:rPr>
            <w:noProof/>
            <w:webHidden/>
          </w:rPr>
        </w:r>
        <w:r w:rsidR="00A36CA1">
          <w:rPr>
            <w:noProof/>
            <w:webHidden/>
          </w:rPr>
          <w:fldChar w:fldCharType="separate"/>
        </w:r>
        <w:r w:rsidR="00A36CA1">
          <w:rPr>
            <w:noProof/>
            <w:webHidden/>
          </w:rPr>
          <w:t>24</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22" w:history="1">
        <w:r w:rsidR="00A36CA1" w:rsidRPr="001B5575">
          <w:rPr>
            <w:rStyle w:val="Hyperlink"/>
            <w:noProof/>
          </w:rPr>
          <w:t>4.2.3</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Virtual Machine Storage</w:t>
        </w:r>
        <w:r w:rsidR="00A36CA1">
          <w:rPr>
            <w:noProof/>
            <w:webHidden/>
          </w:rPr>
          <w:tab/>
        </w:r>
        <w:r w:rsidR="00A36CA1">
          <w:rPr>
            <w:noProof/>
            <w:webHidden/>
          </w:rPr>
          <w:fldChar w:fldCharType="begin"/>
        </w:r>
        <w:r w:rsidR="00A36CA1">
          <w:rPr>
            <w:noProof/>
            <w:webHidden/>
          </w:rPr>
          <w:instrText xml:space="preserve"> PAGEREF _Toc406331922 \h </w:instrText>
        </w:r>
        <w:r w:rsidR="00A36CA1">
          <w:rPr>
            <w:noProof/>
            <w:webHidden/>
          </w:rPr>
        </w:r>
        <w:r w:rsidR="00A36CA1">
          <w:rPr>
            <w:noProof/>
            <w:webHidden/>
          </w:rPr>
          <w:fldChar w:fldCharType="separate"/>
        </w:r>
        <w:r w:rsidR="00A36CA1">
          <w:rPr>
            <w:noProof/>
            <w:webHidden/>
          </w:rPr>
          <w:t>25</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23" w:history="1">
        <w:r w:rsidR="00A36CA1" w:rsidRPr="001B5575">
          <w:rPr>
            <w:rStyle w:val="Hyperlink"/>
            <w:noProof/>
          </w:rPr>
          <w:t>4.2.4</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Virtual Machine Placement and Affinity Groups</w:t>
        </w:r>
        <w:r w:rsidR="00A36CA1">
          <w:rPr>
            <w:noProof/>
            <w:webHidden/>
          </w:rPr>
          <w:tab/>
        </w:r>
        <w:r w:rsidR="00A36CA1">
          <w:rPr>
            <w:noProof/>
            <w:webHidden/>
          </w:rPr>
          <w:fldChar w:fldCharType="begin"/>
        </w:r>
        <w:r w:rsidR="00A36CA1">
          <w:rPr>
            <w:noProof/>
            <w:webHidden/>
          </w:rPr>
          <w:instrText xml:space="preserve"> PAGEREF _Toc406331923 \h </w:instrText>
        </w:r>
        <w:r w:rsidR="00A36CA1">
          <w:rPr>
            <w:noProof/>
            <w:webHidden/>
          </w:rPr>
        </w:r>
        <w:r w:rsidR="00A36CA1">
          <w:rPr>
            <w:noProof/>
            <w:webHidden/>
          </w:rPr>
          <w:fldChar w:fldCharType="separate"/>
        </w:r>
        <w:r w:rsidR="00A36CA1">
          <w:rPr>
            <w:noProof/>
            <w:webHidden/>
          </w:rPr>
          <w:t>28</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24" w:history="1">
        <w:r w:rsidR="00A36CA1" w:rsidRPr="001B5575">
          <w:rPr>
            <w:rStyle w:val="Hyperlink"/>
            <w:noProof/>
          </w:rPr>
          <w:t>4.2.5</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Endpoints and ACLs</w:t>
        </w:r>
        <w:r w:rsidR="00A36CA1">
          <w:rPr>
            <w:noProof/>
            <w:webHidden/>
          </w:rPr>
          <w:tab/>
        </w:r>
        <w:r w:rsidR="00A36CA1">
          <w:rPr>
            <w:noProof/>
            <w:webHidden/>
          </w:rPr>
          <w:fldChar w:fldCharType="begin"/>
        </w:r>
        <w:r w:rsidR="00A36CA1">
          <w:rPr>
            <w:noProof/>
            <w:webHidden/>
          </w:rPr>
          <w:instrText xml:space="preserve"> PAGEREF _Toc406331924 \h </w:instrText>
        </w:r>
        <w:r w:rsidR="00A36CA1">
          <w:rPr>
            <w:noProof/>
            <w:webHidden/>
          </w:rPr>
        </w:r>
        <w:r w:rsidR="00A36CA1">
          <w:rPr>
            <w:noProof/>
            <w:webHidden/>
          </w:rPr>
          <w:fldChar w:fldCharType="separate"/>
        </w:r>
        <w:r w:rsidR="00A36CA1">
          <w:rPr>
            <w:noProof/>
            <w:webHidden/>
          </w:rPr>
          <w:t>29</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25" w:history="1">
        <w:r w:rsidR="00A36CA1" w:rsidRPr="001B5575">
          <w:rPr>
            <w:rStyle w:val="Hyperlink"/>
            <w:noProof/>
          </w:rPr>
          <w:t>4.2.6</w:t>
        </w:r>
        <w:r w:rsidR="00A36CA1">
          <w:rPr>
            <w:rFonts w:asciiTheme="minorHAnsi" w:eastAsiaTheme="minorEastAsia" w:hAnsiTheme="minorHAnsi" w:cstheme="minorBidi"/>
            <w:noProof/>
            <w:spacing w:val="0"/>
            <w:sz w:val="22"/>
            <w:szCs w:val="22"/>
          </w:rPr>
          <w:tab/>
        </w:r>
        <w:r w:rsidR="00A36CA1" w:rsidRPr="001B5575">
          <w:rPr>
            <w:rStyle w:val="Hyperlink"/>
            <w:noProof/>
          </w:rPr>
          <w:t>Network Security Groups</w:t>
        </w:r>
        <w:r w:rsidR="00A36CA1">
          <w:rPr>
            <w:noProof/>
            <w:webHidden/>
          </w:rPr>
          <w:tab/>
        </w:r>
        <w:r w:rsidR="00A36CA1">
          <w:rPr>
            <w:noProof/>
            <w:webHidden/>
          </w:rPr>
          <w:fldChar w:fldCharType="begin"/>
        </w:r>
        <w:r w:rsidR="00A36CA1">
          <w:rPr>
            <w:noProof/>
            <w:webHidden/>
          </w:rPr>
          <w:instrText xml:space="preserve"> PAGEREF _Toc406331925 \h </w:instrText>
        </w:r>
        <w:r w:rsidR="00A36CA1">
          <w:rPr>
            <w:noProof/>
            <w:webHidden/>
          </w:rPr>
        </w:r>
        <w:r w:rsidR="00A36CA1">
          <w:rPr>
            <w:noProof/>
            <w:webHidden/>
          </w:rPr>
          <w:fldChar w:fldCharType="separate"/>
        </w:r>
        <w:r w:rsidR="00A36CA1">
          <w:rPr>
            <w:noProof/>
            <w:webHidden/>
          </w:rPr>
          <w:t>31</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26" w:history="1">
        <w:r w:rsidR="00A36CA1" w:rsidRPr="001B5575">
          <w:rPr>
            <w:rStyle w:val="Hyperlink"/>
            <w:noProof/>
          </w:rPr>
          <w:t>4.2.7</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Virtual Machine High Availability (HA)</w:t>
        </w:r>
        <w:r w:rsidR="00A36CA1">
          <w:rPr>
            <w:noProof/>
            <w:webHidden/>
          </w:rPr>
          <w:tab/>
        </w:r>
        <w:r w:rsidR="00A36CA1">
          <w:rPr>
            <w:noProof/>
            <w:webHidden/>
          </w:rPr>
          <w:fldChar w:fldCharType="begin"/>
        </w:r>
        <w:r w:rsidR="00A36CA1">
          <w:rPr>
            <w:noProof/>
            <w:webHidden/>
          </w:rPr>
          <w:instrText xml:space="preserve"> PAGEREF _Toc406331926 \h </w:instrText>
        </w:r>
        <w:r w:rsidR="00A36CA1">
          <w:rPr>
            <w:noProof/>
            <w:webHidden/>
          </w:rPr>
        </w:r>
        <w:r w:rsidR="00A36CA1">
          <w:rPr>
            <w:noProof/>
            <w:webHidden/>
          </w:rPr>
          <w:fldChar w:fldCharType="separate"/>
        </w:r>
        <w:r w:rsidR="00A36CA1">
          <w:rPr>
            <w:noProof/>
            <w:webHidden/>
          </w:rPr>
          <w:t>31</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27" w:history="1">
        <w:r w:rsidR="00A36CA1" w:rsidRPr="001B5575">
          <w:rPr>
            <w:rStyle w:val="Hyperlink"/>
            <w:noProof/>
          </w:rPr>
          <w:t>4.2.8</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Virtual Machine Load Balancing</w:t>
        </w:r>
        <w:r w:rsidR="00A36CA1">
          <w:rPr>
            <w:noProof/>
            <w:webHidden/>
          </w:rPr>
          <w:tab/>
        </w:r>
        <w:r w:rsidR="00A36CA1">
          <w:rPr>
            <w:noProof/>
            <w:webHidden/>
          </w:rPr>
          <w:fldChar w:fldCharType="begin"/>
        </w:r>
        <w:r w:rsidR="00A36CA1">
          <w:rPr>
            <w:noProof/>
            <w:webHidden/>
          </w:rPr>
          <w:instrText xml:space="preserve"> PAGEREF _Toc406331927 \h </w:instrText>
        </w:r>
        <w:r w:rsidR="00A36CA1">
          <w:rPr>
            <w:noProof/>
            <w:webHidden/>
          </w:rPr>
        </w:r>
        <w:r w:rsidR="00A36CA1">
          <w:rPr>
            <w:noProof/>
            <w:webHidden/>
          </w:rPr>
          <w:fldChar w:fldCharType="separate"/>
        </w:r>
        <w:r w:rsidR="00A36CA1">
          <w:rPr>
            <w:noProof/>
            <w:webHidden/>
          </w:rPr>
          <w:t>33</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28" w:history="1">
        <w:r w:rsidR="00A36CA1" w:rsidRPr="001B5575">
          <w:rPr>
            <w:rStyle w:val="Hyperlink"/>
            <w:noProof/>
          </w:rPr>
          <w:t>4.2.9</w:t>
        </w:r>
        <w:r w:rsidR="00A36CA1">
          <w:rPr>
            <w:rFonts w:asciiTheme="minorHAnsi" w:eastAsiaTheme="minorEastAsia" w:hAnsiTheme="minorHAnsi" w:cstheme="minorBidi"/>
            <w:noProof/>
            <w:spacing w:val="0"/>
            <w:sz w:val="22"/>
            <w:szCs w:val="22"/>
          </w:rPr>
          <w:tab/>
        </w:r>
        <w:r w:rsidR="00A36CA1" w:rsidRPr="001B5575">
          <w:rPr>
            <w:rStyle w:val="Hyperlink"/>
            <w:noProof/>
          </w:rPr>
          <w:t>Limitations of Microsoft Azure IaaS Virtual Machines</w:t>
        </w:r>
        <w:r w:rsidR="00A36CA1">
          <w:rPr>
            <w:noProof/>
            <w:webHidden/>
          </w:rPr>
          <w:tab/>
        </w:r>
        <w:r w:rsidR="00A36CA1">
          <w:rPr>
            <w:noProof/>
            <w:webHidden/>
          </w:rPr>
          <w:fldChar w:fldCharType="begin"/>
        </w:r>
        <w:r w:rsidR="00A36CA1">
          <w:rPr>
            <w:noProof/>
            <w:webHidden/>
          </w:rPr>
          <w:instrText xml:space="preserve"> PAGEREF _Toc406331928 \h </w:instrText>
        </w:r>
        <w:r w:rsidR="00A36CA1">
          <w:rPr>
            <w:noProof/>
            <w:webHidden/>
          </w:rPr>
        </w:r>
        <w:r w:rsidR="00A36CA1">
          <w:rPr>
            <w:noProof/>
            <w:webHidden/>
          </w:rPr>
          <w:fldChar w:fldCharType="separate"/>
        </w:r>
        <w:r w:rsidR="00A36CA1">
          <w:rPr>
            <w:noProof/>
            <w:webHidden/>
          </w:rPr>
          <w:t>35</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29" w:history="1">
        <w:r w:rsidR="00A36CA1" w:rsidRPr="001B5575">
          <w:rPr>
            <w:rStyle w:val="Hyperlink"/>
            <w:noProof/>
          </w:rPr>
          <w:t>4.3</w:t>
        </w:r>
        <w:r w:rsidR="00A36CA1">
          <w:rPr>
            <w:rFonts w:asciiTheme="minorHAnsi" w:eastAsiaTheme="minorEastAsia" w:hAnsiTheme="minorHAnsi" w:cstheme="minorBidi"/>
            <w:noProof/>
            <w:sz w:val="22"/>
          </w:rPr>
          <w:tab/>
        </w:r>
        <w:r w:rsidR="00A36CA1" w:rsidRPr="001B5575">
          <w:rPr>
            <w:rStyle w:val="Hyperlink"/>
            <w:noProof/>
          </w:rPr>
          <w:t>Compute – PaaS</w:t>
        </w:r>
        <w:r w:rsidR="00A36CA1">
          <w:rPr>
            <w:noProof/>
            <w:webHidden/>
          </w:rPr>
          <w:tab/>
        </w:r>
        <w:r w:rsidR="00A36CA1">
          <w:rPr>
            <w:noProof/>
            <w:webHidden/>
          </w:rPr>
          <w:fldChar w:fldCharType="begin"/>
        </w:r>
        <w:r w:rsidR="00A36CA1">
          <w:rPr>
            <w:noProof/>
            <w:webHidden/>
          </w:rPr>
          <w:instrText xml:space="preserve"> PAGEREF _Toc406331929 \h </w:instrText>
        </w:r>
        <w:r w:rsidR="00A36CA1">
          <w:rPr>
            <w:noProof/>
            <w:webHidden/>
          </w:rPr>
        </w:r>
        <w:r w:rsidR="00A36CA1">
          <w:rPr>
            <w:noProof/>
            <w:webHidden/>
          </w:rPr>
          <w:fldChar w:fldCharType="separate"/>
        </w:r>
        <w:r w:rsidR="00A36CA1">
          <w:rPr>
            <w:noProof/>
            <w:webHidden/>
          </w:rPr>
          <w:t>36</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30" w:history="1">
        <w:r w:rsidR="00A36CA1" w:rsidRPr="001B5575">
          <w:rPr>
            <w:rStyle w:val="Hyperlink"/>
            <w:noProof/>
          </w:rPr>
          <w:t>4.4</w:t>
        </w:r>
        <w:r w:rsidR="00A36CA1">
          <w:rPr>
            <w:rFonts w:asciiTheme="minorHAnsi" w:eastAsiaTheme="minorEastAsia" w:hAnsiTheme="minorHAnsi" w:cstheme="minorBidi"/>
            <w:noProof/>
            <w:sz w:val="22"/>
          </w:rPr>
          <w:tab/>
        </w:r>
        <w:r w:rsidR="00A36CA1" w:rsidRPr="001B5575">
          <w:rPr>
            <w:rStyle w:val="Hyperlink"/>
            <w:noProof/>
          </w:rPr>
          <w:t>Compute – Azure HDInsight (Hadoop)</w:t>
        </w:r>
        <w:r w:rsidR="00A36CA1">
          <w:rPr>
            <w:noProof/>
            <w:webHidden/>
          </w:rPr>
          <w:tab/>
        </w:r>
        <w:r w:rsidR="00A36CA1">
          <w:rPr>
            <w:noProof/>
            <w:webHidden/>
          </w:rPr>
          <w:fldChar w:fldCharType="begin"/>
        </w:r>
        <w:r w:rsidR="00A36CA1">
          <w:rPr>
            <w:noProof/>
            <w:webHidden/>
          </w:rPr>
          <w:instrText xml:space="preserve"> PAGEREF _Toc406331930 \h </w:instrText>
        </w:r>
        <w:r w:rsidR="00A36CA1">
          <w:rPr>
            <w:noProof/>
            <w:webHidden/>
          </w:rPr>
        </w:r>
        <w:r w:rsidR="00A36CA1">
          <w:rPr>
            <w:noProof/>
            <w:webHidden/>
          </w:rPr>
          <w:fldChar w:fldCharType="separate"/>
        </w:r>
        <w:r w:rsidR="00A36CA1">
          <w:rPr>
            <w:noProof/>
            <w:webHidden/>
          </w:rPr>
          <w:t>36</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31" w:history="1">
        <w:r w:rsidR="00A36CA1" w:rsidRPr="001B5575">
          <w:rPr>
            <w:rStyle w:val="Hyperlink"/>
            <w:noProof/>
          </w:rPr>
          <w:t>4.5</w:t>
        </w:r>
        <w:r w:rsidR="00A36CA1">
          <w:rPr>
            <w:rFonts w:asciiTheme="minorHAnsi" w:eastAsiaTheme="minorEastAsia" w:hAnsiTheme="minorHAnsi" w:cstheme="minorBidi"/>
            <w:noProof/>
            <w:sz w:val="22"/>
          </w:rPr>
          <w:tab/>
        </w:r>
        <w:r w:rsidR="00A36CA1" w:rsidRPr="001B5575">
          <w:rPr>
            <w:rStyle w:val="Hyperlink"/>
            <w:noProof/>
          </w:rPr>
          <w:t>Compute—Microsoft Azure and High-Performance Computing (HPC)</w:t>
        </w:r>
        <w:r w:rsidR="00A36CA1">
          <w:rPr>
            <w:noProof/>
            <w:webHidden/>
          </w:rPr>
          <w:tab/>
        </w:r>
        <w:r w:rsidR="00A36CA1">
          <w:rPr>
            <w:noProof/>
            <w:webHidden/>
          </w:rPr>
          <w:fldChar w:fldCharType="begin"/>
        </w:r>
        <w:r w:rsidR="00A36CA1">
          <w:rPr>
            <w:noProof/>
            <w:webHidden/>
          </w:rPr>
          <w:instrText xml:space="preserve"> PAGEREF _Toc406331931 \h </w:instrText>
        </w:r>
        <w:r w:rsidR="00A36CA1">
          <w:rPr>
            <w:noProof/>
            <w:webHidden/>
          </w:rPr>
        </w:r>
        <w:r w:rsidR="00A36CA1">
          <w:rPr>
            <w:noProof/>
            <w:webHidden/>
          </w:rPr>
          <w:fldChar w:fldCharType="separate"/>
        </w:r>
        <w:r w:rsidR="00A36CA1">
          <w:rPr>
            <w:noProof/>
            <w:webHidden/>
          </w:rPr>
          <w:t>38</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32" w:history="1">
        <w:r w:rsidR="00A36CA1" w:rsidRPr="001B5575">
          <w:rPr>
            <w:rStyle w:val="Hyperlink"/>
            <w:noProof/>
          </w:rPr>
          <w:t>4.6</w:t>
        </w:r>
        <w:r w:rsidR="00A36CA1">
          <w:rPr>
            <w:rFonts w:asciiTheme="minorHAnsi" w:eastAsiaTheme="minorEastAsia" w:hAnsiTheme="minorHAnsi" w:cstheme="minorBidi"/>
            <w:noProof/>
            <w:sz w:val="22"/>
          </w:rPr>
          <w:tab/>
        </w:r>
        <w:r w:rsidR="00A36CA1" w:rsidRPr="001B5575">
          <w:rPr>
            <w:rStyle w:val="Hyperlink"/>
            <w:noProof/>
          </w:rPr>
          <w:t>Network - Microsoft Azure Networking</w:t>
        </w:r>
        <w:r w:rsidR="00A36CA1">
          <w:rPr>
            <w:noProof/>
            <w:webHidden/>
          </w:rPr>
          <w:tab/>
        </w:r>
        <w:r w:rsidR="00A36CA1">
          <w:rPr>
            <w:noProof/>
            <w:webHidden/>
          </w:rPr>
          <w:fldChar w:fldCharType="begin"/>
        </w:r>
        <w:r w:rsidR="00A36CA1">
          <w:rPr>
            <w:noProof/>
            <w:webHidden/>
          </w:rPr>
          <w:instrText xml:space="preserve"> PAGEREF _Toc406331932 \h </w:instrText>
        </w:r>
        <w:r w:rsidR="00A36CA1">
          <w:rPr>
            <w:noProof/>
            <w:webHidden/>
          </w:rPr>
        </w:r>
        <w:r w:rsidR="00A36CA1">
          <w:rPr>
            <w:noProof/>
            <w:webHidden/>
          </w:rPr>
          <w:fldChar w:fldCharType="separate"/>
        </w:r>
        <w:r w:rsidR="00A36CA1">
          <w:rPr>
            <w:noProof/>
            <w:webHidden/>
          </w:rPr>
          <w:t>39</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33" w:history="1">
        <w:r w:rsidR="00A36CA1" w:rsidRPr="001B5575">
          <w:rPr>
            <w:rStyle w:val="Hyperlink"/>
            <w:noProof/>
          </w:rPr>
          <w:t>4.6.1</w:t>
        </w:r>
        <w:r w:rsidR="00A36CA1">
          <w:rPr>
            <w:rFonts w:asciiTheme="minorHAnsi" w:eastAsiaTheme="minorEastAsia" w:hAnsiTheme="minorHAnsi" w:cstheme="minorBidi"/>
            <w:noProof/>
            <w:spacing w:val="0"/>
            <w:sz w:val="22"/>
            <w:szCs w:val="22"/>
          </w:rPr>
          <w:tab/>
        </w:r>
        <w:r w:rsidR="00A36CA1" w:rsidRPr="001B5575">
          <w:rPr>
            <w:rStyle w:val="Hyperlink"/>
            <w:noProof/>
          </w:rPr>
          <w:t>ExpressRoute</w:t>
        </w:r>
        <w:r w:rsidR="00A36CA1">
          <w:rPr>
            <w:noProof/>
            <w:webHidden/>
          </w:rPr>
          <w:tab/>
        </w:r>
        <w:r w:rsidR="00A36CA1">
          <w:rPr>
            <w:noProof/>
            <w:webHidden/>
          </w:rPr>
          <w:fldChar w:fldCharType="begin"/>
        </w:r>
        <w:r w:rsidR="00A36CA1">
          <w:rPr>
            <w:noProof/>
            <w:webHidden/>
          </w:rPr>
          <w:instrText xml:space="preserve"> PAGEREF _Toc406331933 \h </w:instrText>
        </w:r>
        <w:r w:rsidR="00A36CA1">
          <w:rPr>
            <w:noProof/>
            <w:webHidden/>
          </w:rPr>
        </w:r>
        <w:r w:rsidR="00A36CA1">
          <w:rPr>
            <w:noProof/>
            <w:webHidden/>
          </w:rPr>
          <w:fldChar w:fldCharType="separate"/>
        </w:r>
        <w:r w:rsidR="00A36CA1">
          <w:rPr>
            <w:noProof/>
            <w:webHidden/>
          </w:rPr>
          <w:t>39</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34" w:history="1">
        <w:r w:rsidR="00A36CA1" w:rsidRPr="001B5575">
          <w:rPr>
            <w:rStyle w:val="Hyperlink"/>
            <w:noProof/>
          </w:rPr>
          <w:t>4.6.2</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Virtual Network</w:t>
        </w:r>
        <w:r w:rsidR="00A36CA1">
          <w:rPr>
            <w:noProof/>
            <w:webHidden/>
          </w:rPr>
          <w:tab/>
        </w:r>
        <w:r w:rsidR="00A36CA1">
          <w:rPr>
            <w:noProof/>
            <w:webHidden/>
          </w:rPr>
          <w:fldChar w:fldCharType="begin"/>
        </w:r>
        <w:r w:rsidR="00A36CA1">
          <w:rPr>
            <w:noProof/>
            <w:webHidden/>
          </w:rPr>
          <w:instrText xml:space="preserve"> PAGEREF _Toc406331934 \h </w:instrText>
        </w:r>
        <w:r w:rsidR="00A36CA1">
          <w:rPr>
            <w:noProof/>
            <w:webHidden/>
          </w:rPr>
        </w:r>
        <w:r w:rsidR="00A36CA1">
          <w:rPr>
            <w:noProof/>
            <w:webHidden/>
          </w:rPr>
          <w:fldChar w:fldCharType="separate"/>
        </w:r>
        <w:r w:rsidR="00A36CA1">
          <w:rPr>
            <w:noProof/>
            <w:webHidden/>
          </w:rPr>
          <w:t>40</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35" w:history="1">
        <w:r w:rsidR="00A36CA1" w:rsidRPr="001B5575">
          <w:rPr>
            <w:rStyle w:val="Hyperlink"/>
            <w:noProof/>
          </w:rPr>
          <w:t>4.6.3</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VPN (Site-to-Site)</w:t>
        </w:r>
        <w:r w:rsidR="00A36CA1">
          <w:rPr>
            <w:noProof/>
            <w:webHidden/>
          </w:rPr>
          <w:tab/>
        </w:r>
        <w:r w:rsidR="00A36CA1">
          <w:rPr>
            <w:noProof/>
            <w:webHidden/>
          </w:rPr>
          <w:fldChar w:fldCharType="begin"/>
        </w:r>
        <w:r w:rsidR="00A36CA1">
          <w:rPr>
            <w:noProof/>
            <w:webHidden/>
          </w:rPr>
          <w:instrText xml:space="preserve"> PAGEREF _Toc406331935 \h </w:instrText>
        </w:r>
        <w:r w:rsidR="00A36CA1">
          <w:rPr>
            <w:noProof/>
            <w:webHidden/>
          </w:rPr>
        </w:r>
        <w:r w:rsidR="00A36CA1">
          <w:rPr>
            <w:noProof/>
            <w:webHidden/>
          </w:rPr>
          <w:fldChar w:fldCharType="separate"/>
        </w:r>
        <w:r w:rsidR="00A36CA1">
          <w:rPr>
            <w:noProof/>
            <w:webHidden/>
          </w:rPr>
          <w:t>40</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36" w:history="1">
        <w:r w:rsidR="00A36CA1" w:rsidRPr="001B5575">
          <w:rPr>
            <w:rStyle w:val="Hyperlink"/>
            <w:noProof/>
          </w:rPr>
          <w:t>4.6.4</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VPN (Point-to-Site)</w:t>
        </w:r>
        <w:r w:rsidR="00A36CA1">
          <w:rPr>
            <w:noProof/>
            <w:webHidden/>
          </w:rPr>
          <w:tab/>
        </w:r>
        <w:r w:rsidR="00A36CA1">
          <w:rPr>
            <w:noProof/>
            <w:webHidden/>
          </w:rPr>
          <w:fldChar w:fldCharType="begin"/>
        </w:r>
        <w:r w:rsidR="00A36CA1">
          <w:rPr>
            <w:noProof/>
            <w:webHidden/>
          </w:rPr>
          <w:instrText xml:space="preserve"> PAGEREF _Toc406331936 \h </w:instrText>
        </w:r>
        <w:r w:rsidR="00A36CA1">
          <w:rPr>
            <w:noProof/>
            <w:webHidden/>
          </w:rPr>
        </w:r>
        <w:r w:rsidR="00A36CA1">
          <w:rPr>
            <w:noProof/>
            <w:webHidden/>
          </w:rPr>
          <w:fldChar w:fldCharType="separate"/>
        </w:r>
        <w:r w:rsidR="00A36CA1">
          <w:rPr>
            <w:noProof/>
            <w:webHidden/>
          </w:rPr>
          <w:t>42</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37" w:history="1">
        <w:r w:rsidR="00A36CA1" w:rsidRPr="001B5575">
          <w:rPr>
            <w:rStyle w:val="Hyperlink"/>
            <w:noProof/>
          </w:rPr>
          <w:t>4.6.5</w:t>
        </w:r>
        <w:r w:rsidR="00A36CA1">
          <w:rPr>
            <w:rFonts w:asciiTheme="minorHAnsi" w:eastAsiaTheme="minorEastAsia" w:hAnsiTheme="minorHAnsi" w:cstheme="minorBidi"/>
            <w:noProof/>
            <w:spacing w:val="0"/>
            <w:sz w:val="22"/>
            <w:szCs w:val="22"/>
          </w:rPr>
          <w:tab/>
        </w:r>
        <w:r w:rsidR="00A36CA1" w:rsidRPr="001B5575">
          <w:rPr>
            <w:rStyle w:val="Hyperlink"/>
            <w:noProof/>
          </w:rPr>
          <w:t>Affinity Groups</w:t>
        </w:r>
        <w:r w:rsidR="00A36CA1">
          <w:rPr>
            <w:noProof/>
            <w:webHidden/>
          </w:rPr>
          <w:tab/>
        </w:r>
        <w:r w:rsidR="00A36CA1">
          <w:rPr>
            <w:noProof/>
            <w:webHidden/>
          </w:rPr>
          <w:fldChar w:fldCharType="begin"/>
        </w:r>
        <w:r w:rsidR="00A36CA1">
          <w:rPr>
            <w:noProof/>
            <w:webHidden/>
          </w:rPr>
          <w:instrText xml:space="preserve"> PAGEREF _Toc406331937 \h </w:instrText>
        </w:r>
        <w:r w:rsidR="00A36CA1">
          <w:rPr>
            <w:noProof/>
            <w:webHidden/>
          </w:rPr>
        </w:r>
        <w:r w:rsidR="00A36CA1">
          <w:rPr>
            <w:noProof/>
            <w:webHidden/>
          </w:rPr>
          <w:fldChar w:fldCharType="separate"/>
        </w:r>
        <w:r w:rsidR="00A36CA1">
          <w:rPr>
            <w:noProof/>
            <w:webHidden/>
          </w:rPr>
          <w:t>43</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38" w:history="1">
        <w:r w:rsidR="00A36CA1" w:rsidRPr="001B5575">
          <w:rPr>
            <w:rStyle w:val="Hyperlink"/>
            <w:noProof/>
          </w:rPr>
          <w:t>4.6.6</w:t>
        </w:r>
        <w:r w:rsidR="00A36CA1">
          <w:rPr>
            <w:rFonts w:asciiTheme="minorHAnsi" w:eastAsiaTheme="minorEastAsia" w:hAnsiTheme="minorHAnsi" w:cstheme="minorBidi"/>
            <w:noProof/>
            <w:spacing w:val="0"/>
            <w:sz w:val="22"/>
            <w:szCs w:val="22"/>
          </w:rPr>
          <w:tab/>
        </w:r>
        <w:r w:rsidR="00A36CA1" w:rsidRPr="001B5575">
          <w:rPr>
            <w:rStyle w:val="Hyperlink"/>
            <w:noProof/>
          </w:rPr>
          <w:t>Name Resolution</w:t>
        </w:r>
        <w:r w:rsidR="00A36CA1">
          <w:rPr>
            <w:noProof/>
            <w:webHidden/>
          </w:rPr>
          <w:tab/>
        </w:r>
        <w:r w:rsidR="00A36CA1">
          <w:rPr>
            <w:noProof/>
            <w:webHidden/>
          </w:rPr>
          <w:fldChar w:fldCharType="begin"/>
        </w:r>
        <w:r w:rsidR="00A36CA1">
          <w:rPr>
            <w:noProof/>
            <w:webHidden/>
          </w:rPr>
          <w:instrText xml:space="preserve"> PAGEREF _Toc406331938 \h </w:instrText>
        </w:r>
        <w:r w:rsidR="00A36CA1">
          <w:rPr>
            <w:noProof/>
            <w:webHidden/>
          </w:rPr>
        </w:r>
        <w:r w:rsidR="00A36CA1">
          <w:rPr>
            <w:noProof/>
            <w:webHidden/>
          </w:rPr>
          <w:fldChar w:fldCharType="separate"/>
        </w:r>
        <w:r w:rsidR="00A36CA1">
          <w:rPr>
            <w:noProof/>
            <w:webHidden/>
          </w:rPr>
          <w:t>43</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39" w:history="1">
        <w:r w:rsidR="00A36CA1" w:rsidRPr="001B5575">
          <w:rPr>
            <w:rStyle w:val="Hyperlink"/>
            <w:noProof/>
          </w:rPr>
          <w:t>4.6.7</w:t>
        </w:r>
        <w:r w:rsidR="00A36CA1">
          <w:rPr>
            <w:rFonts w:asciiTheme="minorHAnsi" w:eastAsiaTheme="minorEastAsia" w:hAnsiTheme="minorHAnsi" w:cstheme="minorBidi"/>
            <w:noProof/>
            <w:spacing w:val="0"/>
            <w:sz w:val="22"/>
            <w:szCs w:val="22"/>
          </w:rPr>
          <w:tab/>
        </w:r>
        <w:r w:rsidR="00A36CA1" w:rsidRPr="001B5575">
          <w:rPr>
            <w:rStyle w:val="Hyperlink"/>
            <w:noProof/>
          </w:rPr>
          <w:t>DNS Considerations</w:t>
        </w:r>
        <w:r w:rsidR="00A36CA1">
          <w:rPr>
            <w:noProof/>
            <w:webHidden/>
          </w:rPr>
          <w:tab/>
        </w:r>
        <w:r w:rsidR="00A36CA1">
          <w:rPr>
            <w:noProof/>
            <w:webHidden/>
          </w:rPr>
          <w:fldChar w:fldCharType="begin"/>
        </w:r>
        <w:r w:rsidR="00A36CA1">
          <w:rPr>
            <w:noProof/>
            <w:webHidden/>
          </w:rPr>
          <w:instrText xml:space="preserve"> PAGEREF _Toc406331939 \h </w:instrText>
        </w:r>
        <w:r w:rsidR="00A36CA1">
          <w:rPr>
            <w:noProof/>
            <w:webHidden/>
          </w:rPr>
        </w:r>
        <w:r w:rsidR="00A36CA1">
          <w:rPr>
            <w:noProof/>
            <w:webHidden/>
          </w:rPr>
          <w:fldChar w:fldCharType="separate"/>
        </w:r>
        <w:r w:rsidR="00A36CA1">
          <w:rPr>
            <w:noProof/>
            <w:webHidden/>
          </w:rPr>
          <w:t>43</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40" w:history="1">
        <w:r w:rsidR="00A36CA1" w:rsidRPr="001B5575">
          <w:rPr>
            <w:rStyle w:val="Hyperlink"/>
            <w:noProof/>
          </w:rPr>
          <w:t>4.6.8</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Traffic Manager</w:t>
        </w:r>
        <w:r w:rsidR="00A36CA1">
          <w:rPr>
            <w:noProof/>
            <w:webHidden/>
          </w:rPr>
          <w:tab/>
        </w:r>
        <w:r w:rsidR="00A36CA1">
          <w:rPr>
            <w:noProof/>
            <w:webHidden/>
          </w:rPr>
          <w:fldChar w:fldCharType="begin"/>
        </w:r>
        <w:r w:rsidR="00A36CA1">
          <w:rPr>
            <w:noProof/>
            <w:webHidden/>
          </w:rPr>
          <w:instrText xml:space="preserve"> PAGEREF _Toc406331940 \h </w:instrText>
        </w:r>
        <w:r w:rsidR="00A36CA1">
          <w:rPr>
            <w:noProof/>
            <w:webHidden/>
          </w:rPr>
        </w:r>
        <w:r w:rsidR="00A36CA1">
          <w:rPr>
            <w:noProof/>
            <w:webHidden/>
          </w:rPr>
          <w:fldChar w:fldCharType="separate"/>
        </w:r>
        <w:r w:rsidR="00A36CA1">
          <w:rPr>
            <w:noProof/>
            <w:webHidden/>
          </w:rPr>
          <w:t>46</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41" w:history="1">
        <w:r w:rsidR="00A36CA1" w:rsidRPr="001B5575">
          <w:rPr>
            <w:rStyle w:val="Hyperlink"/>
            <w:noProof/>
          </w:rPr>
          <w:t>4.6.9</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Content Delivery Network (CDN)</w:t>
        </w:r>
        <w:r w:rsidR="00A36CA1">
          <w:rPr>
            <w:noProof/>
            <w:webHidden/>
          </w:rPr>
          <w:tab/>
        </w:r>
        <w:r w:rsidR="00A36CA1">
          <w:rPr>
            <w:noProof/>
            <w:webHidden/>
          </w:rPr>
          <w:fldChar w:fldCharType="begin"/>
        </w:r>
        <w:r w:rsidR="00A36CA1">
          <w:rPr>
            <w:noProof/>
            <w:webHidden/>
          </w:rPr>
          <w:instrText xml:space="preserve"> PAGEREF _Toc406331941 \h </w:instrText>
        </w:r>
        <w:r w:rsidR="00A36CA1">
          <w:rPr>
            <w:noProof/>
            <w:webHidden/>
          </w:rPr>
        </w:r>
        <w:r w:rsidR="00A36CA1">
          <w:rPr>
            <w:noProof/>
            <w:webHidden/>
          </w:rPr>
          <w:fldChar w:fldCharType="separate"/>
        </w:r>
        <w:r w:rsidR="00A36CA1">
          <w:rPr>
            <w:noProof/>
            <w:webHidden/>
          </w:rPr>
          <w:t>48</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42" w:history="1">
        <w:r w:rsidR="00A36CA1" w:rsidRPr="001B5575">
          <w:rPr>
            <w:rStyle w:val="Hyperlink"/>
            <w:noProof/>
          </w:rPr>
          <w:t>4.7</w:t>
        </w:r>
        <w:r w:rsidR="00A36CA1">
          <w:rPr>
            <w:rFonts w:asciiTheme="minorHAnsi" w:eastAsiaTheme="minorEastAsia" w:hAnsiTheme="minorHAnsi" w:cstheme="minorBidi"/>
            <w:noProof/>
            <w:sz w:val="22"/>
          </w:rPr>
          <w:tab/>
        </w:r>
        <w:r w:rsidR="00A36CA1" w:rsidRPr="001B5575">
          <w:rPr>
            <w:rStyle w:val="Hyperlink"/>
            <w:noProof/>
          </w:rPr>
          <w:t>Identity Management</w:t>
        </w:r>
        <w:r w:rsidR="00A36CA1">
          <w:rPr>
            <w:noProof/>
            <w:webHidden/>
          </w:rPr>
          <w:tab/>
        </w:r>
        <w:r w:rsidR="00A36CA1">
          <w:rPr>
            <w:noProof/>
            <w:webHidden/>
          </w:rPr>
          <w:fldChar w:fldCharType="begin"/>
        </w:r>
        <w:r w:rsidR="00A36CA1">
          <w:rPr>
            <w:noProof/>
            <w:webHidden/>
          </w:rPr>
          <w:instrText xml:space="preserve"> PAGEREF _Toc406331942 \h </w:instrText>
        </w:r>
        <w:r w:rsidR="00A36CA1">
          <w:rPr>
            <w:noProof/>
            <w:webHidden/>
          </w:rPr>
        </w:r>
        <w:r w:rsidR="00A36CA1">
          <w:rPr>
            <w:noProof/>
            <w:webHidden/>
          </w:rPr>
          <w:fldChar w:fldCharType="separate"/>
        </w:r>
        <w:r w:rsidR="00A36CA1">
          <w:rPr>
            <w:noProof/>
            <w:webHidden/>
          </w:rPr>
          <w:t>49</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43" w:history="1">
        <w:r w:rsidR="00A36CA1" w:rsidRPr="001B5575">
          <w:rPr>
            <w:rStyle w:val="Hyperlink"/>
            <w:noProof/>
          </w:rPr>
          <w:t>4.8</w:t>
        </w:r>
        <w:r w:rsidR="00A36CA1">
          <w:rPr>
            <w:rFonts w:asciiTheme="minorHAnsi" w:eastAsiaTheme="minorEastAsia" w:hAnsiTheme="minorHAnsi" w:cstheme="minorBidi"/>
            <w:noProof/>
            <w:sz w:val="22"/>
          </w:rPr>
          <w:tab/>
        </w:r>
        <w:r w:rsidR="00A36CA1" w:rsidRPr="001B5575">
          <w:rPr>
            <w:rStyle w:val="Hyperlink"/>
            <w:noProof/>
          </w:rPr>
          <w:t>Microsoft Azure Active Directory</w:t>
        </w:r>
        <w:r w:rsidR="00A36CA1">
          <w:rPr>
            <w:noProof/>
            <w:webHidden/>
          </w:rPr>
          <w:tab/>
        </w:r>
        <w:r w:rsidR="00A36CA1">
          <w:rPr>
            <w:noProof/>
            <w:webHidden/>
          </w:rPr>
          <w:fldChar w:fldCharType="begin"/>
        </w:r>
        <w:r w:rsidR="00A36CA1">
          <w:rPr>
            <w:noProof/>
            <w:webHidden/>
          </w:rPr>
          <w:instrText xml:space="preserve"> PAGEREF _Toc406331943 \h </w:instrText>
        </w:r>
        <w:r w:rsidR="00A36CA1">
          <w:rPr>
            <w:noProof/>
            <w:webHidden/>
          </w:rPr>
        </w:r>
        <w:r w:rsidR="00A36CA1">
          <w:rPr>
            <w:noProof/>
            <w:webHidden/>
          </w:rPr>
          <w:fldChar w:fldCharType="separate"/>
        </w:r>
        <w:r w:rsidR="00A36CA1">
          <w:rPr>
            <w:noProof/>
            <w:webHidden/>
          </w:rPr>
          <w:t>51</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44" w:history="1">
        <w:r w:rsidR="00A36CA1" w:rsidRPr="001B5575">
          <w:rPr>
            <w:rStyle w:val="Hyperlink"/>
            <w:noProof/>
          </w:rPr>
          <w:t>4.8.1</w:t>
        </w:r>
        <w:r w:rsidR="00A36CA1">
          <w:rPr>
            <w:rFonts w:asciiTheme="minorHAnsi" w:eastAsiaTheme="minorEastAsia" w:hAnsiTheme="minorHAnsi" w:cstheme="minorBidi"/>
            <w:noProof/>
            <w:spacing w:val="0"/>
            <w:sz w:val="22"/>
            <w:szCs w:val="22"/>
          </w:rPr>
          <w:tab/>
        </w:r>
        <w:r w:rsidR="00A36CA1" w:rsidRPr="001B5575">
          <w:rPr>
            <w:rStyle w:val="Hyperlink"/>
            <w:noProof/>
          </w:rPr>
          <w:t>Integration with your on-premises Active Directory</w:t>
        </w:r>
        <w:r w:rsidR="00A36CA1">
          <w:rPr>
            <w:noProof/>
            <w:webHidden/>
          </w:rPr>
          <w:tab/>
        </w:r>
        <w:r w:rsidR="00A36CA1">
          <w:rPr>
            <w:noProof/>
            <w:webHidden/>
          </w:rPr>
          <w:fldChar w:fldCharType="begin"/>
        </w:r>
        <w:r w:rsidR="00A36CA1">
          <w:rPr>
            <w:noProof/>
            <w:webHidden/>
          </w:rPr>
          <w:instrText xml:space="preserve"> PAGEREF _Toc406331944 \h </w:instrText>
        </w:r>
        <w:r w:rsidR="00A36CA1">
          <w:rPr>
            <w:noProof/>
            <w:webHidden/>
          </w:rPr>
        </w:r>
        <w:r w:rsidR="00A36CA1">
          <w:rPr>
            <w:noProof/>
            <w:webHidden/>
          </w:rPr>
          <w:fldChar w:fldCharType="separate"/>
        </w:r>
        <w:r w:rsidR="00A36CA1">
          <w:rPr>
            <w:noProof/>
            <w:webHidden/>
          </w:rPr>
          <w:t>52</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45" w:history="1">
        <w:r w:rsidR="00A36CA1" w:rsidRPr="001B5575">
          <w:rPr>
            <w:rStyle w:val="Hyperlink"/>
            <w:noProof/>
          </w:rPr>
          <w:t>4.8.2</w:t>
        </w:r>
        <w:r w:rsidR="00A36CA1">
          <w:rPr>
            <w:rFonts w:asciiTheme="minorHAnsi" w:eastAsiaTheme="minorEastAsia" w:hAnsiTheme="minorHAnsi" w:cstheme="minorBidi"/>
            <w:noProof/>
            <w:spacing w:val="0"/>
            <w:sz w:val="22"/>
            <w:szCs w:val="22"/>
          </w:rPr>
          <w:tab/>
        </w:r>
        <w:r w:rsidR="00A36CA1" w:rsidRPr="001B5575">
          <w:rPr>
            <w:rStyle w:val="Hyperlink"/>
            <w:noProof/>
          </w:rPr>
          <w:t>Integration with your applications</w:t>
        </w:r>
        <w:r w:rsidR="00A36CA1">
          <w:rPr>
            <w:noProof/>
            <w:webHidden/>
          </w:rPr>
          <w:tab/>
        </w:r>
        <w:r w:rsidR="00A36CA1">
          <w:rPr>
            <w:noProof/>
            <w:webHidden/>
          </w:rPr>
          <w:fldChar w:fldCharType="begin"/>
        </w:r>
        <w:r w:rsidR="00A36CA1">
          <w:rPr>
            <w:noProof/>
            <w:webHidden/>
          </w:rPr>
          <w:instrText xml:space="preserve"> PAGEREF _Toc406331945 \h </w:instrText>
        </w:r>
        <w:r w:rsidR="00A36CA1">
          <w:rPr>
            <w:noProof/>
            <w:webHidden/>
          </w:rPr>
        </w:r>
        <w:r w:rsidR="00A36CA1">
          <w:rPr>
            <w:noProof/>
            <w:webHidden/>
          </w:rPr>
          <w:fldChar w:fldCharType="separate"/>
        </w:r>
        <w:r w:rsidR="00A36CA1">
          <w:rPr>
            <w:noProof/>
            <w:webHidden/>
          </w:rPr>
          <w:t>53</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46" w:history="1">
        <w:r w:rsidR="00A36CA1" w:rsidRPr="001B5575">
          <w:rPr>
            <w:rStyle w:val="Hyperlink"/>
            <w:noProof/>
          </w:rPr>
          <w:t>4.9</w:t>
        </w:r>
        <w:r w:rsidR="00A36CA1">
          <w:rPr>
            <w:rFonts w:asciiTheme="minorHAnsi" w:eastAsiaTheme="minorEastAsia" w:hAnsiTheme="minorHAnsi" w:cstheme="minorBidi"/>
            <w:noProof/>
            <w:sz w:val="22"/>
          </w:rPr>
          <w:tab/>
        </w:r>
        <w:r w:rsidR="00A36CA1" w:rsidRPr="001B5575">
          <w:rPr>
            <w:rStyle w:val="Hyperlink"/>
            <w:noProof/>
          </w:rPr>
          <w:t>Extending On-Premises Active Directory to Microsoft Azure</w:t>
        </w:r>
        <w:r w:rsidR="00A36CA1">
          <w:rPr>
            <w:noProof/>
            <w:webHidden/>
          </w:rPr>
          <w:tab/>
        </w:r>
        <w:r w:rsidR="00A36CA1">
          <w:rPr>
            <w:noProof/>
            <w:webHidden/>
          </w:rPr>
          <w:fldChar w:fldCharType="begin"/>
        </w:r>
        <w:r w:rsidR="00A36CA1">
          <w:rPr>
            <w:noProof/>
            <w:webHidden/>
          </w:rPr>
          <w:instrText xml:space="preserve"> PAGEREF _Toc406331946 \h </w:instrText>
        </w:r>
        <w:r w:rsidR="00A36CA1">
          <w:rPr>
            <w:noProof/>
            <w:webHidden/>
          </w:rPr>
        </w:r>
        <w:r w:rsidR="00A36CA1">
          <w:rPr>
            <w:noProof/>
            <w:webHidden/>
          </w:rPr>
          <w:fldChar w:fldCharType="separate"/>
        </w:r>
        <w:r w:rsidR="00A36CA1">
          <w:rPr>
            <w:noProof/>
            <w:webHidden/>
          </w:rPr>
          <w:t>53</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47" w:history="1">
        <w:r w:rsidR="00A36CA1" w:rsidRPr="001B5575">
          <w:rPr>
            <w:rStyle w:val="Hyperlink"/>
            <w:noProof/>
          </w:rPr>
          <w:t>4.9.1</w:t>
        </w:r>
        <w:r w:rsidR="00A36CA1">
          <w:rPr>
            <w:rFonts w:asciiTheme="minorHAnsi" w:eastAsiaTheme="minorEastAsia" w:hAnsiTheme="minorHAnsi" w:cstheme="minorBidi"/>
            <w:noProof/>
            <w:spacing w:val="0"/>
            <w:sz w:val="22"/>
            <w:szCs w:val="22"/>
          </w:rPr>
          <w:tab/>
        </w:r>
        <w:r w:rsidR="00A36CA1" w:rsidRPr="001B5575">
          <w:rPr>
            <w:rStyle w:val="Hyperlink"/>
            <w:noProof/>
          </w:rPr>
          <w:t>Overview</w:t>
        </w:r>
        <w:r w:rsidR="00A36CA1">
          <w:rPr>
            <w:noProof/>
            <w:webHidden/>
          </w:rPr>
          <w:tab/>
        </w:r>
        <w:r w:rsidR="00A36CA1">
          <w:rPr>
            <w:noProof/>
            <w:webHidden/>
          </w:rPr>
          <w:fldChar w:fldCharType="begin"/>
        </w:r>
        <w:r w:rsidR="00A36CA1">
          <w:rPr>
            <w:noProof/>
            <w:webHidden/>
          </w:rPr>
          <w:instrText xml:space="preserve"> PAGEREF _Toc406331947 \h </w:instrText>
        </w:r>
        <w:r w:rsidR="00A36CA1">
          <w:rPr>
            <w:noProof/>
            <w:webHidden/>
          </w:rPr>
        </w:r>
        <w:r w:rsidR="00A36CA1">
          <w:rPr>
            <w:noProof/>
            <w:webHidden/>
          </w:rPr>
          <w:fldChar w:fldCharType="separate"/>
        </w:r>
        <w:r w:rsidR="00A36CA1">
          <w:rPr>
            <w:noProof/>
            <w:webHidden/>
          </w:rPr>
          <w:t>53</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48" w:history="1">
        <w:r w:rsidR="00A36CA1" w:rsidRPr="001B5575">
          <w:rPr>
            <w:rStyle w:val="Hyperlink"/>
            <w:noProof/>
          </w:rPr>
          <w:t>4.9.2</w:t>
        </w:r>
        <w:r w:rsidR="00A36CA1">
          <w:rPr>
            <w:rFonts w:asciiTheme="minorHAnsi" w:eastAsiaTheme="minorEastAsia" w:hAnsiTheme="minorHAnsi" w:cstheme="minorBidi"/>
            <w:noProof/>
            <w:spacing w:val="0"/>
            <w:sz w:val="22"/>
            <w:szCs w:val="22"/>
          </w:rPr>
          <w:tab/>
        </w:r>
        <w:r w:rsidR="00A36CA1" w:rsidRPr="001B5575">
          <w:rPr>
            <w:rStyle w:val="Hyperlink"/>
            <w:noProof/>
          </w:rPr>
          <w:t>Deployment Architectures</w:t>
        </w:r>
        <w:r w:rsidR="00A36CA1">
          <w:rPr>
            <w:noProof/>
            <w:webHidden/>
          </w:rPr>
          <w:tab/>
        </w:r>
        <w:r w:rsidR="00A36CA1">
          <w:rPr>
            <w:noProof/>
            <w:webHidden/>
          </w:rPr>
          <w:fldChar w:fldCharType="begin"/>
        </w:r>
        <w:r w:rsidR="00A36CA1">
          <w:rPr>
            <w:noProof/>
            <w:webHidden/>
          </w:rPr>
          <w:instrText xml:space="preserve"> PAGEREF _Toc406331948 \h </w:instrText>
        </w:r>
        <w:r w:rsidR="00A36CA1">
          <w:rPr>
            <w:noProof/>
            <w:webHidden/>
          </w:rPr>
        </w:r>
        <w:r w:rsidR="00A36CA1">
          <w:rPr>
            <w:noProof/>
            <w:webHidden/>
          </w:rPr>
          <w:fldChar w:fldCharType="separate"/>
        </w:r>
        <w:r w:rsidR="00A36CA1">
          <w:rPr>
            <w:noProof/>
            <w:webHidden/>
          </w:rPr>
          <w:t>54</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49" w:history="1">
        <w:r w:rsidR="00A36CA1" w:rsidRPr="001B5575">
          <w:rPr>
            <w:rStyle w:val="Hyperlink"/>
            <w:noProof/>
          </w:rPr>
          <w:t>4.9.3</w:t>
        </w:r>
        <w:r w:rsidR="00A36CA1">
          <w:rPr>
            <w:rFonts w:asciiTheme="minorHAnsi" w:eastAsiaTheme="minorEastAsia" w:hAnsiTheme="minorHAnsi" w:cstheme="minorBidi"/>
            <w:noProof/>
            <w:spacing w:val="0"/>
            <w:sz w:val="22"/>
            <w:szCs w:val="22"/>
          </w:rPr>
          <w:tab/>
        </w:r>
        <w:r w:rsidR="00A36CA1" w:rsidRPr="001B5575">
          <w:rPr>
            <w:rStyle w:val="Hyperlink"/>
            <w:noProof/>
          </w:rPr>
          <w:t>Sites</w:t>
        </w:r>
        <w:r w:rsidR="00A36CA1">
          <w:rPr>
            <w:noProof/>
            <w:webHidden/>
          </w:rPr>
          <w:tab/>
        </w:r>
        <w:r w:rsidR="00A36CA1">
          <w:rPr>
            <w:noProof/>
            <w:webHidden/>
          </w:rPr>
          <w:fldChar w:fldCharType="begin"/>
        </w:r>
        <w:r w:rsidR="00A36CA1">
          <w:rPr>
            <w:noProof/>
            <w:webHidden/>
          </w:rPr>
          <w:instrText xml:space="preserve"> PAGEREF _Toc406331949 \h </w:instrText>
        </w:r>
        <w:r w:rsidR="00A36CA1">
          <w:rPr>
            <w:noProof/>
            <w:webHidden/>
          </w:rPr>
        </w:r>
        <w:r w:rsidR="00A36CA1">
          <w:rPr>
            <w:noProof/>
            <w:webHidden/>
          </w:rPr>
          <w:fldChar w:fldCharType="separate"/>
        </w:r>
        <w:r w:rsidR="00A36CA1">
          <w:rPr>
            <w:noProof/>
            <w:webHidden/>
          </w:rPr>
          <w:t>55</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50" w:history="1">
        <w:r w:rsidR="00A36CA1" w:rsidRPr="001B5575">
          <w:rPr>
            <w:rStyle w:val="Hyperlink"/>
            <w:noProof/>
          </w:rPr>
          <w:t>4.9.4</w:t>
        </w:r>
        <w:r w:rsidR="00A36CA1">
          <w:rPr>
            <w:rFonts w:asciiTheme="minorHAnsi" w:eastAsiaTheme="minorEastAsia" w:hAnsiTheme="minorHAnsi" w:cstheme="minorBidi"/>
            <w:noProof/>
            <w:spacing w:val="0"/>
            <w:sz w:val="22"/>
            <w:szCs w:val="22"/>
          </w:rPr>
          <w:tab/>
        </w:r>
        <w:r w:rsidR="00A36CA1" w:rsidRPr="001B5575">
          <w:rPr>
            <w:rStyle w:val="Hyperlink"/>
            <w:noProof/>
          </w:rPr>
          <w:t>Managing DNS and DHCP</w:t>
        </w:r>
        <w:r w:rsidR="00A36CA1">
          <w:rPr>
            <w:noProof/>
            <w:webHidden/>
          </w:rPr>
          <w:tab/>
        </w:r>
        <w:r w:rsidR="00A36CA1">
          <w:rPr>
            <w:noProof/>
            <w:webHidden/>
          </w:rPr>
          <w:fldChar w:fldCharType="begin"/>
        </w:r>
        <w:r w:rsidR="00A36CA1">
          <w:rPr>
            <w:noProof/>
            <w:webHidden/>
          </w:rPr>
          <w:instrText xml:space="preserve"> PAGEREF _Toc406331950 \h </w:instrText>
        </w:r>
        <w:r w:rsidR="00A36CA1">
          <w:rPr>
            <w:noProof/>
            <w:webHidden/>
          </w:rPr>
        </w:r>
        <w:r w:rsidR="00A36CA1">
          <w:rPr>
            <w:noProof/>
            <w:webHidden/>
          </w:rPr>
          <w:fldChar w:fldCharType="separate"/>
        </w:r>
        <w:r w:rsidR="00A36CA1">
          <w:rPr>
            <w:noProof/>
            <w:webHidden/>
          </w:rPr>
          <w:t>55</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51" w:history="1">
        <w:r w:rsidR="00A36CA1" w:rsidRPr="001B5575">
          <w:rPr>
            <w:rStyle w:val="Hyperlink"/>
            <w:noProof/>
          </w:rPr>
          <w:t>4.9.5</w:t>
        </w:r>
        <w:r w:rsidR="00A36CA1">
          <w:rPr>
            <w:rFonts w:asciiTheme="minorHAnsi" w:eastAsiaTheme="minorEastAsia" w:hAnsiTheme="minorHAnsi" w:cstheme="minorBidi"/>
            <w:noProof/>
            <w:spacing w:val="0"/>
            <w:sz w:val="22"/>
            <w:szCs w:val="22"/>
          </w:rPr>
          <w:tab/>
        </w:r>
        <w:r w:rsidR="00A36CA1" w:rsidRPr="001B5575">
          <w:rPr>
            <w:rStyle w:val="Hyperlink"/>
            <w:noProof/>
          </w:rPr>
          <w:t>Full or Read-Only Domain Controllers</w:t>
        </w:r>
        <w:r w:rsidR="00A36CA1">
          <w:rPr>
            <w:noProof/>
            <w:webHidden/>
          </w:rPr>
          <w:tab/>
        </w:r>
        <w:r w:rsidR="00A36CA1">
          <w:rPr>
            <w:noProof/>
            <w:webHidden/>
          </w:rPr>
          <w:fldChar w:fldCharType="begin"/>
        </w:r>
        <w:r w:rsidR="00A36CA1">
          <w:rPr>
            <w:noProof/>
            <w:webHidden/>
          </w:rPr>
          <w:instrText xml:space="preserve"> PAGEREF _Toc406331951 \h </w:instrText>
        </w:r>
        <w:r w:rsidR="00A36CA1">
          <w:rPr>
            <w:noProof/>
            <w:webHidden/>
          </w:rPr>
        </w:r>
        <w:r w:rsidR="00A36CA1">
          <w:rPr>
            <w:noProof/>
            <w:webHidden/>
          </w:rPr>
          <w:fldChar w:fldCharType="separate"/>
        </w:r>
        <w:r w:rsidR="00A36CA1">
          <w:rPr>
            <w:noProof/>
            <w:webHidden/>
          </w:rPr>
          <w:t>56</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52" w:history="1">
        <w:r w:rsidR="007E15BC">
          <w:rPr>
            <w:rStyle w:val="Hyperlink"/>
            <w:noProof/>
          </w:rPr>
          <w:t>4.9.6</w:t>
        </w:r>
        <w:r w:rsidR="00A36CA1">
          <w:rPr>
            <w:rFonts w:asciiTheme="minorHAnsi" w:eastAsiaTheme="minorEastAsia" w:hAnsiTheme="minorHAnsi" w:cstheme="minorBidi"/>
            <w:noProof/>
            <w:spacing w:val="0"/>
            <w:sz w:val="22"/>
            <w:szCs w:val="22"/>
          </w:rPr>
          <w:tab/>
        </w:r>
        <w:r w:rsidR="007E15BC">
          <w:rPr>
            <w:rStyle w:val="Hyperlink"/>
            <w:noProof/>
          </w:rPr>
          <w:t>Windows Server 2012 Active Directory (AD) DS Virtualization Benefits</w:t>
        </w:r>
        <w:r w:rsidR="00A36CA1">
          <w:rPr>
            <w:noProof/>
            <w:webHidden/>
          </w:rPr>
          <w:tab/>
        </w:r>
        <w:r w:rsidR="00A36CA1">
          <w:rPr>
            <w:noProof/>
            <w:webHidden/>
          </w:rPr>
          <w:fldChar w:fldCharType="begin"/>
        </w:r>
        <w:r w:rsidR="00A36CA1">
          <w:rPr>
            <w:noProof/>
            <w:webHidden/>
          </w:rPr>
          <w:instrText xml:space="preserve"> PAGEREF _Toc406331952 \h </w:instrText>
        </w:r>
        <w:r w:rsidR="00A36CA1">
          <w:rPr>
            <w:noProof/>
            <w:webHidden/>
          </w:rPr>
        </w:r>
        <w:r w:rsidR="00A36CA1">
          <w:rPr>
            <w:noProof/>
            <w:webHidden/>
          </w:rPr>
          <w:fldChar w:fldCharType="separate"/>
        </w:r>
        <w:r w:rsidR="007E15BC">
          <w:rPr>
            <w:noProof/>
            <w:webHidden/>
          </w:rPr>
          <w:t>56</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53" w:history="1">
        <w:r w:rsidR="00A36CA1" w:rsidRPr="001B5575">
          <w:rPr>
            <w:rStyle w:val="Hyperlink"/>
            <w:noProof/>
          </w:rPr>
          <w:t>4.9.7</w:t>
        </w:r>
        <w:r w:rsidR="00A36CA1">
          <w:rPr>
            <w:rFonts w:asciiTheme="minorHAnsi" w:eastAsiaTheme="minorEastAsia" w:hAnsiTheme="minorHAnsi" w:cstheme="minorBidi"/>
            <w:noProof/>
            <w:spacing w:val="0"/>
            <w:sz w:val="22"/>
            <w:szCs w:val="22"/>
          </w:rPr>
          <w:tab/>
        </w:r>
        <w:r w:rsidR="00A36CA1" w:rsidRPr="001B5575">
          <w:rPr>
            <w:rStyle w:val="Hyperlink"/>
            <w:noProof/>
          </w:rPr>
          <w:t>Placement of the DIT and SYSVOL</w:t>
        </w:r>
        <w:r w:rsidR="00A36CA1">
          <w:rPr>
            <w:noProof/>
            <w:webHidden/>
          </w:rPr>
          <w:tab/>
        </w:r>
        <w:r w:rsidR="00A36CA1">
          <w:rPr>
            <w:noProof/>
            <w:webHidden/>
          </w:rPr>
          <w:fldChar w:fldCharType="begin"/>
        </w:r>
        <w:r w:rsidR="00A36CA1">
          <w:rPr>
            <w:noProof/>
            <w:webHidden/>
          </w:rPr>
          <w:instrText xml:space="preserve"> PAGEREF _Toc406331953 \h </w:instrText>
        </w:r>
        <w:r w:rsidR="00A36CA1">
          <w:rPr>
            <w:noProof/>
            <w:webHidden/>
          </w:rPr>
        </w:r>
        <w:r w:rsidR="00A36CA1">
          <w:rPr>
            <w:noProof/>
            <w:webHidden/>
          </w:rPr>
          <w:fldChar w:fldCharType="separate"/>
        </w:r>
        <w:r w:rsidR="00A36CA1">
          <w:rPr>
            <w:noProof/>
            <w:webHidden/>
          </w:rPr>
          <w:t>57</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54" w:history="1">
        <w:r w:rsidR="00A36CA1" w:rsidRPr="001B5575">
          <w:rPr>
            <w:rStyle w:val="Hyperlink"/>
            <w:noProof/>
          </w:rPr>
          <w:t>4.9.8</w:t>
        </w:r>
        <w:r w:rsidR="00A36CA1">
          <w:rPr>
            <w:rFonts w:asciiTheme="minorHAnsi" w:eastAsiaTheme="minorEastAsia" w:hAnsiTheme="minorHAnsi" w:cstheme="minorBidi"/>
            <w:noProof/>
            <w:spacing w:val="0"/>
            <w:sz w:val="22"/>
            <w:szCs w:val="22"/>
          </w:rPr>
          <w:tab/>
        </w:r>
        <w:r w:rsidR="00A36CA1" w:rsidRPr="001B5575">
          <w:rPr>
            <w:rStyle w:val="Hyperlink"/>
            <w:noProof/>
          </w:rPr>
          <w:t>Protecting AD DS in Microsoft Azure</w:t>
        </w:r>
        <w:r w:rsidR="00A36CA1">
          <w:rPr>
            <w:noProof/>
            <w:webHidden/>
          </w:rPr>
          <w:tab/>
        </w:r>
        <w:r w:rsidR="00A36CA1">
          <w:rPr>
            <w:noProof/>
            <w:webHidden/>
          </w:rPr>
          <w:fldChar w:fldCharType="begin"/>
        </w:r>
        <w:r w:rsidR="00A36CA1">
          <w:rPr>
            <w:noProof/>
            <w:webHidden/>
          </w:rPr>
          <w:instrText xml:space="preserve"> PAGEREF _Toc406331954 \h </w:instrText>
        </w:r>
        <w:r w:rsidR="00A36CA1">
          <w:rPr>
            <w:noProof/>
            <w:webHidden/>
          </w:rPr>
        </w:r>
        <w:r w:rsidR="00A36CA1">
          <w:rPr>
            <w:noProof/>
            <w:webHidden/>
          </w:rPr>
          <w:fldChar w:fldCharType="separate"/>
        </w:r>
        <w:r w:rsidR="00A36CA1">
          <w:rPr>
            <w:noProof/>
            <w:webHidden/>
          </w:rPr>
          <w:t>57</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55" w:history="1">
        <w:r w:rsidR="00A36CA1" w:rsidRPr="001B5575">
          <w:rPr>
            <w:rStyle w:val="Hyperlink"/>
            <w:noProof/>
          </w:rPr>
          <w:t>4.10</w:t>
        </w:r>
        <w:r w:rsidR="00A36CA1">
          <w:rPr>
            <w:rFonts w:asciiTheme="minorHAnsi" w:eastAsiaTheme="minorEastAsia" w:hAnsiTheme="minorHAnsi" w:cstheme="minorBidi"/>
            <w:noProof/>
            <w:sz w:val="22"/>
          </w:rPr>
          <w:tab/>
        </w:r>
        <w:r w:rsidR="00A36CA1" w:rsidRPr="001B5575">
          <w:rPr>
            <w:rStyle w:val="Hyperlink"/>
            <w:noProof/>
          </w:rPr>
          <w:t>Microsoft Azure Security</w:t>
        </w:r>
        <w:r w:rsidR="00A36CA1">
          <w:rPr>
            <w:noProof/>
            <w:webHidden/>
          </w:rPr>
          <w:tab/>
        </w:r>
        <w:r w:rsidR="00A36CA1">
          <w:rPr>
            <w:noProof/>
            <w:webHidden/>
          </w:rPr>
          <w:fldChar w:fldCharType="begin"/>
        </w:r>
        <w:r w:rsidR="00A36CA1">
          <w:rPr>
            <w:noProof/>
            <w:webHidden/>
          </w:rPr>
          <w:instrText xml:space="preserve"> PAGEREF _Toc406331955 \h </w:instrText>
        </w:r>
        <w:r w:rsidR="00A36CA1">
          <w:rPr>
            <w:noProof/>
            <w:webHidden/>
          </w:rPr>
        </w:r>
        <w:r w:rsidR="00A36CA1">
          <w:rPr>
            <w:noProof/>
            <w:webHidden/>
          </w:rPr>
          <w:fldChar w:fldCharType="separate"/>
        </w:r>
        <w:r w:rsidR="00A36CA1">
          <w:rPr>
            <w:noProof/>
            <w:webHidden/>
          </w:rPr>
          <w:t>59</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56" w:history="1">
        <w:r w:rsidR="00A36CA1" w:rsidRPr="001B5575">
          <w:rPr>
            <w:rStyle w:val="Hyperlink"/>
            <w:noProof/>
          </w:rPr>
          <w:t>4.10.1</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Fabric and Datacenter Security</w:t>
        </w:r>
        <w:r w:rsidR="00A36CA1">
          <w:rPr>
            <w:noProof/>
            <w:webHidden/>
          </w:rPr>
          <w:tab/>
        </w:r>
        <w:r w:rsidR="00A36CA1">
          <w:rPr>
            <w:noProof/>
            <w:webHidden/>
          </w:rPr>
          <w:fldChar w:fldCharType="begin"/>
        </w:r>
        <w:r w:rsidR="00A36CA1">
          <w:rPr>
            <w:noProof/>
            <w:webHidden/>
          </w:rPr>
          <w:instrText xml:space="preserve"> PAGEREF _Toc406331956 \h </w:instrText>
        </w:r>
        <w:r w:rsidR="00A36CA1">
          <w:rPr>
            <w:noProof/>
            <w:webHidden/>
          </w:rPr>
        </w:r>
        <w:r w:rsidR="00A36CA1">
          <w:rPr>
            <w:noProof/>
            <w:webHidden/>
          </w:rPr>
          <w:fldChar w:fldCharType="separate"/>
        </w:r>
        <w:r w:rsidR="00A36CA1">
          <w:rPr>
            <w:noProof/>
            <w:webHidden/>
          </w:rPr>
          <w:t>59</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57" w:history="1">
        <w:r w:rsidR="00A36CA1" w:rsidRPr="001B5575">
          <w:rPr>
            <w:rStyle w:val="Hyperlink"/>
            <w:noProof/>
          </w:rPr>
          <w:t>4.10.2</w:t>
        </w:r>
        <w:r w:rsidR="00A36CA1">
          <w:rPr>
            <w:rFonts w:asciiTheme="minorHAnsi" w:eastAsiaTheme="minorEastAsia" w:hAnsiTheme="minorHAnsi" w:cstheme="minorBidi"/>
            <w:noProof/>
            <w:spacing w:val="0"/>
            <w:sz w:val="22"/>
            <w:szCs w:val="22"/>
          </w:rPr>
          <w:tab/>
        </w:r>
        <w:r w:rsidR="00A36CA1" w:rsidRPr="001B5575">
          <w:rPr>
            <w:rStyle w:val="Hyperlink"/>
            <w:noProof/>
          </w:rPr>
          <w:t>Security Compliance and Accreditation</w:t>
        </w:r>
        <w:r w:rsidR="00A36CA1">
          <w:rPr>
            <w:noProof/>
            <w:webHidden/>
          </w:rPr>
          <w:tab/>
        </w:r>
        <w:r w:rsidR="00A36CA1">
          <w:rPr>
            <w:noProof/>
            <w:webHidden/>
          </w:rPr>
          <w:fldChar w:fldCharType="begin"/>
        </w:r>
        <w:r w:rsidR="00A36CA1">
          <w:rPr>
            <w:noProof/>
            <w:webHidden/>
          </w:rPr>
          <w:instrText xml:space="preserve"> PAGEREF _Toc406331957 \h </w:instrText>
        </w:r>
        <w:r w:rsidR="00A36CA1">
          <w:rPr>
            <w:noProof/>
            <w:webHidden/>
          </w:rPr>
        </w:r>
        <w:r w:rsidR="00A36CA1">
          <w:rPr>
            <w:noProof/>
            <w:webHidden/>
          </w:rPr>
          <w:fldChar w:fldCharType="separate"/>
        </w:r>
        <w:r w:rsidR="00A36CA1">
          <w:rPr>
            <w:noProof/>
            <w:webHidden/>
          </w:rPr>
          <w:t>62</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58" w:history="1">
        <w:r w:rsidR="00A36CA1" w:rsidRPr="001B5575">
          <w:rPr>
            <w:rStyle w:val="Hyperlink"/>
            <w:noProof/>
          </w:rPr>
          <w:t>4.10.3</w:t>
        </w:r>
        <w:r w:rsidR="00A36CA1">
          <w:rPr>
            <w:rFonts w:asciiTheme="minorHAnsi" w:eastAsiaTheme="minorEastAsia" w:hAnsiTheme="minorHAnsi" w:cstheme="minorBidi"/>
            <w:noProof/>
            <w:spacing w:val="0"/>
            <w:sz w:val="22"/>
            <w:szCs w:val="22"/>
          </w:rPr>
          <w:tab/>
        </w:r>
        <w:r w:rsidR="00A36CA1" w:rsidRPr="001B5575">
          <w:rPr>
            <w:rStyle w:val="Hyperlink"/>
            <w:noProof/>
          </w:rPr>
          <w:t>Penetration Testing</w:t>
        </w:r>
        <w:r w:rsidR="00A36CA1">
          <w:rPr>
            <w:noProof/>
            <w:webHidden/>
          </w:rPr>
          <w:tab/>
        </w:r>
        <w:r w:rsidR="00A36CA1">
          <w:rPr>
            <w:noProof/>
            <w:webHidden/>
          </w:rPr>
          <w:fldChar w:fldCharType="begin"/>
        </w:r>
        <w:r w:rsidR="00A36CA1">
          <w:rPr>
            <w:noProof/>
            <w:webHidden/>
          </w:rPr>
          <w:instrText xml:space="preserve"> PAGEREF _Toc406331958 \h </w:instrText>
        </w:r>
        <w:r w:rsidR="00A36CA1">
          <w:rPr>
            <w:noProof/>
            <w:webHidden/>
          </w:rPr>
        </w:r>
        <w:r w:rsidR="00A36CA1">
          <w:rPr>
            <w:noProof/>
            <w:webHidden/>
          </w:rPr>
          <w:fldChar w:fldCharType="separate"/>
        </w:r>
        <w:r w:rsidR="00A36CA1">
          <w:rPr>
            <w:noProof/>
            <w:webHidden/>
          </w:rPr>
          <w:t>63</w:t>
        </w:r>
        <w:r w:rsidR="00A36CA1">
          <w:rPr>
            <w:noProof/>
            <w:webHidden/>
          </w:rPr>
          <w:fldChar w:fldCharType="end"/>
        </w:r>
      </w:hyperlink>
    </w:p>
    <w:p w:rsidR="00A36CA1" w:rsidRDefault="00E379F3">
      <w:pPr>
        <w:pStyle w:val="TOC1"/>
        <w:rPr>
          <w:rFonts w:asciiTheme="minorHAnsi" w:eastAsiaTheme="minorEastAsia" w:hAnsiTheme="minorHAnsi" w:cstheme="minorBidi"/>
          <w:sz w:val="22"/>
        </w:rPr>
      </w:pPr>
      <w:hyperlink w:anchor="_Toc406331959" w:history="1">
        <w:r w:rsidR="00A36CA1" w:rsidRPr="001B5575">
          <w:rPr>
            <w:rStyle w:val="Hyperlink"/>
          </w:rPr>
          <w:t>5</w:t>
        </w:r>
        <w:r w:rsidR="00A36CA1">
          <w:rPr>
            <w:rFonts w:asciiTheme="minorHAnsi" w:eastAsiaTheme="minorEastAsia" w:hAnsiTheme="minorHAnsi" w:cstheme="minorBidi"/>
            <w:sz w:val="22"/>
          </w:rPr>
          <w:tab/>
        </w:r>
        <w:r w:rsidR="00A36CA1" w:rsidRPr="001B5575">
          <w:rPr>
            <w:rStyle w:val="Hyperlink"/>
          </w:rPr>
          <w:t>Extending Datacenter Fabric Management to Microsoft Azure</w:t>
        </w:r>
        <w:r w:rsidR="00A36CA1">
          <w:rPr>
            <w:webHidden/>
          </w:rPr>
          <w:tab/>
        </w:r>
        <w:r w:rsidR="00A36CA1">
          <w:rPr>
            <w:webHidden/>
          </w:rPr>
          <w:fldChar w:fldCharType="begin"/>
        </w:r>
        <w:r w:rsidR="00A36CA1">
          <w:rPr>
            <w:webHidden/>
          </w:rPr>
          <w:instrText xml:space="preserve"> PAGEREF _Toc406331959 \h </w:instrText>
        </w:r>
        <w:r w:rsidR="00A36CA1">
          <w:rPr>
            <w:webHidden/>
          </w:rPr>
        </w:r>
        <w:r w:rsidR="00A36CA1">
          <w:rPr>
            <w:webHidden/>
          </w:rPr>
          <w:fldChar w:fldCharType="separate"/>
        </w:r>
        <w:r w:rsidR="00A36CA1">
          <w:rPr>
            <w:webHidden/>
          </w:rPr>
          <w:t>64</w:t>
        </w:r>
        <w:r w:rsidR="00A36CA1">
          <w:rPr>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60" w:history="1">
        <w:r w:rsidR="00A36CA1" w:rsidRPr="001B5575">
          <w:rPr>
            <w:rStyle w:val="Hyperlink"/>
            <w:noProof/>
          </w:rPr>
          <w:t>5.1</w:t>
        </w:r>
        <w:r w:rsidR="00A36CA1">
          <w:rPr>
            <w:rFonts w:asciiTheme="minorHAnsi" w:eastAsiaTheme="minorEastAsia" w:hAnsiTheme="minorHAnsi" w:cstheme="minorBidi"/>
            <w:noProof/>
            <w:sz w:val="22"/>
          </w:rPr>
          <w:tab/>
        </w:r>
        <w:r w:rsidR="00A36CA1" w:rsidRPr="001B5575">
          <w:rPr>
            <w:rStyle w:val="Hyperlink"/>
            <w:noProof/>
          </w:rPr>
          <w:t>Microsoft Azure PowerShell</w:t>
        </w:r>
        <w:r w:rsidR="00A36CA1">
          <w:rPr>
            <w:noProof/>
            <w:webHidden/>
          </w:rPr>
          <w:tab/>
        </w:r>
        <w:r w:rsidR="00A36CA1">
          <w:rPr>
            <w:noProof/>
            <w:webHidden/>
          </w:rPr>
          <w:fldChar w:fldCharType="begin"/>
        </w:r>
        <w:r w:rsidR="00A36CA1">
          <w:rPr>
            <w:noProof/>
            <w:webHidden/>
          </w:rPr>
          <w:instrText xml:space="preserve"> PAGEREF _Toc406331960 \h </w:instrText>
        </w:r>
        <w:r w:rsidR="00A36CA1">
          <w:rPr>
            <w:noProof/>
            <w:webHidden/>
          </w:rPr>
        </w:r>
        <w:r w:rsidR="00A36CA1">
          <w:rPr>
            <w:noProof/>
            <w:webHidden/>
          </w:rPr>
          <w:fldChar w:fldCharType="separate"/>
        </w:r>
        <w:r w:rsidR="00A36CA1">
          <w:rPr>
            <w:noProof/>
            <w:webHidden/>
          </w:rPr>
          <w:t>64</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61" w:history="1">
        <w:r w:rsidR="00A36CA1" w:rsidRPr="001B5575">
          <w:rPr>
            <w:rStyle w:val="Hyperlink"/>
            <w:noProof/>
          </w:rPr>
          <w:t>5.2</w:t>
        </w:r>
        <w:r w:rsidR="00A36CA1">
          <w:rPr>
            <w:rFonts w:asciiTheme="minorHAnsi" w:eastAsiaTheme="minorEastAsia" w:hAnsiTheme="minorHAnsi" w:cstheme="minorBidi"/>
            <w:noProof/>
            <w:sz w:val="22"/>
          </w:rPr>
          <w:tab/>
        </w:r>
        <w:r w:rsidR="00A36CA1" w:rsidRPr="001B5575">
          <w:rPr>
            <w:rStyle w:val="Hyperlink"/>
            <w:noProof/>
          </w:rPr>
          <w:t>Azure Automation</w:t>
        </w:r>
        <w:r w:rsidR="00A36CA1">
          <w:rPr>
            <w:noProof/>
            <w:webHidden/>
          </w:rPr>
          <w:tab/>
        </w:r>
        <w:r w:rsidR="00A36CA1">
          <w:rPr>
            <w:noProof/>
            <w:webHidden/>
          </w:rPr>
          <w:fldChar w:fldCharType="begin"/>
        </w:r>
        <w:r w:rsidR="00A36CA1">
          <w:rPr>
            <w:noProof/>
            <w:webHidden/>
          </w:rPr>
          <w:instrText xml:space="preserve"> PAGEREF _Toc406331961 \h </w:instrText>
        </w:r>
        <w:r w:rsidR="00A36CA1">
          <w:rPr>
            <w:noProof/>
            <w:webHidden/>
          </w:rPr>
        </w:r>
        <w:r w:rsidR="00A36CA1">
          <w:rPr>
            <w:noProof/>
            <w:webHidden/>
          </w:rPr>
          <w:fldChar w:fldCharType="separate"/>
        </w:r>
        <w:r w:rsidR="00A36CA1">
          <w:rPr>
            <w:noProof/>
            <w:webHidden/>
          </w:rPr>
          <w:t>65</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62" w:history="1">
        <w:r w:rsidR="00A36CA1" w:rsidRPr="001B5575">
          <w:rPr>
            <w:rStyle w:val="Hyperlink"/>
            <w:noProof/>
          </w:rPr>
          <w:t>5.3</w:t>
        </w:r>
        <w:r w:rsidR="00A36CA1">
          <w:rPr>
            <w:rFonts w:asciiTheme="minorHAnsi" w:eastAsiaTheme="minorEastAsia" w:hAnsiTheme="minorHAnsi" w:cstheme="minorBidi"/>
            <w:noProof/>
            <w:sz w:val="22"/>
          </w:rPr>
          <w:tab/>
        </w:r>
        <w:r w:rsidR="00A36CA1" w:rsidRPr="001B5575">
          <w:rPr>
            <w:rStyle w:val="Hyperlink"/>
            <w:noProof/>
          </w:rPr>
          <w:t>Azure Resource Groups</w:t>
        </w:r>
        <w:r w:rsidR="00A36CA1">
          <w:rPr>
            <w:noProof/>
            <w:webHidden/>
          </w:rPr>
          <w:tab/>
        </w:r>
        <w:r w:rsidR="00A36CA1">
          <w:rPr>
            <w:noProof/>
            <w:webHidden/>
          </w:rPr>
          <w:fldChar w:fldCharType="begin"/>
        </w:r>
        <w:r w:rsidR="00A36CA1">
          <w:rPr>
            <w:noProof/>
            <w:webHidden/>
          </w:rPr>
          <w:instrText xml:space="preserve"> PAGEREF _Toc406331962 \h </w:instrText>
        </w:r>
        <w:r w:rsidR="00A36CA1">
          <w:rPr>
            <w:noProof/>
            <w:webHidden/>
          </w:rPr>
        </w:r>
        <w:r w:rsidR="00A36CA1">
          <w:rPr>
            <w:noProof/>
            <w:webHidden/>
          </w:rPr>
          <w:fldChar w:fldCharType="separate"/>
        </w:r>
        <w:r w:rsidR="00A36CA1">
          <w:rPr>
            <w:noProof/>
            <w:webHidden/>
          </w:rPr>
          <w:t>65</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63" w:history="1">
        <w:r w:rsidR="00A36CA1" w:rsidRPr="001B5575">
          <w:rPr>
            <w:rStyle w:val="Hyperlink"/>
            <w:noProof/>
          </w:rPr>
          <w:t>5.4</w:t>
        </w:r>
        <w:r w:rsidR="00A36CA1">
          <w:rPr>
            <w:rFonts w:asciiTheme="minorHAnsi" w:eastAsiaTheme="minorEastAsia" w:hAnsiTheme="minorHAnsi" w:cstheme="minorBidi"/>
            <w:noProof/>
            <w:sz w:val="22"/>
          </w:rPr>
          <w:tab/>
        </w:r>
        <w:r w:rsidR="00A36CA1" w:rsidRPr="001B5575">
          <w:rPr>
            <w:rStyle w:val="Hyperlink"/>
            <w:noProof/>
          </w:rPr>
          <w:t>Hybrid Scenarios for Updating</w:t>
        </w:r>
        <w:r w:rsidR="00A36CA1">
          <w:rPr>
            <w:noProof/>
            <w:webHidden/>
          </w:rPr>
          <w:tab/>
        </w:r>
        <w:r w:rsidR="00A36CA1">
          <w:rPr>
            <w:noProof/>
            <w:webHidden/>
          </w:rPr>
          <w:fldChar w:fldCharType="begin"/>
        </w:r>
        <w:r w:rsidR="00A36CA1">
          <w:rPr>
            <w:noProof/>
            <w:webHidden/>
          </w:rPr>
          <w:instrText xml:space="preserve"> PAGEREF _Toc406331963 \h </w:instrText>
        </w:r>
        <w:r w:rsidR="00A36CA1">
          <w:rPr>
            <w:noProof/>
            <w:webHidden/>
          </w:rPr>
        </w:r>
        <w:r w:rsidR="00A36CA1">
          <w:rPr>
            <w:noProof/>
            <w:webHidden/>
          </w:rPr>
          <w:fldChar w:fldCharType="separate"/>
        </w:r>
        <w:r w:rsidR="00A36CA1">
          <w:rPr>
            <w:noProof/>
            <w:webHidden/>
          </w:rPr>
          <w:t>66</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64" w:history="1">
        <w:r w:rsidR="00A36CA1" w:rsidRPr="001B5575">
          <w:rPr>
            <w:rStyle w:val="Hyperlink"/>
            <w:noProof/>
          </w:rPr>
          <w:t>5.4.1</w:t>
        </w:r>
        <w:r w:rsidR="00A36CA1">
          <w:rPr>
            <w:rFonts w:asciiTheme="minorHAnsi" w:eastAsiaTheme="minorEastAsia" w:hAnsiTheme="minorHAnsi" w:cstheme="minorBidi"/>
            <w:noProof/>
            <w:spacing w:val="0"/>
            <w:sz w:val="22"/>
            <w:szCs w:val="22"/>
          </w:rPr>
          <w:tab/>
        </w:r>
        <w:r w:rsidR="00A36CA1" w:rsidRPr="001B5575">
          <w:rPr>
            <w:rStyle w:val="Hyperlink"/>
            <w:noProof/>
          </w:rPr>
          <w:t>Microsoft Update</w:t>
        </w:r>
        <w:r w:rsidR="00A36CA1">
          <w:rPr>
            <w:noProof/>
            <w:webHidden/>
          </w:rPr>
          <w:tab/>
        </w:r>
        <w:r w:rsidR="00A36CA1">
          <w:rPr>
            <w:noProof/>
            <w:webHidden/>
          </w:rPr>
          <w:fldChar w:fldCharType="begin"/>
        </w:r>
        <w:r w:rsidR="00A36CA1">
          <w:rPr>
            <w:noProof/>
            <w:webHidden/>
          </w:rPr>
          <w:instrText xml:space="preserve"> PAGEREF _Toc406331964 \h </w:instrText>
        </w:r>
        <w:r w:rsidR="00A36CA1">
          <w:rPr>
            <w:noProof/>
            <w:webHidden/>
          </w:rPr>
        </w:r>
        <w:r w:rsidR="00A36CA1">
          <w:rPr>
            <w:noProof/>
            <w:webHidden/>
          </w:rPr>
          <w:fldChar w:fldCharType="separate"/>
        </w:r>
        <w:r w:rsidR="00A36CA1">
          <w:rPr>
            <w:noProof/>
            <w:webHidden/>
          </w:rPr>
          <w:t>66</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65" w:history="1">
        <w:r w:rsidR="00A36CA1" w:rsidRPr="001B5575">
          <w:rPr>
            <w:rStyle w:val="Hyperlink"/>
            <w:noProof/>
          </w:rPr>
          <w:t>5.4.2</w:t>
        </w:r>
        <w:r w:rsidR="00A36CA1">
          <w:rPr>
            <w:rFonts w:asciiTheme="minorHAnsi" w:eastAsiaTheme="minorEastAsia" w:hAnsiTheme="minorHAnsi" w:cstheme="minorBidi"/>
            <w:noProof/>
            <w:spacing w:val="0"/>
            <w:sz w:val="22"/>
            <w:szCs w:val="22"/>
          </w:rPr>
          <w:tab/>
        </w:r>
        <w:r w:rsidR="00A36CA1" w:rsidRPr="001B5575">
          <w:rPr>
            <w:rStyle w:val="Hyperlink"/>
            <w:noProof/>
          </w:rPr>
          <w:t>Windows Server Update Service (WSUS)</w:t>
        </w:r>
        <w:r w:rsidR="00A36CA1">
          <w:rPr>
            <w:noProof/>
            <w:webHidden/>
          </w:rPr>
          <w:tab/>
        </w:r>
        <w:r w:rsidR="00A36CA1">
          <w:rPr>
            <w:noProof/>
            <w:webHidden/>
          </w:rPr>
          <w:fldChar w:fldCharType="begin"/>
        </w:r>
        <w:r w:rsidR="00A36CA1">
          <w:rPr>
            <w:noProof/>
            <w:webHidden/>
          </w:rPr>
          <w:instrText xml:space="preserve"> PAGEREF _Toc406331965 \h </w:instrText>
        </w:r>
        <w:r w:rsidR="00A36CA1">
          <w:rPr>
            <w:noProof/>
            <w:webHidden/>
          </w:rPr>
        </w:r>
        <w:r w:rsidR="00A36CA1">
          <w:rPr>
            <w:noProof/>
            <w:webHidden/>
          </w:rPr>
          <w:fldChar w:fldCharType="separate"/>
        </w:r>
        <w:r w:rsidR="00A36CA1">
          <w:rPr>
            <w:noProof/>
            <w:webHidden/>
          </w:rPr>
          <w:t>67</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66" w:history="1">
        <w:r w:rsidR="00A36CA1" w:rsidRPr="001B5575">
          <w:rPr>
            <w:rStyle w:val="Hyperlink"/>
            <w:noProof/>
          </w:rPr>
          <w:t>5.4.3</w:t>
        </w:r>
        <w:r w:rsidR="00A36CA1">
          <w:rPr>
            <w:rFonts w:asciiTheme="minorHAnsi" w:eastAsiaTheme="minorEastAsia" w:hAnsiTheme="minorHAnsi" w:cstheme="minorBidi"/>
            <w:noProof/>
            <w:spacing w:val="0"/>
            <w:sz w:val="22"/>
            <w:szCs w:val="22"/>
          </w:rPr>
          <w:tab/>
        </w:r>
        <w:r w:rsidR="00A36CA1" w:rsidRPr="001B5575">
          <w:rPr>
            <w:rStyle w:val="Hyperlink"/>
            <w:noProof/>
          </w:rPr>
          <w:t>System Center Configuration Manager – Cloud-based Distribution Point</w:t>
        </w:r>
        <w:r w:rsidR="00A36CA1">
          <w:rPr>
            <w:noProof/>
            <w:webHidden/>
          </w:rPr>
          <w:tab/>
        </w:r>
        <w:r w:rsidR="00A36CA1">
          <w:rPr>
            <w:noProof/>
            <w:webHidden/>
          </w:rPr>
          <w:fldChar w:fldCharType="begin"/>
        </w:r>
        <w:r w:rsidR="00A36CA1">
          <w:rPr>
            <w:noProof/>
            <w:webHidden/>
          </w:rPr>
          <w:instrText xml:space="preserve"> PAGEREF _Toc406331966 \h </w:instrText>
        </w:r>
        <w:r w:rsidR="00A36CA1">
          <w:rPr>
            <w:noProof/>
            <w:webHidden/>
          </w:rPr>
        </w:r>
        <w:r w:rsidR="00A36CA1">
          <w:rPr>
            <w:noProof/>
            <w:webHidden/>
          </w:rPr>
          <w:fldChar w:fldCharType="separate"/>
        </w:r>
        <w:r w:rsidR="00A36CA1">
          <w:rPr>
            <w:noProof/>
            <w:webHidden/>
          </w:rPr>
          <w:t>67</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67" w:history="1">
        <w:r w:rsidR="00A36CA1" w:rsidRPr="001B5575">
          <w:rPr>
            <w:rStyle w:val="Hyperlink"/>
            <w:noProof/>
          </w:rPr>
          <w:t>5.5</w:t>
        </w:r>
        <w:r w:rsidR="00A36CA1">
          <w:rPr>
            <w:rFonts w:asciiTheme="minorHAnsi" w:eastAsiaTheme="minorEastAsia" w:hAnsiTheme="minorHAnsi" w:cstheme="minorBidi"/>
            <w:noProof/>
            <w:sz w:val="22"/>
          </w:rPr>
          <w:tab/>
        </w:r>
        <w:r w:rsidR="00A36CA1" w:rsidRPr="001B5575">
          <w:rPr>
            <w:rStyle w:val="Hyperlink"/>
            <w:noProof/>
          </w:rPr>
          <w:t>Hybrid Scenarios for Monitoring</w:t>
        </w:r>
        <w:r w:rsidR="00A36CA1">
          <w:rPr>
            <w:noProof/>
            <w:webHidden/>
          </w:rPr>
          <w:tab/>
        </w:r>
        <w:r w:rsidR="00A36CA1">
          <w:rPr>
            <w:noProof/>
            <w:webHidden/>
          </w:rPr>
          <w:fldChar w:fldCharType="begin"/>
        </w:r>
        <w:r w:rsidR="00A36CA1">
          <w:rPr>
            <w:noProof/>
            <w:webHidden/>
          </w:rPr>
          <w:instrText xml:space="preserve"> PAGEREF _Toc406331967 \h </w:instrText>
        </w:r>
        <w:r w:rsidR="00A36CA1">
          <w:rPr>
            <w:noProof/>
            <w:webHidden/>
          </w:rPr>
        </w:r>
        <w:r w:rsidR="00A36CA1">
          <w:rPr>
            <w:noProof/>
            <w:webHidden/>
          </w:rPr>
          <w:fldChar w:fldCharType="separate"/>
        </w:r>
        <w:r w:rsidR="00A36CA1">
          <w:rPr>
            <w:noProof/>
            <w:webHidden/>
          </w:rPr>
          <w:t>70</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68" w:history="1">
        <w:r w:rsidR="00A36CA1" w:rsidRPr="001B5575">
          <w:rPr>
            <w:rStyle w:val="Hyperlink"/>
            <w:noProof/>
          </w:rPr>
          <w:t>5.5.1</w:t>
        </w:r>
        <w:r w:rsidR="00A36CA1">
          <w:rPr>
            <w:rFonts w:asciiTheme="minorHAnsi" w:eastAsiaTheme="minorEastAsia" w:hAnsiTheme="minorHAnsi" w:cstheme="minorBidi"/>
            <w:noProof/>
            <w:spacing w:val="0"/>
            <w:sz w:val="22"/>
            <w:szCs w:val="22"/>
          </w:rPr>
          <w:tab/>
        </w:r>
        <w:r w:rsidR="00A36CA1" w:rsidRPr="001B5575">
          <w:rPr>
            <w:rStyle w:val="Hyperlink"/>
            <w:noProof/>
          </w:rPr>
          <w:t>System Center Operations Manager</w:t>
        </w:r>
        <w:r w:rsidR="00A36CA1">
          <w:rPr>
            <w:noProof/>
            <w:webHidden/>
          </w:rPr>
          <w:tab/>
        </w:r>
        <w:r w:rsidR="00A36CA1">
          <w:rPr>
            <w:noProof/>
            <w:webHidden/>
          </w:rPr>
          <w:fldChar w:fldCharType="begin"/>
        </w:r>
        <w:r w:rsidR="00A36CA1">
          <w:rPr>
            <w:noProof/>
            <w:webHidden/>
          </w:rPr>
          <w:instrText xml:space="preserve"> PAGEREF _Toc406331968 \h </w:instrText>
        </w:r>
        <w:r w:rsidR="00A36CA1">
          <w:rPr>
            <w:noProof/>
            <w:webHidden/>
          </w:rPr>
        </w:r>
        <w:r w:rsidR="00A36CA1">
          <w:rPr>
            <w:noProof/>
            <w:webHidden/>
          </w:rPr>
          <w:fldChar w:fldCharType="separate"/>
        </w:r>
        <w:r w:rsidR="00A36CA1">
          <w:rPr>
            <w:noProof/>
            <w:webHidden/>
          </w:rPr>
          <w:t>70</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69" w:history="1">
        <w:r w:rsidR="00A36CA1" w:rsidRPr="001B5575">
          <w:rPr>
            <w:rStyle w:val="Hyperlink"/>
            <w:noProof/>
          </w:rPr>
          <w:t>5.5.2</w:t>
        </w:r>
        <w:r w:rsidR="00A36CA1">
          <w:rPr>
            <w:rFonts w:asciiTheme="minorHAnsi" w:eastAsiaTheme="minorEastAsia" w:hAnsiTheme="minorHAnsi" w:cstheme="minorBidi"/>
            <w:noProof/>
            <w:spacing w:val="0"/>
            <w:sz w:val="22"/>
            <w:szCs w:val="22"/>
          </w:rPr>
          <w:tab/>
        </w:r>
        <w:r w:rsidR="00A36CA1" w:rsidRPr="001B5575">
          <w:rPr>
            <w:rStyle w:val="Hyperlink"/>
            <w:noProof/>
          </w:rPr>
          <w:t>System Center Management Pack for Microsoft Azure Fabric</w:t>
        </w:r>
        <w:r w:rsidR="00A36CA1">
          <w:rPr>
            <w:noProof/>
            <w:webHidden/>
          </w:rPr>
          <w:tab/>
        </w:r>
        <w:r w:rsidR="00A36CA1">
          <w:rPr>
            <w:noProof/>
            <w:webHidden/>
          </w:rPr>
          <w:fldChar w:fldCharType="begin"/>
        </w:r>
        <w:r w:rsidR="00A36CA1">
          <w:rPr>
            <w:noProof/>
            <w:webHidden/>
          </w:rPr>
          <w:instrText xml:space="preserve"> PAGEREF _Toc406331969 \h </w:instrText>
        </w:r>
        <w:r w:rsidR="00A36CA1">
          <w:rPr>
            <w:noProof/>
            <w:webHidden/>
          </w:rPr>
        </w:r>
        <w:r w:rsidR="00A36CA1">
          <w:rPr>
            <w:noProof/>
            <w:webHidden/>
          </w:rPr>
          <w:fldChar w:fldCharType="separate"/>
        </w:r>
        <w:r w:rsidR="00A36CA1">
          <w:rPr>
            <w:noProof/>
            <w:webHidden/>
          </w:rPr>
          <w:t>71</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70" w:history="1">
        <w:r w:rsidR="00A36CA1" w:rsidRPr="001B5575">
          <w:rPr>
            <w:rStyle w:val="Hyperlink"/>
            <w:noProof/>
          </w:rPr>
          <w:t>5.5.3</w:t>
        </w:r>
        <w:r w:rsidR="00A36CA1">
          <w:rPr>
            <w:rFonts w:asciiTheme="minorHAnsi" w:eastAsiaTheme="minorEastAsia" w:hAnsiTheme="minorHAnsi" w:cstheme="minorBidi"/>
            <w:noProof/>
            <w:spacing w:val="0"/>
            <w:sz w:val="22"/>
            <w:szCs w:val="22"/>
          </w:rPr>
          <w:tab/>
        </w:r>
        <w:r w:rsidR="00A36CA1" w:rsidRPr="001B5575">
          <w:rPr>
            <w:rStyle w:val="Hyperlink"/>
            <w:noProof/>
          </w:rPr>
          <w:t>Application Insights</w:t>
        </w:r>
        <w:r w:rsidR="00A36CA1">
          <w:rPr>
            <w:noProof/>
            <w:webHidden/>
          </w:rPr>
          <w:tab/>
        </w:r>
        <w:r w:rsidR="00A36CA1">
          <w:rPr>
            <w:noProof/>
            <w:webHidden/>
          </w:rPr>
          <w:fldChar w:fldCharType="begin"/>
        </w:r>
        <w:r w:rsidR="00A36CA1">
          <w:rPr>
            <w:noProof/>
            <w:webHidden/>
          </w:rPr>
          <w:instrText xml:space="preserve"> PAGEREF _Toc406331970 \h </w:instrText>
        </w:r>
        <w:r w:rsidR="00A36CA1">
          <w:rPr>
            <w:noProof/>
            <w:webHidden/>
          </w:rPr>
        </w:r>
        <w:r w:rsidR="00A36CA1">
          <w:rPr>
            <w:noProof/>
            <w:webHidden/>
          </w:rPr>
          <w:fldChar w:fldCharType="separate"/>
        </w:r>
        <w:r w:rsidR="00A36CA1">
          <w:rPr>
            <w:noProof/>
            <w:webHidden/>
          </w:rPr>
          <w:t>73</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71" w:history="1">
        <w:r w:rsidR="00A36CA1" w:rsidRPr="001B5575">
          <w:rPr>
            <w:rStyle w:val="Hyperlink"/>
            <w:noProof/>
          </w:rPr>
          <w:t>5.5.4</w:t>
        </w:r>
        <w:r w:rsidR="00A36CA1">
          <w:rPr>
            <w:rFonts w:asciiTheme="minorHAnsi" w:eastAsiaTheme="minorEastAsia" w:hAnsiTheme="minorHAnsi" w:cstheme="minorBidi"/>
            <w:noProof/>
            <w:spacing w:val="0"/>
            <w:sz w:val="22"/>
            <w:szCs w:val="22"/>
          </w:rPr>
          <w:tab/>
        </w:r>
        <w:r w:rsidR="00A36CA1" w:rsidRPr="001B5575">
          <w:rPr>
            <w:rStyle w:val="Hyperlink"/>
            <w:noProof/>
          </w:rPr>
          <w:t>Operational Insights</w:t>
        </w:r>
        <w:r w:rsidR="00A36CA1">
          <w:rPr>
            <w:noProof/>
            <w:webHidden/>
          </w:rPr>
          <w:tab/>
        </w:r>
        <w:r w:rsidR="00A36CA1">
          <w:rPr>
            <w:noProof/>
            <w:webHidden/>
          </w:rPr>
          <w:fldChar w:fldCharType="begin"/>
        </w:r>
        <w:r w:rsidR="00A36CA1">
          <w:rPr>
            <w:noProof/>
            <w:webHidden/>
          </w:rPr>
          <w:instrText xml:space="preserve"> PAGEREF _Toc406331971 \h </w:instrText>
        </w:r>
        <w:r w:rsidR="00A36CA1">
          <w:rPr>
            <w:noProof/>
            <w:webHidden/>
          </w:rPr>
        </w:r>
        <w:r w:rsidR="00A36CA1">
          <w:rPr>
            <w:noProof/>
            <w:webHidden/>
          </w:rPr>
          <w:fldChar w:fldCharType="separate"/>
        </w:r>
        <w:r w:rsidR="00A36CA1">
          <w:rPr>
            <w:noProof/>
            <w:webHidden/>
          </w:rPr>
          <w:t>73</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72" w:history="1">
        <w:r w:rsidR="00A36CA1" w:rsidRPr="001B5575">
          <w:rPr>
            <w:rStyle w:val="Hyperlink"/>
            <w:noProof/>
          </w:rPr>
          <w:t>5.5.5</w:t>
        </w:r>
        <w:r w:rsidR="00A36CA1">
          <w:rPr>
            <w:rFonts w:asciiTheme="minorHAnsi" w:eastAsiaTheme="minorEastAsia" w:hAnsiTheme="minorHAnsi" w:cstheme="minorBidi"/>
            <w:noProof/>
            <w:spacing w:val="0"/>
            <w:sz w:val="22"/>
            <w:szCs w:val="22"/>
          </w:rPr>
          <w:tab/>
        </w:r>
        <w:r w:rsidR="00A36CA1" w:rsidRPr="001B5575">
          <w:rPr>
            <w:rStyle w:val="Hyperlink"/>
            <w:noProof/>
          </w:rPr>
          <w:t>Global Service Monitor</w:t>
        </w:r>
        <w:r w:rsidR="00A36CA1">
          <w:rPr>
            <w:noProof/>
            <w:webHidden/>
          </w:rPr>
          <w:tab/>
        </w:r>
        <w:r w:rsidR="00A36CA1">
          <w:rPr>
            <w:noProof/>
            <w:webHidden/>
          </w:rPr>
          <w:fldChar w:fldCharType="begin"/>
        </w:r>
        <w:r w:rsidR="00A36CA1">
          <w:rPr>
            <w:noProof/>
            <w:webHidden/>
          </w:rPr>
          <w:instrText xml:space="preserve"> PAGEREF _Toc406331972 \h </w:instrText>
        </w:r>
        <w:r w:rsidR="00A36CA1">
          <w:rPr>
            <w:noProof/>
            <w:webHidden/>
          </w:rPr>
        </w:r>
        <w:r w:rsidR="00A36CA1">
          <w:rPr>
            <w:noProof/>
            <w:webHidden/>
          </w:rPr>
          <w:fldChar w:fldCharType="separate"/>
        </w:r>
        <w:r w:rsidR="00A36CA1">
          <w:rPr>
            <w:noProof/>
            <w:webHidden/>
          </w:rPr>
          <w:t>73</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73" w:history="1">
        <w:r w:rsidR="00A36CA1" w:rsidRPr="001B5575">
          <w:rPr>
            <w:rStyle w:val="Hyperlink"/>
            <w:noProof/>
          </w:rPr>
          <w:t>5.5.6</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Diagnostics</w:t>
        </w:r>
        <w:r w:rsidR="00A36CA1">
          <w:rPr>
            <w:noProof/>
            <w:webHidden/>
          </w:rPr>
          <w:tab/>
        </w:r>
        <w:r w:rsidR="00A36CA1">
          <w:rPr>
            <w:noProof/>
            <w:webHidden/>
          </w:rPr>
          <w:fldChar w:fldCharType="begin"/>
        </w:r>
        <w:r w:rsidR="00A36CA1">
          <w:rPr>
            <w:noProof/>
            <w:webHidden/>
          </w:rPr>
          <w:instrText xml:space="preserve"> PAGEREF _Toc406331973 \h </w:instrText>
        </w:r>
        <w:r w:rsidR="00A36CA1">
          <w:rPr>
            <w:noProof/>
            <w:webHidden/>
          </w:rPr>
        </w:r>
        <w:r w:rsidR="00A36CA1">
          <w:rPr>
            <w:noProof/>
            <w:webHidden/>
          </w:rPr>
          <w:fldChar w:fldCharType="separate"/>
        </w:r>
        <w:r w:rsidR="00A36CA1">
          <w:rPr>
            <w:noProof/>
            <w:webHidden/>
          </w:rPr>
          <w:t>74</w:t>
        </w:r>
        <w:r w:rsidR="00A36CA1">
          <w:rPr>
            <w:noProof/>
            <w:webHidden/>
          </w:rPr>
          <w:fldChar w:fldCharType="end"/>
        </w:r>
      </w:hyperlink>
    </w:p>
    <w:p w:rsidR="00A36CA1" w:rsidRDefault="00E379F3">
      <w:pPr>
        <w:pStyle w:val="TOC2"/>
        <w:rPr>
          <w:rFonts w:asciiTheme="minorHAnsi" w:eastAsiaTheme="minorEastAsia" w:hAnsiTheme="minorHAnsi" w:cstheme="minorBidi"/>
          <w:noProof/>
          <w:sz w:val="22"/>
        </w:rPr>
      </w:pPr>
      <w:hyperlink w:anchor="_Toc406331974" w:history="1">
        <w:r w:rsidR="00A36CA1" w:rsidRPr="001B5575">
          <w:rPr>
            <w:rStyle w:val="Hyperlink"/>
            <w:noProof/>
          </w:rPr>
          <w:t>5.6</w:t>
        </w:r>
        <w:r w:rsidR="00A36CA1">
          <w:rPr>
            <w:rFonts w:asciiTheme="minorHAnsi" w:eastAsiaTheme="minorEastAsia" w:hAnsiTheme="minorHAnsi" w:cstheme="minorBidi"/>
            <w:noProof/>
            <w:sz w:val="22"/>
          </w:rPr>
          <w:tab/>
        </w:r>
        <w:r w:rsidR="00A36CA1" w:rsidRPr="001B5575">
          <w:rPr>
            <w:rStyle w:val="Hyperlink"/>
            <w:noProof/>
          </w:rPr>
          <w:t>Hybrid Scenarios for Backup and Disaster Recovery</w:t>
        </w:r>
        <w:r w:rsidR="00A36CA1">
          <w:rPr>
            <w:noProof/>
            <w:webHidden/>
          </w:rPr>
          <w:tab/>
        </w:r>
        <w:r w:rsidR="00A36CA1">
          <w:rPr>
            <w:noProof/>
            <w:webHidden/>
          </w:rPr>
          <w:fldChar w:fldCharType="begin"/>
        </w:r>
        <w:r w:rsidR="00A36CA1">
          <w:rPr>
            <w:noProof/>
            <w:webHidden/>
          </w:rPr>
          <w:instrText xml:space="preserve"> PAGEREF _Toc406331974 \h </w:instrText>
        </w:r>
        <w:r w:rsidR="00A36CA1">
          <w:rPr>
            <w:noProof/>
            <w:webHidden/>
          </w:rPr>
        </w:r>
        <w:r w:rsidR="00A36CA1">
          <w:rPr>
            <w:noProof/>
            <w:webHidden/>
          </w:rPr>
          <w:fldChar w:fldCharType="separate"/>
        </w:r>
        <w:r w:rsidR="00A36CA1">
          <w:rPr>
            <w:noProof/>
            <w:webHidden/>
          </w:rPr>
          <w:t>75</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75" w:history="1">
        <w:r w:rsidR="00A36CA1" w:rsidRPr="001B5575">
          <w:rPr>
            <w:rStyle w:val="Hyperlink"/>
            <w:noProof/>
          </w:rPr>
          <w:t>5.6.1</w:t>
        </w:r>
        <w:r w:rsidR="00A36CA1">
          <w:rPr>
            <w:rFonts w:asciiTheme="minorHAnsi" w:eastAsiaTheme="minorEastAsia" w:hAnsiTheme="minorHAnsi" w:cstheme="minorBidi"/>
            <w:noProof/>
            <w:spacing w:val="0"/>
            <w:sz w:val="22"/>
            <w:szCs w:val="22"/>
          </w:rPr>
          <w:tab/>
        </w:r>
        <w:r w:rsidR="00A36CA1" w:rsidRPr="001B5575">
          <w:rPr>
            <w:rStyle w:val="Hyperlink"/>
            <w:noProof/>
          </w:rPr>
          <w:t>Microsoft Azure Backup</w:t>
        </w:r>
        <w:r w:rsidR="00A36CA1">
          <w:rPr>
            <w:noProof/>
            <w:webHidden/>
          </w:rPr>
          <w:tab/>
        </w:r>
        <w:r w:rsidR="00A36CA1">
          <w:rPr>
            <w:noProof/>
            <w:webHidden/>
          </w:rPr>
          <w:fldChar w:fldCharType="begin"/>
        </w:r>
        <w:r w:rsidR="00A36CA1">
          <w:rPr>
            <w:noProof/>
            <w:webHidden/>
          </w:rPr>
          <w:instrText xml:space="preserve"> PAGEREF _Toc406331975 \h </w:instrText>
        </w:r>
        <w:r w:rsidR="00A36CA1">
          <w:rPr>
            <w:noProof/>
            <w:webHidden/>
          </w:rPr>
        </w:r>
        <w:r w:rsidR="00A36CA1">
          <w:rPr>
            <w:noProof/>
            <w:webHidden/>
          </w:rPr>
          <w:fldChar w:fldCharType="separate"/>
        </w:r>
        <w:r w:rsidR="00A36CA1">
          <w:rPr>
            <w:noProof/>
            <w:webHidden/>
          </w:rPr>
          <w:t>75</w:t>
        </w:r>
        <w:r w:rsidR="00A36CA1">
          <w:rPr>
            <w:noProof/>
            <w:webHidden/>
          </w:rPr>
          <w:fldChar w:fldCharType="end"/>
        </w:r>
      </w:hyperlink>
    </w:p>
    <w:p w:rsidR="00A36CA1" w:rsidRDefault="00E379F3">
      <w:pPr>
        <w:pStyle w:val="TOC3"/>
        <w:tabs>
          <w:tab w:val="left" w:pos="1320"/>
        </w:tabs>
        <w:rPr>
          <w:rFonts w:asciiTheme="minorHAnsi" w:eastAsiaTheme="minorEastAsia" w:hAnsiTheme="minorHAnsi" w:cstheme="minorBidi"/>
          <w:noProof/>
          <w:spacing w:val="0"/>
          <w:sz w:val="22"/>
          <w:szCs w:val="22"/>
        </w:rPr>
      </w:pPr>
      <w:hyperlink w:anchor="_Toc406331976" w:history="1">
        <w:r w:rsidR="00A36CA1" w:rsidRPr="001B5575">
          <w:rPr>
            <w:rStyle w:val="Hyperlink"/>
            <w:noProof/>
          </w:rPr>
          <w:t>5.6.2</w:t>
        </w:r>
        <w:r w:rsidR="00A36CA1">
          <w:rPr>
            <w:rFonts w:asciiTheme="minorHAnsi" w:eastAsiaTheme="minorEastAsia" w:hAnsiTheme="minorHAnsi" w:cstheme="minorBidi"/>
            <w:noProof/>
            <w:spacing w:val="0"/>
            <w:sz w:val="22"/>
            <w:szCs w:val="22"/>
          </w:rPr>
          <w:tab/>
        </w:r>
        <w:r w:rsidR="00A36CA1" w:rsidRPr="001B5575">
          <w:rPr>
            <w:rStyle w:val="Hyperlink"/>
            <w:noProof/>
          </w:rPr>
          <w:t>Azure Site Recovery</w:t>
        </w:r>
        <w:r w:rsidR="00A36CA1">
          <w:rPr>
            <w:noProof/>
            <w:webHidden/>
          </w:rPr>
          <w:tab/>
        </w:r>
        <w:r w:rsidR="00A36CA1">
          <w:rPr>
            <w:noProof/>
            <w:webHidden/>
          </w:rPr>
          <w:fldChar w:fldCharType="begin"/>
        </w:r>
        <w:r w:rsidR="00A36CA1">
          <w:rPr>
            <w:noProof/>
            <w:webHidden/>
          </w:rPr>
          <w:instrText xml:space="preserve"> PAGEREF _Toc406331976 \h </w:instrText>
        </w:r>
        <w:r w:rsidR="00A36CA1">
          <w:rPr>
            <w:noProof/>
            <w:webHidden/>
          </w:rPr>
        </w:r>
        <w:r w:rsidR="00A36CA1">
          <w:rPr>
            <w:noProof/>
            <w:webHidden/>
          </w:rPr>
          <w:fldChar w:fldCharType="separate"/>
        </w:r>
        <w:r w:rsidR="00A36CA1">
          <w:rPr>
            <w:noProof/>
            <w:webHidden/>
          </w:rPr>
          <w:t>76</w:t>
        </w:r>
        <w:r w:rsidR="00A36CA1">
          <w:rPr>
            <w:noProof/>
            <w:webHidden/>
          </w:rPr>
          <w:fldChar w:fldCharType="end"/>
        </w:r>
      </w:hyperlink>
    </w:p>
    <w:p w:rsidR="00A36CA1" w:rsidRDefault="00E379F3">
      <w:pPr>
        <w:pStyle w:val="TOC1"/>
        <w:rPr>
          <w:rFonts w:asciiTheme="minorHAnsi" w:eastAsiaTheme="minorEastAsia" w:hAnsiTheme="minorHAnsi" w:cstheme="minorBidi"/>
          <w:sz w:val="22"/>
        </w:rPr>
      </w:pPr>
      <w:hyperlink w:anchor="_Toc406331977" w:history="1">
        <w:r w:rsidR="00A36CA1" w:rsidRPr="001B5575">
          <w:rPr>
            <w:rStyle w:val="Hyperlink"/>
          </w:rPr>
          <w:t>6</w:t>
        </w:r>
        <w:r w:rsidR="00A36CA1">
          <w:rPr>
            <w:rFonts w:asciiTheme="minorHAnsi" w:eastAsiaTheme="minorEastAsia" w:hAnsiTheme="minorHAnsi" w:cstheme="minorBidi"/>
            <w:sz w:val="22"/>
          </w:rPr>
          <w:tab/>
        </w:r>
        <w:r w:rsidR="00A36CA1" w:rsidRPr="001B5575">
          <w:rPr>
            <w:rStyle w:val="Hyperlink"/>
          </w:rPr>
          <w:t>Extending the Datacenter Fabric and Fabric Management to Microsoft Service Provider Partners</w:t>
        </w:r>
        <w:r w:rsidR="00A36CA1">
          <w:rPr>
            <w:webHidden/>
          </w:rPr>
          <w:tab/>
        </w:r>
        <w:r w:rsidR="00A36CA1">
          <w:rPr>
            <w:webHidden/>
          </w:rPr>
          <w:fldChar w:fldCharType="begin"/>
        </w:r>
        <w:r w:rsidR="00A36CA1">
          <w:rPr>
            <w:webHidden/>
          </w:rPr>
          <w:instrText xml:space="preserve"> PAGEREF _Toc406331977 \h </w:instrText>
        </w:r>
        <w:r w:rsidR="00A36CA1">
          <w:rPr>
            <w:webHidden/>
          </w:rPr>
        </w:r>
        <w:r w:rsidR="00A36CA1">
          <w:rPr>
            <w:webHidden/>
          </w:rPr>
          <w:fldChar w:fldCharType="separate"/>
        </w:r>
        <w:r w:rsidR="00A36CA1">
          <w:rPr>
            <w:webHidden/>
          </w:rPr>
          <w:t>76</w:t>
        </w:r>
        <w:r w:rsidR="00A36CA1">
          <w:rPr>
            <w:webHidden/>
          </w:rPr>
          <w:fldChar w:fldCharType="end"/>
        </w:r>
      </w:hyperlink>
    </w:p>
    <w:p w:rsidR="00306C0B" w:rsidRDefault="007B2BD7" w:rsidP="00306C0B">
      <w:pPr>
        <w:rPr>
          <w:sz w:val="20"/>
        </w:rPr>
      </w:pPr>
      <w:r>
        <w:rPr>
          <w:noProof/>
          <w:sz w:val="24"/>
        </w:rPr>
        <w:fldChar w:fldCharType="end"/>
      </w:r>
    </w:p>
    <w:p w:rsidR="00306C0B" w:rsidRDefault="00306C0B" w:rsidP="00306C0B">
      <w:pPr>
        <w:jc w:val="right"/>
        <w:rPr>
          <w:sz w:val="20"/>
        </w:rPr>
      </w:pPr>
    </w:p>
    <w:p w:rsidR="00342676" w:rsidRPr="00306C0B" w:rsidRDefault="00342676" w:rsidP="00306C0B">
      <w:pPr>
        <w:rPr>
          <w:sz w:val="20"/>
        </w:rPr>
        <w:sectPr w:rsidR="00342676" w:rsidRPr="00306C0B" w:rsidSect="00A10837">
          <w:footerReference w:type="default" r:id="rId15"/>
          <w:footerReference w:type="first" r:id="rId16"/>
          <w:pgSz w:w="15840" w:h="16983" w:code="1"/>
          <w:pgMar w:top="1440" w:right="1440" w:bottom="6183" w:left="1440" w:header="706" w:footer="288" w:gutter="0"/>
          <w:cols w:space="720"/>
          <w:docGrid w:linePitch="360"/>
        </w:sectPr>
      </w:pPr>
    </w:p>
    <w:p w:rsidR="00D33280" w:rsidRPr="00D33280" w:rsidRDefault="00D33280" w:rsidP="00D33280">
      <w:pPr>
        <w:pStyle w:val="Heading1Numbered"/>
      </w:pPr>
      <w:bookmarkStart w:id="0" w:name="_Toc352605496"/>
      <w:bookmarkStart w:id="1" w:name="_Toc406331900"/>
      <w:bookmarkStart w:id="2" w:name="_Toc328593927"/>
      <w:bookmarkStart w:id="3" w:name="_Toc352021307"/>
      <w:bookmarkStart w:id="4" w:name="_Toc297286694"/>
      <w:bookmarkStart w:id="5" w:name="_Toc301007011"/>
      <w:r w:rsidRPr="00D33280">
        <w:lastRenderedPageBreak/>
        <w:t>Purpose</w:t>
      </w:r>
      <w:bookmarkEnd w:id="0"/>
      <w:bookmarkEnd w:id="1"/>
    </w:p>
    <w:p w:rsidR="00D33280" w:rsidRPr="00F93301" w:rsidRDefault="00D33280" w:rsidP="00F93301">
      <w:pPr>
        <w:pStyle w:val="BodyMS"/>
      </w:pPr>
      <w:bookmarkStart w:id="6" w:name="_Toc273733199"/>
      <w:bookmarkStart w:id="7" w:name="_Toc274242157"/>
      <w:bookmarkStart w:id="8" w:name="_Toc274305052"/>
      <w:bookmarkStart w:id="9" w:name="_Toc316383084"/>
      <w:bookmarkStart w:id="10" w:name="_Toc320883184"/>
      <w:r>
        <w:t>The goal of the Datacenter Infrastructure and Management (DCIM) Solution Offering is to help organizations develop and implement private cloud infrastructures quickly while reducing both complexity and risk. The IaaS PLA provides a reference architecture that combines Microsoft software, consolidated guidance, and validated configurations with partner technology such as compute, network, and storage architectures, in addition to value-added software components.</w:t>
      </w:r>
    </w:p>
    <w:p w:rsidR="00D33280" w:rsidRPr="00F93301" w:rsidRDefault="00D33280" w:rsidP="00F93301">
      <w:pPr>
        <w:pStyle w:val="BodyMS"/>
      </w:pPr>
      <w:r>
        <w:t xml:space="preserve">The private cloud model provides much of the efficiency and agility of cloud computing, along with the increased control and customization that are achieved through dedicated private resources. By implementing private cloud configurations which align to the IaaS PLA, Microsoft and its hardware partners can help provide organizations both the control and the flexibility that are required to reap the potential benefits of the private cloud. This addendum extends that guidance to enable hybrid cloud scenarios in which private cloud IaaS is extended into Microsoft Azure for a hybrid cloud Solution. </w:t>
      </w:r>
    </w:p>
    <w:p w:rsidR="001B68BA" w:rsidRPr="00F93301" w:rsidRDefault="001B68BA" w:rsidP="00F93301">
      <w:pPr>
        <w:pStyle w:val="BodyMS"/>
      </w:pPr>
      <w:r>
        <w:t>The scope of this document is to provide architects with the necessary guidance to develop Solutions for a Microsoft hybrid cloud infrastructure, in accordance with the IaaS PLA patterns that are identified for use with Windows Server 2012 R2 and System Center 2012 R2. This document will provide specific guidance for extending the private cloud IaaS fabric and fabric-management architecture to an overall hybrid cloud Solution that encompasses Microsoft Azure or Microsoft service-provider partners.</w:t>
      </w:r>
    </w:p>
    <w:p w:rsidR="00D33280" w:rsidRPr="00D33280" w:rsidRDefault="001B68BA" w:rsidP="00D33280">
      <w:pPr>
        <w:pStyle w:val="Heading2Numbered"/>
      </w:pPr>
      <w:bookmarkStart w:id="11" w:name="_Toc406331901"/>
      <w:r>
        <w:t>Product Line Architecture (PLA) Rule Sets</w:t>
      </w:r>
      <w:bookmarkEnd w:id="11"/>
    </w:p>
    <w:p w:rsidR="00D33280" w:rsidRDefault="00D33280" w:rsidP="00D33280">
      <w:pPr>
        <w:pStyle w:val="BodyMS"/>
      </w:pPr>
      <w:r>
        <w:t>The core of the delivery is to guide customers through the IaaS Fabric and Fabric Management PLA to support the deployment of a comprehensive private cloud infrastructure based on Microsoft technologies. The IaaS PLA utilizes the core capabilities of the Windows Server operating system (OS), Hyper-V, and System Center to deliver a private cloud infrastructure as a service Offering. These are also key software components that are used for every reference implementation.</w:t>
      </w:r>
      <w:bookmarkEnd w:id="6"/>
      <w:bookmarkEnd w:id="7"/>
      <w:bookmarkEnd w:id="8"/>
      <w:bookmarkEnd w:id="9"/>
      <w:bookmarkEnd w:id="10"/>
    </w:p>
    <w:p w:rsidR="001B68BA" w:rsidRDefault="001B68BA" w:rsidP="001B68BA">
      <w:pPr>
        <w:pStyle w:val="BodyMS"/>
      </w:pPr>
      <w:r>
        <w:t xml:space="preserve">The IaaS PLA describes the minimum requirements that Microsoft will use to validate private cloud solutions that were built by using the design patterns that the IaaS PLA documents describe. The </w:t>
      </w:r>
      <w:r w:rsidR="00DD4AA0">
        <w:t xml:space="preserve">Azure Addendum </w:t>
      </w:r>
      <w:r>
        <w:t>uses the same approach for rule sets that are related to hybrid scenarios. These rule sets are organized into categories, according to the criteria that are specified in the following subsections.</w:t>
      </w:r>
    </w:p>
    <w:p w:rsidR="001B68BA" w:rsidRDefault="001B68BA" w:rsidP="001B68BA">
      <w:pPr>
        <w:pStyle w:val="BodyMS"/>
      </w:pPr>
      <w:r>
        <w:t>Rule-set requirements are categorized as one of the following:</w:t>
      </w:r>
    </w:p>
    <w:p w:rsidR="001B68BA" w:rsidRPr="00137211" w:rsidRDefault="001B68BA" w:rsidP="001B68BA"/>
    <w:tbl>
      <w:tblPr>
        <w:tblW w:w="0" w:type="auto"/>
        <w:tblLook w:val="04A0" w:firstRow="1" w:lastRow="0" w:firstColumn="1" w:lastColumn="0" w:noHBand="0" w:noVBand="1"/>
      </w:tblPr>
      <w:tblGrid>
        <w:gridCol w:w="666"/>
        <w:gridCol w:w="1692"/>
        <w:gridCol w:w="7218"/>
      </w:tblGrid>
      <w:tr w:rsidR="003D5B5D">
        <w:trPr>
          <w:trHeight w:val="988"/>
        </w:trPr>
        <w:tc>
          <w:tcPr>
            <w:tcW w:w="666" w:type="dxa"/>
            <w:tcBorders>
              <w:right w:val="single" w:sz="18" w:space="0" w:color="7F7F7F"/>
            </w:tcBorders>
            <w:shd w:val="clear" w:color="auto" w:fill="auto"/>
          </w:tcPr>
          <w:p w:rsidR="001B68BA" w:rsidRPr="00F47607" w:rsidRDefault="001B68BA" w:rsidP="00F47607">
            <w:pPr>
              <w:spacing w:line="240" w:lineRule="auto"/>
              <w:jc w:val="center"/>
              <w:rPr>
                <w:rFonts w:ascii="Calibri" w:eastAsia="Calibri" w:hAnsi="Calibri" w:cs="Arial"/>
                <w:b/>
                <w:bCs/>
                <w:szCs w:val="18"/>
                <w:lang w:val="en-AU" w:eastAsia="en-AU"/>
              </w:rPr>
            </w:pPr>
          </w:p>
          <w:p w:rsidR="001B68BA" w:rsidRPr="00F47607" w:rsidRDefault="001B6F33" w:rsidP="00F47607">
            <w:pPr>
              <w:spacing w:line="240" w:lineRule="auto"/>
              <w:jc w:val="center"/>
              <w:rPr>
                <w:rFonts w:ascii="Calibri" w:eastAsia="Calibri" w:hAnsi="Calibri" w:cs="Arial"/>
                <w:b/>
                <w:bCs/>
                <w:szCs w:val="18"/>
                <w:lang w:val="en-AU" w:eastAsia="en-AU"/>
              </w:rPr>
            </w:pPr>
            <w:r>
              <w:rPr>
                <w:noProof/>
              </w:rPr>
              <mc:AlternateContent>
                <mc:Choice Requires="wps">
                  <w:drawing>
                    <wp:inline distT="0" distB="0" distL="0" distR="0" wp14:anchorId="676F18CC" wp14:editId="676F18CD">
                      <wp:extent cx="200025" cy="180975"/>
                      <wp:effectExtent l="57150" t="19050" r="28575" b="104775"/>
                      <wp:docPr id="41113" name="Octagon 41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80975"/>
                              </a:xfrm>
                              <a:prstGeom prst="octagon">
                                <a:avLst/>
                              </a:prstGeom>
                              <a:solidFill>
                                <a:srgbClr val="CC0000"/>
                              </a:soli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w:pict>
                    <v:shapetype xmlns:o="urn:schemas-microsoft-com:office:office" xmlns:v="urn:schemas-microsoft-com:vml" xmlns:w14="http://schemas.microsoft.com/office/word/2010/wordml" id="_x0000_t10" coordsize="21600,21600" o:spt="10" adj="6326" path="m@0,l0@0,0@2@0,21600@1,21600,21600@2,21600@0@1,xe" w14:anchorId="3E24F346">
                      <v:stroke joinstyle="miter"/>
                      <v:formulas>
                        <v:f eqn="val #0"/>
                        <v:f eqn="sum width 0 #0"/>
                        <v:f eqn="sum height 0 #0"/>
                        <v:f eqn="prod @0 2929 10000"/>
                        <v:f eqn="sum width 0 @3"/>
                        <v:f eqn="sum height 0 @3"/>
                        <v:f eqn="val width"/>
                        <v:f eqn="val height"/>
                        <v:f eqn="prod width 1 2"/>
                        <v:f eqn="prod height 1 2"/>
                      </v:formulas>
                      <v:path limo="10800,10800" textboxrect="0,0,21600,21600;2700,2700,18900,18900;5400,5400,16200,16200" gradientshapeok="t" o:connecttype="custom" o:connectlocs="@8,0;0,@9;@8,@7;@6,@9"/>
                      <v:handles>
                        <v:h position="#0,topLeft" switch="" xrange="0,10800"/>
                      </v:handles>
                    </v:shapetype>
                    <v:shape xmlns:o="urn:schemas-microsoft-com:office:office" xmlns:v="urn:schemas-microsoft-com:vml" id="Octagon 41113" style="width:15.75pt;height:14.25pt;visibility:visible;mso-wrap-style:square;mso-left-percent:-10001;mso-top-percent:-10001;mso-position-horizontal:absolute;mso-position-horizontal-relative:char;mso-position-vertical:absolute;mso-position-vertical-relative:line;mso-left-percent:-10001;mso-top-percent:-10001;v-text-anchor:middle" o:spid="_x0000_s1026" fillcolor="#c00" strokecolor="#be4b48" type="#_x0000_t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">
                      <v:shadow on="t" color="black" opacity="22937f" offset="0,.63889mm" origin=",.5"/>
                      <v:path arrowok="t"/>
                      <w10:anchorlock xmlns:w10="urn:schemas-microsoft-com:office:word"/>
                    </v:shape>
                  </w:pict>
                </mc:Fallback>
              </mc:AlternateContent>
            </w:r>
          </w:p>
        </w:tc>
        <w:tc>
          <w:tcPr>
            <w:tcW w:w="1692" w:type="dxa"/>
            <w:tcBorders>
              <w:left w:val="single" w:sz="18" w:space="0" w:color="7F7F7F"/>
            </w:tcBorders>
            <w:shd w:val="clear" w:color="auto" w:fill="auto"/>
          </w:tcPr>
          <w:p w:rsidR="001B68BA" w:rsidRPr="00F47607" w:rsidRDefault="001B68BA" w:rsidP="00F47607">
            <w:pPr>
              <w:spacing w:line="240" w:lineRule="auto"/>
              <w:rPr>
                <w:rFonts w:ascii="Calibri" w:eastAsia="Calibri" w:hAnsi="Calibri" w:cs="Arial"/>
                <w:b/>
                <w:bCs/>
                <w:szCs w:val="18"/>
                <w:lang w:val="en-AU" w:eastAsia="en-AU"/>
              </w:rPr>
            </w:pPr>
          </w:p>
          <w:p w:rsidR="001B68BA" w:rsidRPr="00F47607" w:rsidRDefault="001B68BA" w:rsidP="00F47607">
            <w:pPr>
              <w:spacing w:line="240" w:lineRule="auto"/>
              <w:rPr>
                <w:rFonts w:ascii="Calibri" w:eastAsia="Calibri" w:hAnsi="Calibri" w:cs="Arial"/>
                <w:b/>
                <w:bCs/>
                <w:szCs w:val="18"/>
                <w:lang w:val="en-AU" w:eastAsia="en-AU"/>
              </w:rPr>
            </w:pPr>
            <w:r w:rsidRPr="00F47607">
              <w:rPr>
                <w:rFonts w:ascii="Calibri" w:eastAsia="Calibri" w:hAnsi="Calibri" w:cs="Arial"/>
                <w:b/>
                <w:bCs/>
                <w:szCs w:val="18"/>
                <w:lang w:val="en-AU" w:eastAsia="en-AU"/>
              </w:rPr>
              <w:t>Mandatory:</w:t>
            </w:r>
          </w:p>
        </w:tc>
        <w:tc>
          <w:tcPr>
            <w:tcW w:w="7218" w:type="dxa"/>
            <w:shd w:val="clear" w:color="auto" w:fill="auto"/>
          </w:tcPr>
          <w:p w:rsidR="001B68BA" w:rsidRPr="00F47607" w:rsidRDefault="001B68BA" w:rsidP="00F47607">
            <w:pPr>
              <w:spacing w:line="240" w:lineRule="auto"/>
              <w:rPr>
                <w:rFonts w:ascii="Calibri" w:eastAsia="Calibri" w:hAnsi="Calibri" w:cs="Arial"/>
                <w:b/>
                <w:bCs/>
                <w:szCs w:val="18"/>
                <w:lang w:val="en-AU" w:eastAsia="en-AU"/>
              </w:rPr>
            </w:pPr>
          </w:p>
          <w:p w:rsidR="001B68BA" w:rsidRPr="00F47607" w:rsidRDefault="001B68BA" w:rsidP="00F47607">
            <w:pPr>
              <w:spacing w:line="240" w:lineRule="auto"/>
              <w:rPr>
                <w:rFonts w:ascii="Calibri" w:eastAsia="Calibri" w:hAnsi="Calibri" w:cs="Arial"/>
                <w:b/>
                <w:bCs/>
                <w:szCs w:val="18"/>
                <w:lang w:val="en-AU" w:eastAsia="en-AU"/>
              </w:rPr>
            </w:pPr>
            <w:r>
              <w:rPr>
                <w:rFonts w:ascii="Calibri" w:eastAsia="Calibri" w:hAnsi="Calibri" w:cs="Arial"/>
                <w:b/>
                <w:bCs/>
                <w:szCs w:val="18"/>
                <w:lang w:val="en-AU" w:eastAsia="en-AU"/>
              </w:rPr>
              <w:t>&gt; Mandatory recommended practice; vendor-agnostic Solution. These requirements are necessary for alignment with the PLA.</w:t>
            </w:r>
          </w:p>
        </w:tc>
      </w:tr>
    </w:tbl>
    <w:p w:rsidR="001B68BA" w:rsidRPr="00137211" w:rsidRDefault="001B68BA" w:rsidP="001B68BA"/>
    <w:tbl>
      <w:tblPr>
        <w:tblW w:w="0" w:type="auto"/>
        <w:tblLook w:val="04A0" w:firstRow="1" w:lastRow="0" w:firstColumn="1" w:lastColumn="0" w:noHBand="0" w:noVBand="1"/>
      </w:tblPr>
      <w:tblGrid>
        <w:gridCol w:w="666"/>
        <w:gridCol w:w="1692"/>
        <w:gridCol w:w="7218"/>
      </w:tblGrid>
      <w:tr w:rsidR="003D5B5D">
        <w:trPr>
          <w:trHeight w:val="1350"/>
        </w:trPr>
        <w:tc>
          <w:tcPr>
            <w:tcW w:w="666" w:type="dxa"/>
            <w:tcBorders>
              <w:right w:val="single" w:sz="18" w:space="0" w:color="7F7F7F"/>
            </w:tcBorders>
            <w:shd w:val="clear" w:color="auto" w:fill="auto"/>
          </w:tcPr>
          <w:p w:rsidR="001B68BA" w:rsidRPr="00F47607" w:rsidRDefault="001B68BA" w:rsidP="00F47607">
            <w:pPr>
              <w:spacing w:line="240" w:lineRule="auto"/>
              <w:jc w:val="center"/>
              <w:rPr>
                <w:rFonts w:ascii="Calibri" w:eastAsia="Calibri" w:hAnsi="Calibri" w:cs="Arial"/>
                <w:b/>
                <w:bCs/>
                <w:szCs w:val="18"/>
                <w:lang w:val="en-AU" w:eastAsia="en-AU"/>
              </w:rPr>
            </w:pPr>
          </w:p>
          <w:p w:rsidR="001B68BA" w:rsidRPr="00F47607" w:rsidRDefault="001B6F33" w:rsidP="00F47607">
            <w:pPr>
              <w:spacing w:line="240" w:lineRule="auto"/>
              <w:jc w:val="center"/>
              <w:rPr>
                <w:rFonts w:ascii="Calibri" w:eastAsia="Calibri" w:hAnsi="Calibri" w:cs="Arial"/>
                <w:b/>
                <w:bCs/>
                <w:szCs w:val="18"/>
                <w:lang w:val="en-AU" w:eastAsia="en-AU"/>
              </w:rPr>
            </w:pPr>
            <w:r>
              <w:rPr>
                <w:noProof/>
              </w:rPr>
              <mc:AlternateContent>
                <mc:Choice Requires="wps">
                  <w:drawing>
                    <wp:anchor distT="0" distB="0" distL="114300" distR="114300" simplePos="0" relativeHeight="251647488" behindDoc="0" locked="0" layoutInCell="1" allowOverlap="1" wp14:anchorId="676F18CE" wp14:editId="676F18CF">
                      <wp:simplePos x="0" y="0"/>
                      <wp:positionH relativeFrom="column">
                        <wp:posOffset>5080</wp:posOffset>
                      </wp:positionH>
                      <wp:positionV relativeFrom="paragraph">
                        <wp:posOffset>27940</wp:posOffset>
                      </wp:positionV>
                      <wp:extent cx="209550" cy="180975"/>
                      <wp:effectExtent l="57150" t="19050" r="57150" b="104775"/>
                      <wp:wrapNone/>
                      <wp:docPr id="59" name="Isosceles Tri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a:ln w="9525" cap="flat" cmpd="sng" algn="ctr">
                                <a:solidFill>
                                  <a:srgbClr val="F7964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shapetype xmlns:o="urn:schemas-microsoft-com:office:office" xmlns:v="urn:schemas-microsoft-com:vml" xmlns:w14="http://schemas.microsoft.com/office/word/2010/wordml" id="_x0000_t5" coordsize="21600,21600" o:spt="5" adj="10800" path="m@0,l,21600r21600,xe" w14:anchorId="34A8FFAA">
                      <v:stroke joinstyle="miter"/>
                      <v:formulas>
                        <v:f eqn="val #0"/>
                        <v:f eqn="prod #0 1 2"/>
                        <v:f eqn="sum @1 10800 0"/>
                      </v:formulas>
                      <v:path textboxrect="0,10800,10800,18000;5400,10800,16200,18000;10800,10800,21600,18000;0,7200,7200,21600;7200,7200,14400,21600;14400,7200,21600,21600" gradientshapeok="t" o:connecttype="custom" o:connectlocs="@0,0;@1,10800;0,21600;10800,21600;21600,21600;@2,10800"/>
                      <v:handles>
                        <v:h position="#0,topLeft" xrange="0,21600"/>
                      </v:handles>
                    </v:shapetype>
                    <v:shape xmlns:o="urn:schemas-microsoft-com:office:office" xmlns:v="urn:schemas-microsoft-com:vml" id="Isosceles Triangle 27" style="position:absolute;margin-left:.4pt;margin-top:2.2pt;width:16.5pt;height:14.2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yellow" strokecolor="#f69240"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">
                      <v:shadow on="t" color="black" opacity="22937f" offset="0,.63889mm" origin=",.5"/>
                      <v:path arrowok="t"/>
                    </v:shape>
                  </w:pict>
                </mc:Fallback>
              </mc:AlternateContent>
            </w:r>
            <w:r>
              <w:rPr>
                <w:noProof/>
              </w:rPr>
              <mc:AlternateContent>
                <mc:Choice Requires="wps">
                  <w:drawing>
                    <wp:anchor distT="0" distB="0" distL="114300" distR="114300" simplePos="0" relativeHeight="251645440" behindDoc="0" locked="0" layoutInCell="1" allowOverlap="1" wp14:anchorId="676F18D0" wp14:editId="676F18D1">
                      <wp:simplePos x="0" y="0"/>
                      <wp:positionH relativeFrom="column">
                        <wp:posOffset>5080</wp:posOffset>
                      </wp:positionH>
                      <wp:positionV relativeFrom="paragraph">
                        <wp:posOffset>27940</wp:posOffset>
                      </wp:positionV>
                      <wp:extent cx="209550" cy="180975"/>
                      <wp:effectExtent l="57150" t="19050" r="57150" b="104775"/>
                      <wp:wrapNone/>
                      <wp:docPr id="58" name="Isosceles Tri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a:ln w="9525" cap="flat" cmpd="sng" algn="ctr">
                                <a:solidFill>
                                  <a:srgbClr val="F7964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shape xmlns:o="urn:schemas-microsoft-com:office:office" xmlns:v="urn:schemas-microsoft-com:vml" xmlns:w14="http://schemas.microsoft.com/office/word/2010/wordml" id="Isosceles Triangle 27" style="position:absolute;margin-left:.4pt;margin-top:2.2pt;width:16.5pt;height:14.2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yellow" strokecolor="#f69240"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" w14:anchorId="0BB084A5">
                      <v:shadow on="t" color="black" opacity="22937f" offset="0,.63889mm" origin=",.5"/>
                      <v:path arrowok="t"/>
                    </v:shape>
                  </w:pict>
                </mc:Fallback>
              </mc:AlternateContent>
            </w:r>
          </w:p>
        </w:tc>
        <w:tc>
          <w:tcPr>
            <w:tcW w:w="1692" w:type="dxa"/>
            <w:tcBorders>
              <w:left w:val="single" w:sz="18" w:space="0" w:color="7F7F7F"/>
            </w:tcBorders>
            <w:shd w:val="clear" w:color="auto" w:fill="auto"/>
          </w:tcPr>
          <w:p w:rsidR="001B68BA" w:rsidRPr="00F47607" w:rsidRDefault="001B68BA" w:rsidP="00F47607">
            <w:pPr>
              <w:spacing w:line="240" w:lineRule="auto"/>
              <w:rPr>
                <w:rFonts w:ascii="Calibri" w:eastAsia="Calibri" w:hAnsi="Calibri" w:cs="Arial"/>
                <w:b/>
                <w:bCs/>
                <w:szCs w:val="18"/>
                <w:lang w:val="en-AU" w:eastAsia="en-AU"/>
              </w:rPr>
            </w:pPr>
          </w:p>
          <w:p w:rsidR="001B68BA" w:rsidRPr="00F47607" w:rsidRDefault="001B68BA" w:rsidP="00F47607">
            <w:pPr>
              <w:spacing w:line="240" w:lineRule="auto"/>
              <w:rPr>
                <w:rFonts w:ascii="Calibri" w:eastAsia="Calibri" w:hAnsi="Calibri" w:cs="Arial"/>
                <w:b/>
                <w:bCs/>
                <w:szCs w:val="18"/>
                <w:lang w:val="en-AU" w:eastAsia="en-AU"/>
              </w:rPr>
            </w:pPr>
            <w:r w:rsidRPr="00F47607">
              <w:rPr>
                <w:rFonts w:ascii="Calibri" w:eastAsia="Calibri" w:hAnsi="Calibri" w:cs="Arial"/>
                <w:b/>
                <w:bCs/>
                <w:szCs w:val="18"/>
                <w:lang w:val="en-AU" w:eastAsia="en-AU"/>
              </w:rPr>
              <w:t>Recommended:</w:t>
            </w:r>
          </w:p>
        </w:tc>
        <w:tc>
          <w:tcPr>
            <w:tcW w:w="7218" w:type="dxa"/>
            <w:shd w:val="clear" w:color="auto" w:fill="auto"/>
          </w:tcPr>
          <w:p w:rsidR="001B68BA" w:rsidRPr="00F47607" w:rsidRDefault="001B68BA" w:rsidP="00F47607">
            <w:pPr>
              <w:spacing w:line="240" w:lineRule="auto"/>
              <w:rPr>
                <w:rFonts w:ascii="Calibri" w:eastAsia="Calibri" w:hAnsi="Calibri" w:cs="Arial"/>
                <w:b/>
                <w:bCs/>
                <w:szCs w:val="18"/>
                <w:lang w:val="en-AU" w:eastAsia="en-AU"/>
              </w:rPr>
            </w:pPr>
          </w:p>
          <w:p w:rsidR="001B68BA" w:rsidRPr="00F47607" w:rsidRDefault="001B68BA" w:rsidP="00F47607">
            <w:pPr>
              <w:spacing w:line="240" w:lineRule="auto"/>
              <w:rPr>
                <w:rFonts w:ascii="Calibri" w:eastAsia="Calibri" w:hAnsi="Calibri" w:cs="Arial"/>
                <w:b/>
                <w:bCs/>
                <w:szCs w:val="18"/>
                <w:lang w:val="en-AU" w:eastAsia="en-AU"/>
              </w:rPr>
            </w:pPr>
            <w:r>
              <w:rPr>
                <w:rFonts w:ascii="Calibri" w:eastAsia="Calibri" w:hAnsi="Calibri" w:cs="Arial"/>
                <w:b/>
                <w:bCs/>
                <w:szCs w:val="18"/>
                <w:lang w:val="en-AU" w:eastAsia="en-AU"/>
              </w:rPr>
              <w:t>&gt; Recommended recommended practice. These requirements describe industry-standard recommended practices that are strongly recommended. However, implementation of these requirements is at the discretion of each customer. These requirements are not required for alignment with the PLA.</w:t>
            </w:r>
          </w:p>
        </w:tc>
      </w:tr>
    </w:tbl>
    <w:p w:rsidR="001B68BA" w:rsidRPr="00137211" w:rsidRDefault="001B68BA" w:rsidP="001B68BA"/>
    <w:tbl>
      <w:tblPr>
        <w:tblW w:w="0" w:type="auto"/>
        <w:tblLook w:val="04A0" w:firstRow="1" w:lastRow="0" w:firstColumn="1" w:lastColumn="0" w:noHBand="0" w:noVBand="1"/>
      </w:tblPr>
      <w:tblGrid>
        <w:gridCol w:w="666"/>
        <w:gridCol w:w="1692"/>
        <w:gridCol w:w="7218"/>
      </w:tblGrid>
      <w:tr w:rsidR="003D5B5D">
        <w:trPr>
          <w:trHeight w:val="988"/>
        </w:trPr>
        <w:tc>
          <w:tcPr>
            <w:tcW w:w="666" w:type="dxa"/>
            <w:tcBorders>
              <w:right w:val="single" w:sz="18" w:space="0" w:color="7F7F7F"/>
            </w:tcBorders>
            <w:shd w:val="clear" w:color="auto" w:fill="auto"/>
          </w:tcPr>
          <w:p w:rsidR="001B68BA" w:rsidRPr="00F47607" w:rsidRDefault="001B68BA" w:rsidP="00F47607">
            <w:pPr>
              <w:spacing w:line="240" w:lineRule="auto"/>
              <w:jc w:val="center"/>
              <w:rPr>
                <w:rFonts w:ascii="Calibri" w:eastAsia="Calibri" w:hAnsi="Calibri" w:cs="Arial"/>
                <w:b/>
                <w:bCs/>
                <w:szCs w:val="18"/>
                <w:lang w:val="en-AU" w:eastAsia="en-AU"/>
              </w:rPr>
            </w:pPr>
          </w:p>
          <w:p w:rsidR="001B68BA" w:rsidRPr="00F47607" w:rsidRDefault="001B6F33" w:rsidP="00F47607">
            <w:pPr>
              <w:spacing w:line="240" w:lineRule="auto"/>
              <w:jc w:val="center"/>
              <w:rPr>
                <w:rFonts w:ascii="Calibri" w:eastAsia="Calibri" w:hAnsi="Calibri" w:cs="Arial"/>
                <w:b/>
                <w:bCs/>
                <w:szCs w:val="18"/>
                <w:lang w:val="en-AU" w:eastAsia="en-AU"/>
              </w:rPr>
            </w:pPr>
            <w:r>
              <w:rPr>
                <w:noProof/>
              </w:rPr>
              <mc:AlternateContent>
                <mc:Choice Requires="wps">
                  <w:drawing>
                    <wp:anchor distT="0" distB="0" distL="114300" distR="114300" simplePos="0" relativeHeight="251648512" behindDoc="0" locked="0" layoutInCell="1" allowOverlap="1" wp14:anchorId="676F18D2" wp14:editId="676F18D3">
                      <wp:simplePos x="0" y="0"/>
                      <wp:positionH relativeFrom="column">
                        <wp:posOffset>5080</wp:posOffset>
                      </wp:positionH>
                      <wp:positionV relativeFrom="paragraph">
                        <wp:posOffset>26035</wp:posOffset>
                      </wp:positionV>
                      <wp:extent cx="180975" cy="180975"/>
                      <wp:effectExtent l="57150" t="19050" r="9525" b="104775"/>
                      <wp:wrapNone/>
                      <wp:docPr id="63"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a:ln w="9525" cap="flat" cmpd="sng" algn="ctr">
                                <a:solidFill>
                                  <a:srgbClr val="9BBB59">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oval xmlns:o="urn:schemas-microsoft-com:office:office" xmlns:v="urn:schemas-microsoft-com:vml" xmlns:w14="http://schemas.microsoft.com/office/word/2010/wordml" id="Oval 23" style="position:absolute;margin-left:.4pt;margin-top:2.05pt;width:14.25pt;height:14.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00b050" strokecolor="#98b954" w14:anchorId="2052D9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">
                      <v:shadow on="t" color="black" opacity="22937f" offset="0,.63889mm" origin=",.5"/>
                      <v:path arrowok="t"/>
                    </v:oval>
                  </w:pict>
                </mc:Fallback>
              </mc:AlternateContent>
            </w:r>
            <w:r>
              <w:rPr>
                <w:noProof/>
              </w:rPr>
              <mc:AlternateContent>
                <mc:Choice Requires="wps">
                  <w:drawing>
                    <wp:anchor distT="0" distB="0" distL="114300" distR="114300" simplePos="0" relativeHeight="251646464" behindDoc="0" locked="0" layoutInCell="1" allowOverlap="1" wp14:anchorId="676F18D4" wp14:editId="676F18D5">
                      <wp:simplePos x="0" y="0"/>
                      <wp:positionH relativeFrom="column">
                        <wp:posOffset>5080</wp:posOffset>
                      </wp:positionH>
                      <wp:positionV relativeFrom="paragraph">
                        <wp:posOffset>26035</wp:posOffset>
                      </wp:positionV>
                      <wp:extent cx="180975" cy="180975"/>
                      <wp:effectExtent l="57150" t="19050" r="9525" b="104775"/>
                      <wp:wrapNone/>
                      <wp:docPr id="57"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a:ln w="9525" cap="flat" cmpd="sng" algn="ctr">
                                <a:solidFill>
                                  <a:srgbClr val="9BBB59">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oval xmlns:o="urn:schemas-microsoft-com:office:office" xmlns:v="urn:schemas-microsoft-com:vml" xmlns:w14="http://schemas.microsoft.com/office/word/2010/wordml" id="Oval 23" style="position:absolute;margin-left:.4pt;margin-top:2.05pt;width:14.25pt;height:14.2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00b050" strokecolor="#98b954" w14:anchorId="3719A7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">
                      <v:shadow on="t" color="black" opacity="22937f" offset="0,.63889mm" origin=",.5"/>
                      <v:path arrowok="t"/>
                    </v:oval>
                  </w:pict>
                </mc:Fallback>
              </mc:AlternateContent>
            </w:r>
          </w:p>
        </w:tc>
        <w:tc>
          <w:tcPr>
            <w:tcW w:w="1692" w:type="dxa"/>
            <w:tcBorders>
              <w:left w:val="single" w:sz="18" w:space="0" w:color="7F7F7F"/>
            </w:tcBorders>
            <w:shd w:val="clear" w:color="auto" w:fill="auto"/>
          </w:tcPr>
          <w:p w:rsidR="001B68BA" w:rsidRPr="00F47607" w:rsidRDefault="001B68BA" w:rsidP="00F47607">
            <w:pPr>
              <w:spacing w:line="240" w:lineRule="auto"/>
              <w:rPr>
                <w:rFonts w:ascii="Calibri" w:eastAsia="Calibri" w:hAnsi="Calibri" w:cs="Arial"/>
                <w:b/>
                <w:bCs/>
                <w:szCs w:val="18"/>
                <w:lang w:val="en-AU" w:eastAsia="en-AU"/>
              </w:rPr>
            </w:pPr>
          </w:p>
          <w:p w:rsidR="001B68BA" w:rsidRPr="00F47607" w:rsidRDefault="001B68BA" w:rsidP="00F47607">
            <w:pPr>
              <w:spacing w:line="240" w:lineRule="auto"/>
              <w:rPr>
                <w:rFonts w:ascii="Calibri" w:eastAsia="Calibri" w:hAnsi="Calibri" w:cs="Arial"/>
                <w:b/>
                <w:bCs/>
                <w:szCs w:val="18"/>
                <w:lang w:val="en-AU" w:eastAsia="en-AU"/>
              </w:rPr>
            </w:pPr>
            <w:r w:rsidRPr="00F47607">
              <w:rPr>
                <w:rFonts w:ascii="Calibri" w:eastAsia="Calibri" w:hAnsi="Calibri" w:cs="Arial"/>
                <w:b/>
                <w:bCs/>
                <w:szCs w:val="18"/>
                <w:lang w:val="en-AU" w:eastAsia="en-AU"/>
              </w:rPr>
              <w:t>Optional:</w:t>
            </w:r>
          </w:p>
        </w:tc>
        <w:tc>
          <w:tcPr>
            <w:tcW w:w="7218" w:type="dxa"/>
            <w:shd w:val="clear" w:color="auto" w:fill="auto"/>
          </w:tcPr>
          <w:p w:rsidR="001B68BA" w:rsidRPr="00F47607" w:rsidRDefault="001B68BA" w:rsidP="00F47607">
            <w:pPr>
              <w:spacing w:line="240" w:lineRule="auto"/>
              <w:rPr>
                <w:rFonts w:ascii="Calibri" w:eastAsia="Calibri" w:hAnsi="Calibri" w:cs="Arial"/>
                <w:b/>
                <w:bCs/>
                <w:szCs w:val="18"/>
                <w:lang w:val="en-AU" w:eastAsia="en-AU"/>
              </w:rPr>
            </w:pPr>
          </w:p>
          <w:p w:rsidR="001B68BA" w:rsidRPr="00F47607" w:rsidRDefault="001B68BA" w:rsidP="00F47607">
            <w:pPr>
              <w:spacing w:line="240" w:lineRule="auto"/>
              <w:rPr>
                <w:rFonts w:ascii="Calibri" w:eastAsia="Calibri" w:hAnsi="Calibri" w:cs="Arial"/>
                <w:b/>
                <w:bCs/>
                <w:szCs w:val="18"/>
                <w:lang w:val="en-AU" w:eastAsia="en-AU"/>
              </w:rPr>
            </w:pPr>
            <w:r>
              <w:rPr>
                <w:rFonts w:ascii="Calibri" w:eastAsia="Calibri" w:hAnsi="Calibri" w:cs="Arial"/>
                <w:b/>
                <w:bCs/>
                <w:szCs w:val="18"/>
                <w:lang w:val="en-AU" w:eastAsia="en-AU"/>
              </w:rPr>
              <w:t>&gt; Optional recommended practice. These requirements are voluntary considerations that can be implemented in the Solution at the discretion of each partner.</w:t>
            </w:r>
          </w:p>
        </w:tc>
      </w:tr>
    </w:tbl>
    <w:p w:rsidR="001B68BA" w:rsidRDefault="001B68BA" w:rsidP="001B68BA">
      <w:pPr>
        <w:pStyle w:val="BodyMS"/>
      </w:pPr>
    </w:p>
    <w:p w:rsidR="001B68BA" w:rsidRPr="00137211" w:rsidRDefault="001B68BA" w:rsidP="001B68BA">
      <w:pPr>
        <w:pStyle w:val="Heading2Numbered"/>
      </w:pPr>
      <w:bookmarkStart w:id="12" w:name="_Toc357362001"/>
      <w:bookmarkStart w:id="13" w:name="_Toc406331902"/>
      <w:r w:rsidRPr="00137211">
        <w:t>IaaS Fabric and Fabric Management PLA</w:t>
      </w:r>
      <w:bookmarkEnd w:id="12"/>
      <w:bookmarkEnd w:id="13"/>
    </w:p>
    <w:p w:rsidR="001B68BA" w:rsidRPr="00137211" w:rsidRDefault="001B68BA" w:rsidP="001B68BA">
      <w:r w:rsidRPr="00137211">
        <w:t xml:space="preserve">Readers are strongly encouraged to review and understand the Datacenter Infrastructure and Management IaaS PLA prior to consuming this PLA addendum. It is assumed that readers understand the IaaS architecture and design patterns for private cloud deployments. Those deployments are assumed as the starting point of the hybrid cloud and will be extended </w:t>
      </w:r>
      <w:r>
        <w:t xml:space="preserve">by </w:t>
      </w:r>
      <w:r w:rsidRPr="00137211">
        <w:t>using the scenarios and guidance in this addendum.</w:t>
      </w:r>
    </w:p>
    <w:p w:rsidR="001B68BA" w:rsidRPr="00137211" w:rsidRDefault="001B68BA" w:rsidP="001B68BA"/>
    <w:tbl>
      <w:tblPr>
        <w:tblW w:w="0" w:type="auto"/>
        <w:tblLook w:val="04A0" w:firstRow="1" w:lastRow="0" w:firstColumn="1" w:lastColumn="0" w:noHBand="0" w:noVBand="1"/>
      </w:tblPr>
      <w:tblGrid>
        <w:gridCol w:w="666"/>
        <w:gridCol w:w="1692"/>
        <w:gridCol w:w="7218"/>
      </w:tblGrid>
      <w:tr w:rsidR="003D5B5D">
        <w:trPr>
          <w:trHeight w:val="988"/>
        </w:trPr>
        <w:tc>
          <w:tcPr>
            <w:tcW w:w="666" w:type="dxa"/>
            <w:tcBorders>
              <w:right w:val="single" w:sz="18" w:space="0" w:color="7F7F7F"/>
            </w:tcBorders>
            <w:shd w:val="clear" w:color="auto" w:fill="auto"/>
          </w:tcPr>
          <w:p w:rsidR="001B68BA" w:rsidRPr="00F47607" w:rsidRDefault="001B68BA" w:rsidP="00F47607">
            <w:pPr>
              <w:spacing w:line="240" w:lineRule="auto"/>
              <w:jc w:val="center"/>
              <w:rPr>
                <w:rFonts w:ascii="Calibri" w:eastAsia="Calibri" w:hAnsi="Calibri" w:cs="Arial"/>
                <w:b/>
                <w:bCs/>
                <w:szCs w:val="18"/>
                <w:lang w:val="en-AU" w:eastAsia="en-AU"/>
              </w:rPr>
            </w:pPr>
          </w:p>
          <w:p w:rsidR="001B68BA" w:rsidRPr="00F47607" w:rsidRDefault="001B6F33" w:rsidP="00F47607">
            <w:pPr>
              <w:spacing w:line="240" w:lineRule="auto"/>
              <w:jc w:val="center"/>
              <w:rPr>
                <w:rFonts w:ascii="Calibri" w:eastAsia="Calibri" w:hAnsi="Calibri" w:cs="Arial"/>
                <w:b/>
                <w:bCs/>
                <w:szCs w:val="18"/>
                <w:lang w:val="en-AU" w:eastAsia="en-AU"/>
              </w:rPr>
            </w:pPr>
            <w:r>
              <w:rPr>
                <w:noProof/>
              </w:rPr>
              <mc:AlternateContent>
                <mc:Choice Requires="wps">
                  <w:drawing>
                    <wp:inline distT="0" distB="0" distL="0" distR="0" wp14:anchorId="676F18D6" wp14:editId="676F18D7">
                      <wp:extent cx="200025" cy="180975"/>
                      <wp:effectExtent l="57150" t="19050" r="28575" b="104775"/>
                      <wp:docPr id="56" name="Octagon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80975"/>
                              </a:xfrm>
                              <a:prstGeom prst="octagon">
                                <a:avLst/>
                              </a:prstGeom>
                              <a:solidFill>
                                <a:srgbClr val="CC0000"/>
                              </a:soli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w:pict>
                    <v:shape xmlns:o="urn:schemas-microsoft-com:office:office" xmlns:v="urn:schemas-microsoft-com:vml" xmlns:w14="http://schemas.microsoft.com/office/word/2010/wordml" id="Octagon 51" style="width:15.75pt;height:14.25pt;visibility:visible;mso-wrap-style:square;mso-left-percent:-10001;mso-top-percent:-10001;mso-position-horizontal:absolute;mso-position-horizontal-relative:char;mso-position-vertical:absolute;mso-position-vertical-relative:line;mso-left-percent:-10001;mso-top-percent:-10001;v-text-anchor:middle" o:spid="_x0000_s1026" fillcolor="#c00" strokecolor="#be4b48" type="#_x0000_t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" w14:anchorId="293B9E6C">
                      <v:shadow on="t" color="black" opacity="22937f" offset="0,.63889mm" origin=",.5"/>
                      <v:path arrowok="t"/>
                      <w10:anchorlock xmlns:w10="urn:schemas-microsoft-com:office:word"/>
                    </v:shape>
                  </w:pict>
                </mc:Fallback>
              </mc:AlternateContent>
            </w:r>
          </w:p>
        </w:tc>
        <w:tc>
          <w:tcPr>
            <w:tcW w:w="1692" w:type="dxa"/>
            <w:tcBorders>
              <w:left w:val="single" w:sz="18" w:space="0" w:color="7F7F7F"/>
            </w:tcBorders>
            <w:shd w:val="clear" w:color="auto" w:fill="auto"/>
          </w:tcPr>
          <w:p w:rsidR="001B68BA" w:rsidRPr="00F47607" w:rsidRDefault="001B68BA" w:rsidP="00F47607">
            <w:pPr>
              <w:spacing w:line="240" w:lineRule="auto"/>
              <w:rPr>
                <w:rFonts w:ascii="Calibri" w:eastAsia="Calibri" w:hAnsi="Calibri" w:cs="Arial"/>
                <w:b/>
                <w:bCs/>
                <w:szCs w:val="18"/>
                <w:lang w:val="en-AU" w:eastAsia="en-AU"/>
              </w:rPr>
            </w:pPr>
          </w:p>
          <w:p w:rsidR="001B68BA" w:rsidRPr="00F47607" w:rsidRDefault="001B68BA" w:rsidP="00F47607">
            <w:pPr>
              <w:spacing w:line="240" w:lineRule="auto"/>
              <w:rPr>
                <w:rFonts w:ascii="Calibri" w:eastAsia="Calibri" w:hAnsi="Calibri" w:cs="Arial"/>
                <w:b/>
                <w:bCs/>
                <w:szCs w:val="18"/>
                <w:lang w:val="en-AU" w:eastAsia="en-AU"/>
              </w:rPr>
            </w:pPr>
            <w:r w:rsidRPr="00F47607">
              <w:rPr>
                <w:rFonts w:ascii="Calibri" w:eastAsia="Calibri" w:hAnsi="Calibri" w:cs="Arial"/>
                <w:b/>
                <w:bCs/>
                <w:szCs w:val="18"/>
                <w:lang w:val="en-AU" w:eastAsia="en-AU"/>
              </w:rPr>
              <w:t>Mandatory:</w:t>
            </w:r>
          </w:p>
        </w:tc>
        <w:tc>
          <w:tcPr>
            <w:tcW w:w="7218" w:type="dxa"/>
            <w:shd w:val="clear" w:color="auto" w:fill="auto"/>
          </w:tcPr>
          <w:p w:rsidR="001B68BA" w:rsidRPr="00F47607" w:rsidRDefault="001B68BA" w:rsidP="00F47607">
            <w:pPr>
              <w:spacing w:line="240" w:lineRule="auto"/>
              <w:rPr>
                <w:rFonts w:ascii="Calibri" w:eastAsia="Calibri" w:hAnsi="Calibri" w:cs="Arial"/>
                <w:b/>
                <w:bCs/>
                <w:szCs w:val="18"/>
                <w:lang w:val="en-AU" w:eastAsia="en-AU"/>
              </w:rPr>
            </w:pPr>
          </w:p>
          <w:p w:rsidR="001B68BA" w:rsidRPr="00F47607" w:rsidRDefault="001B68BA" w:rsidP="00F47607">
            <w:pPr>
              <w:spacing w:line="240" w:lineRule="auto"/>
              <w:rPr>
                <w:rFonts w:ascii="Calibri" w:eastAsia="Calibri" w:hAnsi="Calibri" w:cs="Arial"/>
                <w:b/>
                <w:bCs/>
                <w:szCs w:val="18"/>
                <w:lang w:val="en-AU" w:eastAsia="en-AU"/>
              </w:rPr>
            </w:pPr>
            <w:r w:rsidRPr="00F47607">
              <w:rPr>
                <w:rFonts w:ascii="Calibri" w:eastAsia="Calibri" w:hAnsi="Calibri" w:cs="Arial"/>
                <w:b/>
                <w:bCs/>
                <w:szCs w:val="18"/>
                <w:lang w:val="en-AU" w:eastAsia="en-AU"/>
              </w:rPr>
              <w:t xml:space="preserve">&gt; Read and understand the Datacenter Infrastructure and Management IaaS Fabric and Fabric Management PLA guides. </w:t>
            </w:r>
          </w:p>
        </w:tc>
      </w:tr>
    </w:tbl>
    <w:p w:rsidR="001B68BA" w:rsidRDefault="001B68BA" w:rsidP="001B68BA">
      <w:pPr>
        <w:pStyle w:val="BodyMS"/>
      </w:pPr>
    </w:p>
    <w:p w:rsidR="001857FC" w:rsidRDefault="001857FC" w:rsidP="001B68BA">
      <w:pPr>
        <w:pStyle w:val="Heading2Numbered"/>
      </w:pPr>
      <w:bookmarkStart w:id="14" w:name="_Toc357362002"/>
      <w:bookmarkStart w:id="15" w:name="_Toc406331903"/>
      <w:r>
        <w:t>Cloud Platform Integration Framework (CPIF)</w:t>
      </w:r>
    </w:p>
    <w:p w:rsidR="001857FC" w:rsidRDefault="001857FC" w:rsidP="001857FC">
      <w:r>
        <w:t>The Cloud Platform Integration Framework (CPIF) provides workload integration guidance for onboarding applications into a Microsoft Cloud Solution. CPIF describes how organizations, Microsoft Partners and Solution Integrators should design and deploy Cloud-targeted workloads using the hybrid cloud platform and management capabilities of Azure, System Center and Windows Server. This framework serves as integration guidance between the team delivering the cloud platform and application development or deployment teams designing their workloads to run on the cloud platform.</w:t>
      </w:r>
    </w:p>
    <w:p w:rsidR="001857FC" w:rsidRPr="00137211" w:rsidRDefault="001857FC" w:rsidP="001857FC"/>
    <w:tbl>
      <w:tblPr>
        <w:tblW w:w="0" w:type="auto"/>
        <w:tblLook w:val="04A0" w:firstRow="1" w:lastRow="0" w:firstColumn="1" w:lastColumn="0" w:noHBand="0" w:noVBand="1"/>
      </w:tblPr>
      <w:tblGrid>
        <w:gridCol w:w="666"/>
        <w:gridCol w:w="1692"/>
        <w:gridCol w:w="7218"/>
      </w:tblGrid>
      <w:tr w:rsidR="003D5B5D">
        <w:trPr>
          <w:trHeight w:val="988"/>
        </w:trPr>
        <w:tc>
          <w:tcPr>
            <w:tcW w:w="666" w:type="dxa"/>
            <w:tcBorders>
              <w:right w:val="single" w:sz="18" w:space="0" w:color="7F7F7F"/>
            </w:tcBorders>
            <w:shd w:val="clear" w:color="auto" w:fill="auto"/>
          </w:tcPr>
          <w:p w:rsidR="001857FC" w:rsidRPr="00F47607" w:rsidRDefault="001857FC" w:rsidP="00D3536B">
            <w:pPr>
              <w:spacing w:line="240" w:lineRule="auto"/>
              <w:jc w:val="center"/>
              <w:rPr>
                <w:rFonts w:ascii="Calibri" w:eastAsia="Calibri" w:hAnsi="Calibri" w:cs="Arial"/>
                <w:b/>
                <w:bCs/>
                <w:szCs w:val="18"/>
                <w:lang w:val="en-AU" w:eastAsia="en-AU"/>
              </w:rPr>
            </w:pPr>
          </w:p>
          <w:p w:rsidR="001857FC" w:rsidRPr="00F47607" w:rsidRDefault="001857FC" w:rsidP="00D3536B">
            <w:pPr>
              <w:spacing w:line="240" w:lineRule="auto"/>
              <w:jc w:val="center"/>
              <w:rPr>
                <w:rFonts w:ascii="Calibri" w:eastAsia="Calibri" w:hAnsi="Calibri" w:cs="Arial"/>
                <w:b/>
                <w:bCs/>
                <w:szCs w:val="18"/>
                <w:lang w:val="en-AU" w:eastAsia="en-AU"/>
              </w:rPr>
            </w:pPr>
            <w:r>
              <w:rPr>
                <w:noProof/>
              </w:rPr>
              <mc:AlternateContent>
                <mc:Choice Requires="wps">
                  <w:drawing>
                    <wp:inline distT="0" distB="0" distL="0" distR="0" wp14:anchorId="436AC9BA" wp14:editId="72C9BD95">
                      <wp:extent cx="200025" cy="180975"/>
                      <wp:effectExtent l="57150" t="19050" r="28575" b="104775"/>
                      <wp:docPr id="1" name="Octagon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80975"/>
                              </a:xfrm>
                              <a:prstGeom prst="octagon">
                                <a:avLst/>
                              </a:prstGeom>
                              <a:solidFill>
                                <a:srgbClr val="CC0000"/>
                              </a:soli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w:pict>
                    <v:shapetype xmlns:o="urn:schemas-microsoft-com:office:office" xmlns:v="urn:schemas-microsoft-com:vml" xmlns:w14="http://schemas.microsoft.com/office/word/2010/wordml" id="_x0000_t10" coordsize="21600,21600" o:spt="10" adj="6326" path="m@0,l0@0,0@2@0,21600@1,21600,21600@2,21600@0@1,xe" w14:anchorId="35F002D3">
                      <v:stroke joinstyle="miter"/>
                      <v:formulas>
                        <v:f eqn="val #0"/>
                        <v:f eqn="sum width 0 #0"/>
                        <v:f eqn="sum height 0 #0"/>
                        <v:f eqn="prod @0 2929 10000"/>
                        <v:f eqn="sum width 0 @3"/>
                        <v:f eqn="sum height 0 @3"/>
                        <v:f eqn="val width"/>
                        <v:f eqn="val height"/>
                        <v:f eqn="prod width 1 2"/>
                        <v:f eqn="prod height 1 2"/>
                      </v:formulas>
                      <v:path limo="10800,10800" textboxrect="0,0,21600,21600;2700,2700,18900,18900;5400,5400,16200,16200" gradientshapeok="t" o:connecttype="custom" o:connectlocs="@8,0;0,@9;@8,@7;@6,@9"/>
                      <v:handles>
                        <v:h position="#0,topLeft" switch="" xrange="0,10800"/>
                      </v:handles>
                    </v:shapetype>
                    <v:shape xmlns:o="urn:schemas-microsoft-com:office:office" xmlns:v="urn:schemas-microsoft-com:vml" id="Octagon 51" style="width:15.75pt;height:14.25pt;visibility:visible;mso-wrap-style:square;mso-left-percent:-10001;mso-top-percent:-10001;mso-position-horizontal:absolute;mso-position-horizontal-relative:char;mso-position-vertical:absolute;mso-position-vertical-relative:line;mso-left-percent:-10001;mso-top-percent:-10001;v-text-anchor:middle" o:spid="_x0000_s1026" fillcolor="#c00" strokecolor="#be4b48" type="#_x0000_t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">
                      <v:shadow on="t" color="black" opacity="22937f" offset="0,.63889mm" origin=",.5"/>
                      <v:path arrowok="t"/>
                      <w10:anchorlock xmlns:w10="urn:schemas-microsoft-com:office:word"/>
                    </v:shape>
                  </w:pict>
                </mc:Fallback>
              </mc:AlternateContent>
            </w:r>
          </w:p>
        </w:tc>
        <w:tc>
          <w:tcPr>
            <w:tcW w:w="1692" w:type="dxa"/>
            <w:tcBorders>
              <w:left w:val="single" w:sz="18" w:space="0" w:color="7F7F7F"/>
            </w:tcBorders>
            <w:shd w:val="clear" w:color="auto" w:fill="auto"/>
          </w:tcPr>
          <w:p w:rsidR="001857FC" w:rsidRPr="00F47607" w:rsidRDefault="001857FC" w:rsidP="00D3536B">
            <w:pPr>
              <w:spacing w:line="240" w:lineRule="auto"/>
              <w:rPr>
                <w:rFonts w:ascii="Calibri" w:eastAsia="Calibri" w:hAnsi="Calibri" w:cs="Arial"/>
                <w:b/>
                <w:bCs/>
                <w:szCs w:val="18"/>
                <w:lang w:val="en-AU" w:eastAsia="en-AU"/>
              </w:rPr>
            </w:pPr>
          </w:p>
          <w:p w:rsidR="001857FC" w:rsidRPr="00F47607" w:rsidRDefault="001857FC" w:rsidP="00D3536B">
            <w:pPr>
              <w:spacing w:line="240" w:lineRule="auto"/>
              <w:rPr>
                <w:rFonts w:ascii="Calibri" w:eastAsia="Calibri" w:hAnsi="Calibri" w:cs="Arial"/>
                <w:b/>
                <w:bCs/>
                <w:szCs w:val="18"/>
                <w:lang w:val="en-AU" w:eastAsia="en-AU"/>
              </w:rPr>
            </w:pPr>
            <w:r w:rsidRPr="00F47607">
              <w:rPr>
                <w:rFonts w:ascii="Calibri" w:eastAsia="Calibri" w:hAnsi="Calibri" w:cs="Arial"/>
                <w:b/>
                <w:bCs/>
                <w:szCs w:val="18"/>
                <w:lang w:val="en-AU" w:eastAsia="en-AU"/>
              </w:rPr>
              <w:t>Mandatory:</w:t>
            </w:r>
          </w:p>
        </w:tc>
        <w:tc>
          <w:tcPr>
            <w:tcW w:w="7218" w:type="dxa"/>
            <w:shd w:val="clear" w:color="auto" w:fill="auto"/>
          </w:tcPr>
          <w:p w:rsidR="001857FC" w:rsidRPr="00F47607" w:rsidRDefault="001857FC" w:rsidP="00D3536B">
            <w:pPr>
              <w:spacing w:line="240" w:lineRule="auto"/>
              <w:rPr>
                <w:rFonts w:ascii="Calibri" w:eastAsia="Calibri" w:hAnsi="Calibri" w:cs="Arial"/>
                <w:b/>
                <w:bCs/>
                <w:szCs w:val="18"/>
                <w:lang w:val="en-AU" w:eastAsia="en-AU"/>
              </w:rPr>
            </w:pPr>
          </w:p>
          <w:p w:rsidR="001857FC" w:rsidRPr="00F47607" w:rsidRDefault="001857FC" w:rsidP="001857FC">
            <w:pPr>
              <w:spacing w:line="240" w:lineRule="auto"/>
              <w:rPr>
                <w:rFonts w:ascii="Calibri" w:eastAsia="Calibri" w:hAnsi="Calibri" w:cs="Arial"/>
                <w:b/>
                <w:bCs/>
                <w:szCs w:val="18"/>
                <w:lang w:val="en-AU" w:eastAsia="en-AU"/>
              </w:rPr>
            </w:pPr>
            <w:r w:rsidRPr="00F47607">
              <w:rPr>
                <w:rFonts w:ascii="Calibri" w:eastAsia="Calibri" w:hAnsi="Calibri" w:cs="Arial"/>
                <w:b/>
                <w:bCs/>
                <w:szCs w:val="18"/>
                <w:lang w:val="en-AU" w:eastAsia="en-AU"/>
              </w:rPr>
              <w:t xml:space="preserve">&gt; Read and understand the </w:t>
            </w:r>
            <w:r>
              <w:rPr>
                <w:rFonts w:ascii="Calibri" w:eastAsia="Calibri" w:hAnsi="Calibri" w:cs="Arial"/>
                <w:b/>
                <w:bCs/>
                <w:szCs w:val="18"/>
                <w:lang w:val="en-AU" w:eastAsia="en-AU"/>
              </w:rPr>
              <w:t>Cloud Platform Integration Framework and pillar documents</w:t>
            </w:r>
            <w:r w:rsidRPr="00F47607">
              <w:rPr>
                <w:rFonts w:ascii="Calibri" w:eastAsia="Calibri" w:hAnsi="Calibri" w:cs="Arial"/>
                <w:b/>
                <w:bCs/>
                <w:szCs w:val="18"/>
                <w:lang w:val="en-AU" w:eastAsia="en-AU"/>
              </w:rPr>
              <w:t xml:space="preserve">. </w:t>
            </w:r>
          </w:p>
        </w:tc>
      </w:tr>
    </w:tbl>
    <w:p w:rsidR="001857FC" w:rsidRPr="001857FC" w:rsidRDefault="001857FC" w:rsidP="001857FC"/>
    <w:p w:rsidR="001B68BA" w:rsidRPr="00137211" w:rsidRDefault="001B68BA" w:rsidP="001B68BA">
      <w:pPr>
        <w:pStyle w:val="Heading2Numbered"/>
      </w:pPr>
      <w:r w:rsidRPr="00137211">
        <w:t>Document Usage</w:t>
      </w:r>
      <w:bookmarkEnd w:id="14"/>
      <w:bookmarkEnd w:id="15"/>
    </w:p>
    <w:p w:rsidR="001B68BA" w:rsidRPr="00137211" w:rsidRDefault="001B68BA" w:rsidP="001B68BA">
      <w:r>
        <w:t>This document is intended for use by Microsoft Services and Microsoft Partners. This document provides significant background information, guidance, and recommended practices for the hybrid cloud, but it is not a customer-facing design document. This document can and should be used to create customer deliverables, but it should not be provided directly. Note that multiple versions of this document might exist for different audiences (Microsoft Services, Partners, and Customer or Public).</w:t>
      </w:r>
    </w:p>
    <w:p w:rsidR="001B68BA" w:rsidRPr="00137211" w:rsidRDefault="001B68BA" w:rsidP="001B68BA"/>
    <w:tbl>
      <w:tblPr>
        <w:tblW w:w="0" w:type="auto"/>
        <w:tblLook w:val="04A0" w:firstRow="1" w:lastRow="0" w:firstColumn="1" w:lastColumn="0" w:noHBand="0" w:noVBand="1"/>
      </w:tblPr>
      <w:tblGrid>
        <w:gridCol w:w="666"/>
        <w:gridCol w:w="1692"/>
        <w:gridCol w:w="7218"/>
      </w:tblGrid>
      <w:tr w:rsidR="003D5B5D">
        <w:trPr>
          <w:trHeight w:val="988"/>
        </w:trPr>
        <w:tc>
          <w:tcPr>
            <w:tcW w:w="666" w:type="dxa"/>
            <w:tcBorders>
              <w:right w:val="single" w:sz="18" w:space="0" w:color="7F7F7F"/>
            </w:tcBorders>
            <w:shd w:val="clear" w:color="auto" w:fill="auto"/>
          </w:tcPr>
          <w:p w:rsidR="001B68BA" w:rsidRPr="00F47607" w:rsidRDefault="001B68BA" w:rsidP="00F47607">
            <w:pPr>
              <w:spacing w:line="240" w:lineRule="auto"/>
              <w:jc w:val="center"/>
              <w:rPr>
                <w:rFonts w:ascii="Calibri" w:eastAsia="Calibri" w:hAnsi="Calibri" w:cs="Arial"/>
                <w:b/>
                <w:bCs/>
                <w:szCs w:val="18"/>
                <w:lang w:val="en-AU" w:eastAsia="en-AU"/>
              </w:rPr>
            </w:pPr>
          </w:p>
          <w:p w:rsidR="001B68BA" w:rsidRPr="00F47607" w:rsidRDefault="001B6F33" w:rsidP="00F47607">
            <w:pPr>
              <w:spacing w:line="240" w:lineRule="auto"/>
              <w:jc w:val="center"/>
              <w:rPr>
                <w:rFonts w:ascii="Calibri" w:eastAsia="Calibri" w:hAnsi="Calibri" w:cs="Arial"/>
                <w:b/>
                <w:bCs/>
                <w:szCs w:val="18"/>
                <w:lang w:val="en-AU" w:eastAsia="en-AU"/>
              </w:rPr>
            </w:pPr>
            <w:r>
              <w:rPr>
                <w:noProof/>
              </w:rPr>
              <mc:AlternateContent>
                <mc:Choice Requires="wps">
                  <w:drawing>
                    <wp:inline distT="0" distB="0" distL="0" distR="0" wp14:anchorId="676F18D8" wp14:editId="676F18D9">
                      <wp:extent cx="200025" cy="180975"/>
                      <wp:effectExtent l="57150" t="19050" r="28575" b="104775"/>
                      <wp:docPr id="55" name="Octagon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80975"/>
                              </a:xfrm>
                              <a:prstGeom prst="octagon">
                                <a:avLst/>
                              </a:prstGeom>
                              <a:solidFill>
                                <a:srgbClr val="CC0000"/>
                              </a:soli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w:pict>
                    <v:shape xmlns:o="urn:schemas-microsoft-com:office:office" xmlns:v="urn:schemas-microsoft-com:vml" xmlns:w14="http://schemas.microsoft.com/office/word/2010/wordml" id="Octagon 5" style="width:15.75pt;height:14.25pt;visibility:visible;mso-wrap-style:square;mso-left-percent:-10001;mso-top-percent:-10001;mso-position-horizontal:absolute;mso-position-horizontal-relative:char;mso-position-vertical:absolute;mso-position-vertical-relative:line;mso-left-percent:-10001;mso-top-percent:-10001;v-text-anchor:middle" o:spid="_x0000_s1026" fillcolor="#c00" strokecolor="#be4b48" type="#_x0000_t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" w14:anchorId="03573D5E">
                      <v:shadow on="t" color="black" opacity="22937f" offset="0,.63889mm" origin=",.5"/>
                      <v:path arrowok="t"/>
                      <w10:anchorlock xmlns:w10="urn:schemas-microsoft-com:office:word"/>
                    </v:shape>
                  </w:pict>
                </mc:Fallback>
              </mc:AlternateContent>
            </w:r>
          </w:p>
        </w:tc>
        <w:tc>
          <w:tcPr>
            <w:tcW w:w="1692" w:type="dxa"/>
            <w:tcBorders>
              <w:left w:val="single" w:sz="18" w:space="0" w:color="7F7F7F"/>
            </w:tcBorders>
            <w:shd w:val="clear" w:color="auto" w:fill="auto"/>
          </w:tcPr>
          <w:p w:rsidR="001B68BA" w:rsidRPr="00F47607" w:rsidRDefault="001B68BA" w:rsidP="00F47607">
            <w:pPr>
              <w:spacing w:line="240" w:lineRule="auto"/>
              <w:rPr>
                <w:rFonts w:ascii="Calibri" w:eastAsia="Calibri" w:hAnsi="Calibri" w:cs="Arial"/>
                <w:b/>
                <w:bCs/>
                <w:szCs w:val="18"/>
                <w:lang w:val="en-AU" w:eastAsia="en-AU"/>
              </w:rPr>
            </w:pPr>
          </w:p>
          <w:p w:rsidR="001B68BA" w:rsidRPr="00F47607" w:rsidRDefault="001B68BA" w:rsidP="00F47607">
            <w:pPr>
              <w:spacing w:line="240" w:lineRule="auto"/>
              <w:rPr>
                <w:rFonts w:ascii="Calibri" w:eastAsia="Calibri" w:hAnsi="Calibri" w:cs="Arial"/>
                <w:b/>
                <w:bCs/>
                <w:szCs w:val="18"/>
                <w:lang w:val="en-AU" w:eastAsia="en-AU"/>
              </w:rPr>
            </w:pPr>
            <w:r w:rsidRPr="00F47607">
              <w:rPr>
                <w:rFonts w:ascii="Calibri" w:eastAsia="Calibri" w:hAnsi="Calibri" w:cs="Arial"/>
                <w:b/>
                <w:bCs/>
                <w:szCs w:val="18"/>
                <w:lang w:val="en-AU" w:eastAsia="en-AU"/>
              </w:rPr>
              <w:t>Mandatory:</w:t>
            </w:r>
          </w:p>
        </w:tc>
        <w:tc>
          <w:tcPr>
            <w:tcW w:w="7218" w:type="dxa"/>
            <w:shd w:val="clear" w:color="auto" w:fill="auto"/>
          </w:tcPr>
          <w:p w:rsidR="001B68BA" w:rsidRPr="00F47607" w:rsidRDefault="001B68BA" w:rsidP="00F47607">
            <w:pPr>
              <w:spacing w:line="240" w:lineRule="auto"/>
              <w:rPr>
                <w:rFonts w:ascii="Calibri" w:eastAsia="Calibri" w:hAnsi="Calibri" w:cs="Arial"/>
                <w:b/>
                <w:bCs/>
                <w:szCs w:val="18"/>
                <w:lang w:val="en-AU" w:eastAsia="en-AU"/>
              </w:rPr>
            </w:pPr>
          </w:p>
          <w:p w:rsidR="001B68BA" w:rsidRPr="00F47607" w:rsidRDefault="001B68BA" w:rsidP="00F47607">
            <w:pPr>
              <w:spacing w:line="240" w:lineRule="auto"/>
              <w:rPr>
                <w:rFonts w:ascii="Calibri" w:eastAsia="Calibri" w:hAnsi="Calibri" w:cs="Arial"/>
                <w:b/>
                <w:bCs/>
                <w:szCs w:val="18"/>
                <w:lang w:val="en-AU" w:eastAsia="en-AU"/>
              </w:rPr>
            </w:pPr>
            <w:r w:rsidRPr="00F47607">
              <w:rPr>
                <w:rFonts w:ascii="Calibri" w:eastAsia="Calibri" w:hAnsi="Calibri" w:cs="Arial"/>
                <w:b/>
                <w:bCs/>
                <w:szCs w:val="18"/>
                <w:lang w:val="en-AU" w:eastAsia="en-AU"/>
              </w:rPr>
              <w:t>&gt; Do not provide this PLA document directly to customers.</w:t>
            </w:r>
          </w:p>
        </w:tc>
      </w:tr>
    </w:tbl>
    <w:p w:rsidR="001B68BA" w:rsidRPr="00137211" w:rsidRDefault="001B68BA" w:rsidP="001B68BA"/>
    <w:p w:rsidR="00F50C11" w:rsidRPr="00137211" w:rsidRDefault="00DD4AA0" w:rsidP="00F50C11">
      <w:pPr>
        <w:pStyle w:val="Heading1Numbered"/>
      </w:pPr>
      <w:bookmarkStart w:id="16" w:name="_Toc332106025"/>
      <w:bookmarkStart w:id="17" w:name="_Toc335488411"/>
      <w:bookmarkStart w:id="18" w:name="_Toc336701630"/>
      <w:bookmarkStart w:id="19" w:name="_Toc336788653"/>
      <w:bookmarkStart w:id="20" w:name="_Toc346658858"/>
      <w:bookmarkStart w:id="21" w:name="_Toc346801260"/>
      <w:bookmarkStart w:id="22" w:name="_Toc350196319"/>
      <w:bookmarkStart w:id="23" w:name="_Toc350196573"/>
      <w:bookmarkStart w:id="24" w:name="_Toc350554068"/>
      <w:bookmarkStart w:id="25" w:name="_Toc357362003"/>
      <w:bookmarkStart w:id="26" w:name="_Toc406331904"/>
      <w:r>
        <w:t xml:space="preserve">Azure Addendum </w:t>
      </w:r>
      <w:r w:rsidR="00F50C11" w:rsidRPr="00137211">
        <w:t>Overview</w:t>
      </w:r>
      <w:bookmarkEnd w:id="16"/>
      <w:bookmarkEnd w:id="17"/>
      <w:bookmarkEnd w:id="18"/>
      <w:bookmarkEnd w:id="19"/>
      <w:bookmarkEnd w:id="20"/>
      <w:bookmarkEnd w:id="21"/>
      <w:bookmarkEnd w:id="22"/>
      <w:bookmarkEnd w:id="23"/>
      <w:bookmarkEnd w:id="24"/>
      <w:bookmarkEnd w:id="25"/>
      <w:bookmarkEnd w:id="26"/>
    </w:p>
    <w:p w:rsidR="00F50C11" w:rsidRPr="00137211" w:rsidRDefault="00F50C11" w:rsidP="00F50C11">
      <w:r>
        <w:t>The IaaS PLA is focused on architecting Windows Server 2012 R2 and System Center 2012 R2 virtualization fabric and fabric-management technologies to support private cloud scenarios. This PLA addendum for Azure IaaS includes reference architectures, recommended practices, and processes for extending a private cloud infrastructure to Microsoft Azure or a Microsoft service-provider partner for hybrid cloud scenarios such as:</w:t>
      </w:r>
    </w:p>
    <w:p w:rsidR="00F50C11" w:rsidRPr="00137211" w:rsidRDefault="00F50C11" w:rsidP="00EE78FA">
      <w:pPr>
        <w:pStyle w:val="ListParagraph"/>
        <w:numPr>
          <w:ilvl w:val="0"/>
          <w:numId w:val="26"/>
        </w:numPr>
        <w:spacing w:before="0" w:after="200"/>
        <w:jc w:val="both"/>
      </w:pPr>
      <w:r w:rsidRPr="00137211">
        <w:t xml:space="preserve">Extending the </w:t>
      </w:r>
      <w:r>
        <w:t>d</w:t>
      </w:r>
      <w:r w:rsidRPr="00137211">
        <w:t>ata</w:t>
      </w:r>
      <w:r>
        <w:t>-</w:t>
      </w:r>
      <w:r w:rsidRPr="00137211">
        <w:t xml:space="preserve">center </w:t>
      </w:r>
      <w:r>
        <w:t>f</w:t>
      </w:r>
      <w:r w:rsidRPr="00137211">
        <w:t xml:space="preserve">abric to the </w:t>
      </w:r>
      <w:r>
        <w:t>c</w:t>
      </w:r>
      <w:r w:rsidRPr="00137211">
        <w:t>loud</w:t>
      </w:r>
      <w:r>
        <w:t>.</w:t>
      </w:r>
    </w:p>
    <w:p w:rsidR="00F50C11" w:rsidRPr="00137211" w:rsidRDefault="00F50C11" w:rsidP="00EE78FA">
      <w:pPr>
        <w:pStyle w:val="ListParagraph"/>
        <w:numPr>
          <w:ilvl w:val="0"/>
          <w:numId w:val="26"/>
        </w:numPr>
        <w:spacing w:before="0" w:after="200"/>
        <w:jc w:val="both"/>
      </w:pPr>
      <w:r w:rsidRPr="00137211">
        <w:t xml:space="preserve">Extending </w:t>
      </w:r>
      <w:r>
        <w:t>f</w:t>
      </w:r>
      <w:r w:rsidRPr="00137211">
        <w:t xml:space="preserve">abric </w:t>
      </w:r>
      <w:r>
        <w:t>m</w:t>
      </w:r>
      <w:r w:rsidRPr="00137211">
        <w:t>anagement to the cloud</w:t>
      </w:r>
      <w:r>
        <w:t>.</w:t>
      </w:r>
    </w:p>
    <w:p w:rsidR="00F50C11" w:rsidRPr="00137211" w:rsidRDefault="00F50C11" w:rsidP="00EE78FA">
      <w:pPr>
        <w:pStyle w:val="ListParagraph"/>
        <w:numPr>
          <w:ilvl w:val="0"/>
          <w:numId w:val="26"/>
        </w:numPr>
        <w:spacing w:before="0" w:after="200"/>
        <w:jc w:val="both"/>
      </w:pPr>
      <w:r w:rsidRPr="00137211">
        <w:t xml:space="preserve">Hybrid </w:t>
      </w:r>
      <w:r>
        <w:t>d</w:t>
      </w:r>
      <w:r w:rsidRPr="00137211">
        <w:t xml:space="preserve">eployment of Microsoft </w:t>
      </w:r>
      <w:r>
        <w:t>a</w:t>
      </w:r>
      <w:r w:rsidRPr="00137211">
        <w:t>pplications</w:t>
      </w:r>
      <w:r>
        <w:t>.</w:t>
      </w:r>
    </w:p>
    <w:p w:rsidR="00F50C11" w:rsidRPr="00137211" w:rsidRDefault="00F50C11" w:rsidP="00F50C11">
      <w:r w:rsidRPr="00137211">
        <w:t>Underpinning the architecture and approach is the Server &amp; Tools Business’s overall “Cloud OS” strategy</w:t>
      </w:r>
      <w:r>
        <w:t>, which is</w:t>
      </w:r>
      <w:r w:rsidRPr="00137211">
        <w:t xml:space="preserve"> described </w:t>
      </w:r>
      <w:r>
        <w:t>at the following locations</w:t>
      </w:r>
      <w:r w:rsidRPr="00137211">
        <w:t>:</w:t>
      </w:r>
    </w:p>
    <w:p w:rsidR="00F50C11" w:rsidRPr="00137211" w:rsidRDefault="00E379F3" w:rsidP="00F50C11">
      <w:hyperlink r:id="rId17" w:history="1">
        <w:r w:rsidR="00F50C11" w:rsidRPr="00137211">
          <w:rPr>
            <w:rStyle w:val="Hyperlink"/>
          </w:rPr>
          <w:t>http://www.microsoft.com/en-us/server-cloud/cloud-os/default.aspx</w:t>
        </w:r>
      </w:hyperlink>
    </w:p>
    <w:p w:rsidR="00F50C11" w:rsidRPr="00137211" w:rsidRDefault="00E379F3" w:rsidP="00F50C11">
      <w:hyperlink r:id="rId18" w:history="1">
        <w:r w:rsidR="00F50C11" w:rsidRPr="00137211">
          <w:rPr>
            <w:rStyle w:val="Hyperlink"/>
          </w:rPr>
          <w:t>http://blogs.technet.com/b/microsoft_blog/archive/2013/01/15/what-is-the-cloud-os.aspx</w:t>
        </w:r>
      </w:hyperlink>
    </w:p>
    <w:p w:rsidR="00F50C11" w:rsidRPr="00137211" w:rsidRDefault="00F50C11" w:rsidP="00F50C11">
      <w:pPr>
        <w:spacing w:after="0" w:line="240" w:lineRule="auto"/>
        <w:rPr>
          <w:b/>
          <w:i/>
        </w:rPr>
      </w:pPr>
      <w:r w:rsidRPr="00137211">
        <w:rPr>
          <w:b/>
          <w:i/>
        </w:rPr>
        <w:t>Overview</w:t>
      </w:r>
    </w:p>
    <w:p w:rsidR="00F50C11" w:rsidRPr="00137211" w:rsidRDefault="00F50C11" w:rsidP="00F50C11">
      <w:pPr>
        <w:spacing w:after="0" w:line="240" w:lineRule="auto"/>
        <w:rPr>
          <w:i/>
        </w:rPr>
      </w:pPr>
    </w:p>
    <w:p w:rsidR="00F50C11" w:rsidRPr="00137211" w:rsidRDefault="00F50C11" w:rsidP="00F50C11">
      <w:pPr>
        <w:spacing w:after="0" w:line="240" w:lineRule="auto"/>
        <w:rPr>
          <w:i/>
        </w:rPr>
      </w:pPr>
      <w:r>
        <w:rPr>
          <w:i/>
        </w:rPr>
        <w:lastRenderedPageBreak/>
        <w:t>Just as the Internet changed the way in which people work, interact, and play, the cloud era is transforming the very landscape of IT. It is disrupting every aspect—from hardware, to software, to services. The cloud requires a redefinition of the server operating system—transforming it into a strategic asset that you can use to react more quickly to market shifts, deliver updated products and services faster, and get ahead of the competition—but only if you have the right technology in place to make it happen.</w:t>
      </w:r>
    </w:p>
    <w:p w:rsidR="00F50C11" w:rsidRPr="00137211" w:rsidRDefault="00F50C11" w:rsidP="00F50C11">
      <w:pPr>
        <w:spacing w:after="0" w:line="240" w:lineRule="auto"/>
        <w:rPr>
          <w:i/>
        </w:rPr>
      </w:pPr>
    </w:p>
    <w:p w:rsidR="00F50C11" w:rsidRPr="00137211" w:rsidRDefault="00F50C11" w:rsidP="00F50C11">
      <w:pPr>
        <w:spacing w:after="0" w:line="240" w:lineRule="auto"/>
        <w:rPr>
          <w:b/>
          <w:i/>
        </w:rPr>
      </w:pPr>
      <w:r w:rsidRPr="00137211">
        <w:rPr>
          <w:b/>
          <w:i/>
        </w:rPr>
        <w:t>Transform Your Data</w:t>
      </w:r>
      <w:r>
        <w:rPr>
          <w:b/>
          <w:i/>
        </w:rPr>
        <w:t xml:space="preserve"> C</w:t>
      </w:r>
      <w:r w:rsidRPr="00137211">
        <w:rPr>
          <w:b/>
          <w:i/>
        </w:rPr>
        <w:t>enter</w:t>
      </w:r>
    </w:p>
    <w:p w:rsidR="00F50C11" w:rsidRPr="00137211" w:rsidRDefault="00F50C11" w:rsidP="00F50C11">
      <w:pPr>
        <w:spacing w:after="0" w:line="240" w:lineRule="auto"/>
        <w:rPr>
          <w:i/>
        </w:rPr>
      </w:pPr>
      <w:r>
        <w:rPr>
          <w:i/>
        </w:rPr>
        <w:t>It is no longer just about servers and nodes; it is about managing the entire data center and even multiple clouds in a holistic way. With massive scale, elasticity, and ubiquitous availability, you can now build and deploy applications in powerful updated ways.</w:t>
      </w:r>
    </w:p>
    <w:p w:rsidR="00F50C11" w:rsidRPr="00137211" w:rsidRDefault="00F50C11" w:rsidP="00F50C11">
      <w:pPr>
        <w:spacing w:after="0" w:line="240" w:lineRule="auto"/>
        <w:rPr>
          <w:i/>
        </w:rPr>
      </w:pPr>
    </w:p>
    <w:p w:rsidR="00F50C11" w:rsidRPr="00137211" w:rsidRDefault="00F50C11" w:rsidP="00F50C11">
      <w:pPr>
        <w:spacing w:after="0" w:line="240" w:lineRule="auto"/>
        <w:rPr>
          <w:b/>
          <w:i/>
        </w:rPr>
      </w:pPr>
      <w:r w:rsidRPr="00137211">
        <w:rPr>
          <w:b/>
          <w:i/>
        </w:rPr>
        <w:t>Enable Modern App</w:t>
      </w:r>
      <w:r>
        <w:rPr>
          <w:b/>
          <w:i/>
        </w:rPr>
        <w:t>lication</w:t>
      </w:r>
      <w:r w:rsidRPr="00137211">
        <w:rPr>
          <w:b/>
          <w:i/>
        </w:rPr>
        <w:t>s</w:t>
      </w:r>
    </w:p>
    <w:p w:rsidR="00F50C11" w:rsidRPr="00137211" w:rsidRDefault="00F50C11" w:rsidP="00F50C11">
      <w:pPr>
        <w:spacing w:after="0" w:line="240" w:lineRule="auto"/>
        <w:rPr>
          <w:i/>
        </w:rPr>
      </w:pPr>
      <w:r>
        <w:rPr>
          <w:i/>
        </w:rPr>
        <w:t>Today’s applications must be deployed rapidly. They must scale by demand. And they must work reliably on multiple devices, in multiple data-center or cloud environments, and with multiple programming languages. By reimagining application lifecycle management, you can increase developer and IT productivity and help make sure greater availability for your applications.</w:t>
      </w:r>
    </w:p>
    <w:p w:rsidR="00F50C11" w:rsidRPr="00137211" w:rsidRDefault="00F50C11" w:rsidP="00F50C11">
      <w:pPr>
        <w:spacing w:after="0" w:line="240" w:lineRule="auto"/>
        <w:rPr>
          <w:i/>
        </w:rPr>
      </w:pPr>
    </w:p>
    <w:p w:rsidR="00F50C11" w:rsidRPr="00137211" w:rsidRDefault="00F50C11" w:rsidP="00F50C11">
      <w:pPr>
        <w:spacing w:after="0" w:line="240" w:lineRule="auto"/>
        <w:rPr>
          <w:b/>
          <w:i/>
        </w:rPr>
      </w:pPr>
      <w:r w:rsidRPr="00137211">
        <w:rPr>
          <w:b/>
          <w:i/>
        </w:rPr>
        <w:t>Unlock Insights on Any Data</w:t>
      </w:r>
    </w:p>
    <w:p w:rsidR="00F50C11" w:rsidRPr="00137211" w:rsidRDefault="00F50C11" w:rsidP="00F50C11">
      <w:pPr>
        <w:spacing w:after="0" w:line="240" w:lineRule="auto"/>
        <w:rPr>
          <w:i/>
        </w:rPr>
      </w:pPr>
      <w:r>
        <w:rPr>
          <w:i/>
        </w:rPr>
        <w:t>Because of lower storage costs and growing data volumes, businesses are processing larger volumes and varieties of data and asking updated questions. You can explore all types of data—including rich third-party data sources—through immersive experiences and gain updated insights for better, faster business decisions.</w:t>
      </w:r>
    </w:p>
    <w:p w:rsidR="00F50C11" w:rsidRPr="00137211" w:rsidRDefault="00F50C11" w:rsidP="00F50C11">
      <w:pPr>
        <w:spacing w:after="0" w:line="240" w:lineRule="auto"/>
        <w:rPr>
          <w:i/>
        </w:rPr>
      </w:pPr>
    </w:p>
    <w:p w:rsidR="00F50C11" w:rsidRPr="00137211" w:rsidRDefault="00F50C11" w:rsidP="00F50C11">
      <w:pPr>
        <w:spacing w:after="0" w:line="240" w:lineRule="auto"/>
        <w:rPr>
          <w:b/>
          <w:i/>
        </w:rPr>
      </w:pPr>
      <w:r w:rsidRPr="00137211">
        <w:rPr>
          <w:b/>
          <w:i/>
        </w:rPr>
        <w:t>Empower People-</w:t>
      </w:r>
      <w:r>
        <w:rPr>
          <w:b/>
          <w:i/>
        </w:rPr>
        <w:t>C</w:t>
      </w:r>
      <w:r w:rsidRPr="00137211">
        <w:rPr>
          <w:b/>
          <w:i/>
        </w:rPr>
        <w:t>entric IT</w:t>
      </w:r>
    </w:p>
    <w:p w:rsidR="00F50C11" w:rsidRPr="00137211" w:rsidRDefault="00F50C11" w:rsidP="00F50C11">
      <w:pPr>
        <w:spacing w:after="0" w:line="240" w:lineRule="auto"/>
        <w:rPr>
          <w:i/>
        </w:rPr>
      </w:pPr>
      <w:r>
        <w:rPr>
          <w:i/>
        </w:rPr>
        <w:t>Given the proliferation and range of updated devices, today’s users must be productive wherever they choose, on whatever device they choose. You can easily manage these devices and securely deliver applications and data in an extended, dynamic environment.</w:t>
      </w:r>
    </w:p>
    <w:p w:rsidR="00F50C11" w:rsidRPr="00137211" w:rsidRDefault="00F50C11" w:rsidP="00F50C11">
      <w:pPr>
        <w:spacing w:after="0" w:line="240" w:lineRule="auto"/>
        <w:rPr>
          <w:color w:val="000000"/>
          <w:sz w:val="21"/>
          <w:szCs w:val="21"/>
        </w:rPr>
      </w:pPr>
    </w:p>
    <w:p w:rsidR="00F50C11" w:rsidRDefault="00F50C11" w:rsidP="00F50C11">
      <w:r>
        <w:t>The IaaS Fabric and Fabric Management PLAs and this Azure addendum are the first steps toward providing architecture guidance and recommended practices to enable realization of the Cloud OS vision. The key attribute of the Cloud OS vision is hybrid infrastructure, in which customers have the option of utilizing on-premises infrastructure, Microsoft Azure, or Microsoft hosting-partner infrastructure. The customer IT organization will be both a consumer and provider of services, enabling workload and application development teams to make sourcing selections for services from all three of the possible infrastructures or create solutions that span them.</w:t>
      </w:r>
    </w:p>
    <w:p w:rsidR="001B68BA" w:rsidRDefault="00F50C11" w:rsidP="00F50C11">
      <w:pPr>
        <w:pStyle w:val="BodyMS"/>
      </w:pPr>
      <w:r>
        <w:t>By having</w:t>
      </w:r>
      <w:r w:rsidRPr="00137211">
        <w:t xml:space="preserve"> a hybrid infrastructure in place, consumers of IT infrastructure will focus on the service catalog instead of infrastructure. Whereas workloads historically would design their full supporting stack from hardware, through operating system, and application stack, workloads </w:t>
      </w:r>
      <w:r>
        <w:t>in a hybrid environment</w:t>
      </w:r>
      <w:r w:rsidRPr="00137211">
        <w:t xml:space="preserve"> will draw from the service catalog </w:t>
      </w:r>
      <w:r>
        <w:t xml:space="preserve">that is </w:t>
      </w:r>
      <w:r w:rsidRPr="00137211">
        <w:t xml:space="preserve">provided by IT, which </w:t>
      </w:r>
      <w:r>
        <w:t>consists</w:t>
      </w:r>
      <w:r w:rsidRPr="00137211">
        <w:t xml:space="preserve"> of services </w:t>
      </w:r>
      <w:r>
        <w:t xml:space="preserve">that are </w:t>
      </w:r>
      <w:r w:rsidRPr="00137211">
        <w:t>delivered by the hybrid infrastructure. As an example, all three infrastructure choices provide virtual machines</w:t>
      </w:r>
      <w:r>
        <w:t>;</w:t>
      </w:r>
      <w:r w:rsidRPr="00137211">
        <w:t xml:space="preserve"> but in each case</w:t>
      </w:r>
      <w:r>
        <w:t>,</w:t>
      </w:r>
      <w:r w:rsidRPr="00137211">
        <w:t xml:space="preserve"> those virtual machine</w:t>
      </w:r>
      <w:r>
        <w:t>s</w:t>
      </w:r>
      <w:r w:rsidRPr="00137211">
        <w:t xml:space="preserve"> have different attributes and costs. The consumer will have the choice of which one or which combination to utilize. Some </w:t>
      </w:r>
      <w:r>
        <w:t>virtual machines</w:t>
      </w:r>
      <w:r w:rsidRPr="00137211">
        <w:t xml:space="preserve"> might be very low</w:t>
      </w:r>
      <w:r>
        <w:t>-</w:t>
      </w:r>
      <w:r w:rsidRPr="00137211">
        <w:t>cost but have limited features available</w:t>
      </w:r>
      <w:r>
        <w:t>,</w:t>
      </w:r>
      <w:r w:rsidRPr="00137211">
        <w:t xml:space="preserve"> while others might be higher</w:t>
      </w:r>
      <w:r>
        <w:t>-</w:t>
      </w:r>
      <w:r w:rsidRPr="00137211">
        <w:t xml:space="preserve">cost </w:t>
      </w:r>
      <w:r>
        <w:t>but</w:t>
      </w:r>
      <w:r w:rsidRPr="00137211">
        <w:t xml:space="preserve"> support more capability.</w:t>
      </w:r>
    </w:p>
    <w:p w:rsidR="00DB5BD0" w:rsidRDefault="00DD4AA0" w:rsidP="00DB5BD0">
      <w:pPr>
        <w:pStyle w:val="Heading1Numbered"/>
      </w:pPr>
      <w:bookmarkStart w:id="27" w:name="_Toc406331905"/>
      <w:r>
        <w:lastRenderedPageBreak/>
        <w:t>Microsoft Azure</w:t>
      </w:r>
      <w:bookmarkEnd w:id="27"/>
    </w:p>
    <w:p w:rsidR="00DB5BD0" w:rsidRDefault="00DD4AA0" w:rsidP="00DB5BD0">
      <w:r>
        <w:t>Microsoft Azure</w:t>
      </w:r>
      <w:r w:rsidR="00DB5BD0">
        <w:t xml:space="preserve"> is the Microsoft platform for the public cloud. You can use this platform in many different ways. For instance, you can use </w:t>
      </w:r>
      <w:r>
        <w:t>Microsoft Azure</w:t>
      </w:r>
      <w:r w:rsidR="00DB5BD0">
        <w:t xml:space="preserve"> to build a web application that runs and stores its data in Microsoft data centers. You can use </w:t>
      </w:r>
      <w:r>
        <w:t>Microsoft Azure</w:t>
      </w:r>
      <w:r w:rsidR="00DB5BD0">
        <w:t xml:space="preserve"> just to store data, with the applications that use this data running on-premises (that is, outside the public cloud). You can use </w:t>
      </w:r>
      <w:r>
        <w:t>Microsoft Azure</w:t>
      </w:r>
      <w:r w:rsidR="00DB5BD0">
        <w:t xml:space="preserve"> to create virtual machines for development and test or to run production deployments of SharePoint and other applications. You can use </w:t>
      </w:r>
      <w:r>
        <w:t>Microsoft Azure</w:t>
      </w:r>
      <w:r w:rsidR="00DB5BD0">
        <w:t xml:space="preserve"> to build massively scalable applications that have thousands or millions of users.</w:t>
      </w:r>
      <w:r w:rsidR="00D90D7F">
        <w:t xml:space="preserve"> A detailed description of the </w:t>
      </w:r>
      <w:r>
        <w:t>Microsoft Azure</w:t>
      </w:r>
      <w:r w:rsidR="00D90D7F">
        <w:t xml:space="preserve"> services can be found at this link: </w:t>
      </w:r>
      <w:hyperlink r:id="rId19" w:history="1">
        <w:r w:rsidR="00D90D7F" w:rsidRPr="001B6863">
          <w:rPr>
            <w:rStyle w:val="Hyperlink"/>
          </w:rPr>
          <w:t>http://www.windowsazure.com/en-us/services/</w:t>
        </w:r>
      </w:hyperlink>
    </w:p>
    <w:p w:rsidR="00DB5BD0" w:rsidRDefault="00DD4AA0" w:rsidP="00DB5BD0">
      <w:r>
        <w:t>Microsoft Azure</w:t>
      </w:r>
      <w:r w:rsidR="00DB5BD0">
        <w:t xml:space="preserve"> provides public-cloud platform as a service (PaaS) and infrastructure as a service (IaaS) with the addition of </w:t>
      </w:r>
      <w:r>
        <w:t>Microsoft Azure</w:t>
      </w:r>
      <w:r w:rsidR="00DB5BD0">
        <w:t xml:space="preserve"> virtual machines. With the IaaS capability, </w:t>
      </w:r>
      <w:r>
        <w:t>Microsoft Azure</w:t>
      </w:r>
      <w:r w:rsidR="00DB5BD0">
        <w:t xml:space="preserve"> becomes a core part of the Cloud OS vision. It is critical to have a deep understanding of </w:t>
      </w:r>
      <w:r>
        <w:t>Microsoft Azure</w:t>
      </w:r>
      <w:r w:rsidR="00DB5BD0">
        <w:t xml:space="preserve"> services and architecture to be able to create hybrid cloud architectures.</w:t>
      </w:r>
      <w:r w:rsidR="00D90D7F">
        <w:t xml:space="preserve"> </w:t>
      </w:r>
    </w:p>
    <w:p w:rsidR="00DB5BD0" w:rsidRPr="00DB5BD0" w:rsidRDefault="00DD4AA0" w:rsidP="00DD4AA0">
      <w:pPr>
        <w:keepNext/>
        <w:jc w:val="center"/>
      </w:pPr>
      <w:r>
        <w:rPr>
          <w:noProof/>
        </w:rPr>
        <w:drawing>
          <wp:inline distT="0" distB="0" distL="0" distR="0" wp14:anchorId="3EB7F59E" wp14:editId="74A09392">
            <wp:extent cx="7348273" cy="4133850"/>
            <wp:effectExtent l="0" t="0" r="5080" b="0"/>
            <wp:docPr id="41097" name="Picture 4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381165" cy="4152354"/>
                    </a:xfrm>
                    <a:prstGeom prst="rect">
                      <a:avLst/>
                    </a:prstGeom>
                    <a:noFill/>
                  </pic:spPr>
                </pic:pic>
              </a:graphicData>
            </a:graphic>
          </wp:inline>
        </w:drawing>
      </w:r>
    </w:p>
    <w:p w:rsidR="001B68BA" w:rsidRDefault="001B68BA" w:rsidP="00D33280">
      <w:pPr>
        <w:rPr>
          <w:rFonts w:cs="Segoe UI"/>
          <w:b/>
          <w:bCs/>
        </w:rPr>
      </w:pPr>
    </w:p>
    <w:p w:rsidR="00234B2D" w:rsidRPr="00137211" w:rsidRDefault="00DD4AA0" w:rsidP="00234B2D">
      <w:pPr>
        <w:pStyle w:val="Heading2Numbered"/>
      </w:pPr>
      <w:bookmarkStart w:id="28" w:name="_Toc406331906"/>
      <w:r>
        <w:t>Microsoft Azure</w:t>
      </w:r>
      <w:r w:rsidR="00234B2D">
        <w:t xml:space="preserve"> Services</w:t>
      </w:r>
      <w:bookmarkEnd w:id="28"/>
    </w:p>
    <w:p w:rsidR="00DD4AA0" w:rsidRDefault="00E379F3" w:rsidP="00DD4AA0">
      <w:pPr>
        <w:rPr>
          <w:rFonts w:ascii="wf_segoe-ui_normal" w:hAnsi="wf_segoe-ui_normal"/>
          <w:sz w:val="27"/>
          <w:szCs w:val="27"/>
          <w:lang w:val="en"/>
        </w:rPr>
      </w:pPr>
      <w:hyperlink r:id="rId21" w:history="1">
        <w:r w:rsidR="00DD4AA0">
          <w:rPr>
            <w:rStyle w:val="Hyperlink"/>
            <w:lang w:val="en"/>
          </w:rPr>
          <w:t>Active Directory</w:t>
        </w:r>
      </w:hyperlink>
    </w:p>
    <w:p w:rsidR="00DD4AA0" w:rsidRDefault="00DD4AA0" w:rsidP="00DD4AA0">
      <w:pPr>
        <w:rPr>
          <w:lang w:val="en"/>
        </w:rPr>
      </w:pPr>
      <w:r>
        <w:rPr>
          <w:lang w:val="en"/>
        </w:rPr>
        <w:lastRenderedPageBreak/>
        <w:t>Azure Active Directory (Azure AD) provides identity management and access control capabilities for your cloud applications. You can synchronize your on-premises identities and enable single sign-on to simplify user access to cloud applications. Azure AD is available in two tiers: Free and Premium. Azure Active Directory Premium is licensed separately from Azure Services.</w:t>
      </w:r>
    </w:p>
    <w:p w:rsidR="00DD4AA0" w:rsidRDefault="00E379F3" w:rsidP="00DD4AA0">
      <w:pPr>
        <w:rPr>
          <w:lang w:val="en"/>
        </w:rPr>
      </w:pPr>
      <w:hyperlink r:id="rId22" w:history="1">
        <w:r w:rsidR="00DD4AA0">
          <w:rPr>
            <w:rStyle w:val="Hyperlink"/>
            <w:lang w:val="en"/>
          </w:rPr>
          <w:t>API Management</w:t>
        </w:r>
      </w:hyperlink>
    </w:p>
    <w:p w:rsidR="00DD4AA0" w:rsidRDefault="00DD4AA0" w:rsidP="00DD4AA0">
      <w:pPr>
        <w:rPr>
          <w:lang w:val="en"/>
        </w:rPr>
      </w:pPr>
      <w:r>
        <w:rPr>
          <w:lang w:val="en"/>
        </w:rPr>
        <w:t>Azure API Management allows you to publish APIs to developers, partners and employees securely and at scale.</w:t>
      </w:r>
    </w:p>
    <w:p w:rsidR="00DD4AA0" w:rsidRDefault="00E379F3" w:rsidP="00DD4AA0">
      <w:pPr>
        <w:rPr>
          <w:lang w:val="en"/>
        </w:rPr>
      </w:pPr>
      <w:hyperlink r:id="rId23" w:history="1">
        <w:r w:rsidR="00DD4AA0">
          <w:rPr>
            <w:rStyle w:val="Hyperlink"/>
            <w:lang w:val="en"/>
          </w:rPr>
          <w:t>Application Insights</w:t>
        </w:r>
      </w:hyperlink>
    </w:p>
    <w:p w:rsidR="00DD4AA0" w:rsidRDefault="00DD4AA0" w:rsidP="00DD4AA0">
      <w:pPr>
        <w:rPr>
          <w:lang w:val="en"/>
        </w:rPr>
      </w:pPr>
      <w:r>
        <w:rPr>
          <w:lang w:val="en"/>
        </w:rPr>
        <w:t>Application Insights is an all-in-one telemetry Solution which can help you detect issues, solve problems, and continuously improve your web applications by providing real time, 360 degree views of your apps across availability, performance and usage.</w:t>
      </w:r>
    </w:p>
    <w:p w:rsidR="00DD4AA0" w:rsidRDefault="00E379F3" w:rsidP="00DD4AA0">
      <w:pPr>
        <w:rPr>
          <w:lang w:val="en"/>
        </w:rPr>
      </w:pPr>
      <w:hyperlink r:id="rId24" w:history="1">
        <w:r w:rsidR="00DD4AA0">
          <w:rPr>
            <w:rStyle w:val="Hyperlink"/>
            <w:lang w:val="en"/>
          </w:rPr>
          <w:t>Automation</w:t>
        </w:r>
      </w:hyperlink>
    </w:p>
    <w:p w:rsidR="00DD4AA0" w:rsidRDefault="00DD4AA0" w:rsidP="00DD4AA0">
      <w:pPr>
        <w:rPr>
          <w:lang w:val="en"/>
        </w:rPr>
      </w:pPr>
      <w:r>
        <w:rPr>
          <w:lang w:val="en"/>
        </w:rPr>
        <w:t>Azure Automation allows you to automate the creation, deployment, monitoring, and maintenance of resources in your Azure environment using a highly scalable and reliable workflow execution engine.</w:t>
      </w:r>
    </w:p>
    <w:p w:rsidR="00DD4AA0" w:rsidRDefault="00E379F3" w:rsidP="00DD4AA0">
      <w:pPr>
        <w:rPr>
          <w:lang w:val="en"/>
        </w:rPr>
      </w:pPr>
      <w:hyperlink r:id="rId25" w:history="1">
        <w:r w:rsidR="00DD4AA0">
          <w:rPr>
            <w:rStyle w:val="Hyperlink"/>
            <w:lang w:val="en"/>
          </w:rPr>
          <w:t>Redis Cache</w:t>
        </w:r>
      </w:hyperlink>
    </w:p>
    <w:p w:rsidR="00DD4AA0" w:rsidRDefault="00DD4AA0" w:rsidP="00DD4AA0">
      <w:pPr>
        <w:rPr>
          <w:lang w:val="en"/>
        </w:rPr>
      </w:pPr>
      <w:r>
        <w:rPr>
          <w:lang w:val="en"/>
        </w:rPr>
        <w:t>Based on the popular open source Redis Cache, this gives you access to a secure, dedicated cache for your Azure applications.</w:t>
      </w:r>
    </w:p>
    <w:p w:rsidR="00DD4AA0" w:rsidRDefault="00E379F3" w:rsidP="00DD4AA0">
      <w:pPr>
        <w:rPr>
          <w:lang w:val="en"/>
        </w:rPr>
      </w:pPr>
      <w:hyperlink r:id="rId26" w:history="1">
        <w:r w:rsidR="00DD4AA0">
          <w:rPr>
            <w:rStyle w:val="Hyperlink"/>
            <w:lang w:val="en"/>
          </w:rPr>
          <w:t>Backup</w:t>
        </w:r>
      </w:hyperlink>
    </w:p>
    <w:p w:rsidR="00DD4AA0" w:rsidRDefault="00DD4AA0" w:rsidP="00DD4AA0">
      <w:pPr>
        <w:rPr>
          <w:lang w:val="en"/>
        </w:rPr>
      </w:pPr>
      <w:r>
        <w:rPr>
          <w:lang w:val="en"/>
        </w:rPr>
        <w:t>Azure Backup manages cloud backups through familiar tools in Windows Server 2012, Windows Server 2012 Essentials, or System Center 2012 Data Protection Manager.</w:t>
      </w:r>
    </w:p>
    <w:p w:rsidR="00DD4AA0" w:rsidRDefault="00E379F3" w:rsidP="00DD4AA0">
      <w:pPr>
        <w:rPr>
          <w:lang w:val="en"/>
        </w:rPr>
      </w:pPr>
      <w:hyperlink r:id="rId27" w:history="1">
        <w:r w:rsidR="00DD4AA0">
          <w:rPr>
            <w:rStyle w:val="Hyperlink"/>
            <w:lang w:val="en"/>
          </w:rPr>
          <w:t>Batch</w:t>
        </w:r>
      </w:hyperlink>
    </w:p>
    <w:p w:rsidR="00DD4AA0" w:rsidRDefault="00DD4AA0" w:rsidP="00DD4AA0">
      <w:pPr>
        <w:rPr>
          <w:lang w:val="en"/>
        </w:rPr>
      </w:pPr>
      <w:r>
        <w:rPr>
          <w:lang w:val="en"/>
        </w:rPr>
        <w:t>Azure Batch makes it easy to run large-scale parallel and HPC workloads in Azure. You can use Batch to scale-out parallel workloads, manage execution of tasks in a queue, and cloud-enable applications to offload compute jobs in the cloud.</w:t>
      </w:r>
    </w:p>
    <w:p w:rsidR="00DD4AA0" w:rsidRDefault="00E379F3" w:rsidP="00DD4AA0">
      <w:pPr>
        <w:rPr>
          <w:lang w:val="en"/>
        </w:rPr>
      </w:pPr>
      <w:hyperlink r:id="rId28" w:history="1">
        <w:r w:rsidR="00DD4AA0">
          <w:rPr>
            <w:rStyle w:val="Hyperlink"/>
            <w:lang w:val="en"/>
          </w:rPr>
          <w:t>BizTalk Services</w:t>
        </w:r>
      </w:hyperlink>
    </w:p>
    <w:p w:rsidR="00DD4AA0" w:rsidRDefault="00DD4AA0" w:rsidP="00DD4AA0">
      <w:pPr>
        <w:rPr>
          <w:lang w:val="en"/>
        </w:rPr>
      </w:pPr>
      <w:r>
        <w:rPr>
          <w:lang w:val="en"/>
        </w:rPr>
        <w:t>Azure BizTalk Services is a powerful and extensible cloud-based integration service that provides Business-to-Business (B2B) and Enterprise Application Integration (EAI) capabilities for delivering cloud and hybrid integration solutions.</w:t>
      </w:r>
    </w:p>
    <w:p w:rsidR="00DD4AA0" w:rsidRDefault="00E379F3" w:rsidP="00DD4AA0">
      <w:pPr>
        <w:rPr>
          <w:lang w:val="en"/>
        </w:rPr>
      </w:pPr>
      <w:hyperlink r:id="rId29" w:history="1">
        <w:r w:rsidR="00DD4AA0">
          <w:rPr>
            <w:rStyle w:val="Hyperlink"/>
            <w:lang w:val="en"/>
          </w:rPr>
          <w:t>CDN</w:t>
        </w:r>
      </w:hyperlink>
    </w:p>
    <w:p w:rsidR="00DD4AA0" w:rsidRDefault="00DD4AA0" w:rsidP="00DD4AA0">
      <w:pPr>
        <w:rPr>
          <w:lang w:val="en"/>
        </w:rPr>
      </w:pPr>
      <w:r>
        <w:rPr>
          <w:lang w:val="en"/>
        </w:rPr>
        <w:t>Azure CDN (Content Delivery Network) allows you to deliver high-bandwidth content to end-users around the world with low latency and high availability through a robust network of global data centers.</w:t>
      </w:r>
    </w:p>
    <w:p w:rsidR="00DD4AA0" w:rsidRDefault="00E379F3" w:rsidP="00DD4AA0">
      <w:pPr>
        <w:rPr>
          <w:lang w:val="en"/>
        </w:rPr>
      </w:pPr>
      <w:hyperlink r:id="rId30" w:history="1">
        <w:r w:rsidR="00DD4AA0">
          <w:rPr>
            <w:rStyle w:val="Hyperlink"/>
            <w:lang w:val="en"/>
          </w:rPr>
          <w:t>Cloud Services</w:t>
        </w:r>
      </w:hyperlink>
    </w:p>
    <w:p w:rsidR="00DD4AA0" w:rsidRDefault="00DD4AA0" w:rsidP="00DD4AA0">
      <w:pPr>
        <w:rPr>
          <w:lang w:val="en"/>
        </w:rPr>
      </w:pPr>
      <w:r>
        <w:rPr>
          <w:lang w:val="en"/>
        </w:rPr>
        <w:t>Azure Cloud Services remove the need to manage server infrastructure. With Web and Worker roles, they enable you to quickly build, deploy and manage modern applications.</w:t>
      </w:r>
    </w:p>
    <w:p w:rsidR="00DD4AA0" w:rsidRDefault="00E379F3" w:rsidP="00DD4AA0">
      <w:pPr>
        <w:rPr>
          <w:lang w:val="en"/>
        </w:rPr>
      </w:pPr>
      <w:hyperlink r:id="rId31" w:history="1">
        <w:r w:rsidR="00DD4AA0">
          <w:rPr>
            <w:rStyle w:val="Hyperlink"/>
            <w:lang w:val="en"/>
          </w:rPr>
          <w:t>Data Factory</w:t>
        </w:r>
      </w:hyperlink>
    </w:p>
    <w:p w:rsidR="00DD4AA0" w:rsidRDefault="00DD4AA0" w:rsidP="00DD4AA0">
      <w:pPr>
        <w:rPr>
          <w:lang w:val="en"/>
        </w:rPr>
      </w:pPr>
      <w:r>
        <w:rPr>
          <w:lang w:val="en"/>
        </w:rPr>
        <w:lastRenderedPageBreak/>
        <w:t>Azure Data Factory is a managed service for developers to produce trusted information from raw data in cloud or on-premises sources. Easily create, orchestrate and schedule high-available, fault tolerant work flows of data movement and transformation activities. Monitor all your data pipelines and service health at a glance with a rich visual experience offered through the Azure portal.</w:t>
      </w:r>
    </w:p>
    <w:p w:rsidR="00DD4AA0" w:rsidRDefault="00E379F3" w:rsidP="00DD4AA0">
      <w:pPr>
        <w:rPr>
          <w:lang w:val="en"/>
        </w:rPr>
      </w:pPr>
      <w:hyperlink r:id="rId32" w:history="1">
        <w:r w:rsidR="00DD4AA0">
          <w:rPr>
            <w:rStyle w:val="Hyperlink"/>
            <w:lang w:val="en"/>
          </w:rPr>
          <w:t>DocumentDB</w:t>
        </w:r>
      </w:hyperlink>
    </w:p>
    <w:p w:rsidR="00DD4AA0" w:rsidRDefault="00DD4AA0" w:rsidP="00DD4AA0">
      <w:pPr>
        <w:rPr>
          <w:lang w:val="en"/>
        </w:rPr>
      </w:pPr>
      <w:r>
        <w:rPr>
          <w:lang w:val="en"/>
        </w:rPr>
        <w:t>Azure DocumentDB is a fully-managed NoSQL document database service that offers query and transactions over schema-paid data, predictable and reliable performance, and rapid development.</w:t>
      </w:r>
    </w:p>
    <w:p w:rsidR="00DD4AA0" w:rsidRDefault="00E379F3" w:rsidP="00DD4AA0">
      <w:pPr>
        <w:rPr>
          <w:lang w:val="en"/>
        </w:rPr>
      </w:pPr>
      <w:hyperlink r:id="rId33" w:history="1">
        <w:r w:rsidR="00DD4AA0">
          <w:rPr>
            <w:rStyle w:val="Hyperlink"/>
            <w:lang w:val="en"/>
          </w:rPr>
          <w:t>Event Hubs</w:t>
        </w:r>
      </w:hyperlink>
    </w:p>
    <w:p w:rsidR="00DD4AA0" w:rsidRDefault="00DD4AA0" w:rsidP="00DD4AA0">
      <w:pPr>
        <w:rPr>
          <w:lang w:val="en"/>
        </w:rPr>
      </w:pPr>
      <w:r>
        <w:rPr>
          <w:lang w:val="en"/>
        </w:rPr>
        <w:t>Azure Event Hubs enables elastic scale telemetry and event ingestion with durable buffering and sub-second end to end latency for millions of devices and events.</w:t>
      </w:r>
    </w:p>
    <w:p w:rsidR="00DD4AA0" w:rsidRDefault="00E379F3" w:rsidP="00DD4AA0">
      <w:pPr>
        <w:rPr>
          <w:lang w:val="en"/>
        </w:rPr>
      </w:pPr>
      <w:hyperlink r:id="rId34" w:history="1">
        <w:r w:rsidR="00DD4AA0">
          <w:rPr>
            <w:rStyle w:val="Hyperlink"/>
            <w:lang w:val="en"/>
          </w:rPr>
          <w:t>ExpressRoute</w:t>
        </w:r>
      </w:hyperlink>
    </w:p>
    <w:p w:rsidR="00DD4AA0" w:rsidRDefault="00DD4AA0" w:rsidP="00DD4AA0">
      <w:pPr>
        <w:rPr>
          <w:lang w:val="en"/>
        </w:rPr>
      </w:pPr>
      <w:r>
        <w:rPr>
          <w:lang w:val="en"/>
        </w:rPr>
        <w:t>Azure ExpressRoute enables you to create private connections between Azure datacenters and infrastructure that’s on your premises or in a colocation environment.</w:t>
      </w:r>
    </w:p>
    <w:p w:rsidR="00DD4AA0" w:rsidRDefault="00E379F3" w:rsidP="00DD4AA0">
      <w:pPr>
        <w:rPr>
          <w:lang w:val="en"/>
        </w:rPr>
      </w:pPr>
      <w:hyperlink r:id="rId35" w:history="1">
        <w:r w:rsidR="00DD4AA0">
          <w:rPr>
            <w:rStyle w:val="Hyperlink"/>
            <w:lang w:val="en"/>
          </w:rPr>
          <w:t>HDInsight</w:t>
        </w:r>
      </w:hyperlink>
    </w:p>
    <w:p w:rsidR="00DD4AA0" w:rsidRDefault="00DD4AA0" w:rsidP="00DD4AA0">
      <w:pPr>
        <w:rPr>
          <w:lang w:val="en"/>
        </w:rPr>
      </w:pPr>
      <w:r>
        <w:rPr>
          <w:lang w:val="en"/>
        </w:rPr>
        <w:t>Azure HDInsight Service is a Hadoop-based service that brings an Apache Hadoop Solution to the cloud. Gain full value of Big Data with a cloud-based data platform that manages data of any type and any size.</w:t>
      </w:r>
    </w:p>
    <w:p w:rsidR="00DD4AA0" w:rsidRDefault="00E379F3" w:rsidP="00DD4AA0">
      <w:pPr>
        <w:rPr>
          <w:lang w:val="en"/>
        </w:rPr>
      </w:pPr>
      <w:hyperlink r:id="rId36" w:history="1">
        <w:r w:rsidR="00DD4AA0">
          <w:rPr>
            <w:rStyle w:val="Hyperlink"/>
            <w:lang w:val="en"/>
          </w:rPr>
          <w:t>Machine Learning</w:t>
        </w:r>
      </w:hyperlink>
    </w:p>
    <w:p w:rsidR="00DD4AA0" w:rsidRDefault="00DD4AA0" w:rsidP="00DD4AA0">
      <w:pPr>
        <w:rPr>
          <w:lang w:val="en"/>
        </w:rPr>
      </w:pPr>
      <w:r>
        <w:rPr>
          <w:lang w:val="en"/>
        </w:rPr>
        <w:t>Azure Machine Learning allows you to easily design, test, operationalize and manage predictive analytics solutions in the cloud.</w:t>
      </w:r>
    </w:p>
    <w:p w:rsidR="00DD4AA0" w:rsidRDefault="00E379F3" w:rsidP="00DD4AA0">
      <w:pPr>
        <w:rPr>
          <w:lang w:val="en"/>
        </w:rPr>
      </w:pPr>
      <w:hyperlink r:id="rId37" w:history="1">
        <w:r w:rsidR="00DD4AA0">
          <w:rPr>
            <w:rStyle w:val="Hyperlink"/>
            <w:lang w:val="en"/>
          </w:rPr>
          <w:t>Managed Cache</w:t>
        </w:r>
      </w:hyperlink>
    </w:p>
    <w:p w:rsidR="00DD4AA0" w:rsidRDefault="00DD4AA0" w:rsidP="00DD4AA0">
      <w:pPr>
        <w:rPr>
          <w:lang w:val="en"/>
        </w:rPr>
      </w:pPr>
      <w:r>
        <w:rPr>
          <w:lang w:val="en"/>
        </w:rPr>
        <w:t>Azure Cache is a distributed, in-memory, scalable Solution that enables you to build highly scalable and responsive applications by providing super-fast access to data.</w:t>
      </w:r>
    </w:p>
    <w:p w:rsidR="00DD4AA0" w:rsidRDefault="00E379F3" w:rsidP="00DD4AA0">
      <w:pPr>
        <w:rPr>
          <w:lang w:val="en"/>
        </w:rPr>
      </w:pPr>
      <w:hyperlink r:id="rId38" w:history="1">
        <w:r w:rsidR="00DD4AA0">
          <w:rPr>
            <w:rStyle w:val="Hyperlink"/>
            <w:lang w:val="en"/>
          </w:rPr>
          <w:t>Media Services</w:t>
        </w:r>
      </w:hyperlink>
    </w:p>
    <w:p w:rsidR="00DD4AA0" w:rsidRDefault="00DD4AA0" w:rsidP="00DD4AA0">
      <w:pPr>
        <w:rPr>
          <w:lang w:val="en"/>
        </w:rPr>
      </w:pPr>
      <w:r>
        <w:rPr>
          <w:lang w:val="en"/>
        </w:rPr>
        <w:t>Azure Media Services offer cloud-based media solutions from many existing technologies including ingest, encoding, format conversion, content protection and both on-demand and live streaming capabilities.</w:t>
      </w:r>
    </w:p>
    <w:p w:rsidR="00DD4AA0" w:rsidRDefault="00E379F3" w:rsidP="00DD4AA0">
      <w:pPr>
        <w:rPr>
          <w:lang w:val="en"/>
        </w:rPr>
      </w:pPr>
      <w:hyperlink r:id="rId39" w:history="1">
        <w:r w:rsidR="00DD4AA0">
          <w:rPr>
            <w:rStyle w:val="Hyperlink"/>
            <w:lang w:val="en"/>
          </w:rPr>
          <w:t>Mobile Services</w:t>
        </w:r>
      </w:hyperlink>
    </w:p>
    <w:p w:rsidR="00DD4AA0" w:rsidRDefault="00DD4AA0" w:rsidP="00DD4AA0">
      <w:pPr>
        <w:rPr>
          <w:lang w:val="en"/>
        </w:rPr>
      </w:pPr>
      <w:r>
        <w:rPr>
          <w:lang w:val="en"/>
        </w:rPr>
        <w:t>Azure Mobile Services provides a scalable cloud backend for building Windows Store, Windows Phone, Apple iOS, Android, and HTML/JavaScript applications. Store data in the cloud, authenticate users, and send push notifications to your application within minutes.</w:t>
      </w:r>
    </w:p>
    <w:p w:rsidR="00DD4AA0" w:rsidRDefault="00E379F3" w:rsidP="00DD4AA0">
      <w:pPr>
        <w:rPr>
          <w:lang w:val="en"/>
        </w:rPr>
      </w:pPr>
      <w:hyperlink r:id="rId40" w:history="1">
        <w:r w:rsidR="00DD4AA0">
          <w:rPr>
            <w:rStyle w:val="Hyperlink"/>
            <w:lang w:val="en"/>
          </w:rPr>
          <w:t>Multi-Factor Authentication</w:t>
        </w:r>
      </w:hyperlink>
    </w:p>
    <w:p w:rsidR="00DD4AA0" w:rsidRDefault="00DD4AA0" w:rsidP="00DD4AA0">
      <w:pPr>
        <w:rPr>
          <w:lang w:val="en"/>
        </w:rPr>
      </w:pPr>
      <w:r>
        <w:rPr>
          <w:lang w:val="en"/>
        </w:rPr>
        <w:t>Azure Multi-Factor Authentication helps prevent unauthorized access to on-premises and cloud applications by providing an additional layer of authentication. Follow organizational security and compliance standards while also addressing user demand for convenient access.</w:t>
      </w:r>
    </w:p>
    <w:p w:rsidR="00DD4AA0" w:rsidRDefault="00E379F3" w:rsidP="00DD4AA0">
      <w:pPr>
        <w:rPr>
          <w:lang w:val="en"/>
        </w:rPr>
      </w:pPr>
      <w:hyperlink r:id="rId41" w:history="1">
        <w:r w:rsidR="00DD4AA0">
          <w:rPr>
            <w:rStyle w:val="Hyperlink"/>
            <w:lang w:val="en"/>
          </w:rPr>
          <w:t>Notification Hubs</w:t>
        </w:r>
      </w:hyperlink>
    </w:p>
    <w:p w:rsidR="00DD4AA0" w:rsidRDefault="00DD4AA0" w:rsidP="00DD4AA0">
      <w:pPr>
        <w:rPr>
          <w:lang w:val="en"/>
        </w:rPr>
      </w:pPr>
      <w:r>
        <w:rPr>
          <w:lang w:val="en"/>
        </w:rPr>
        <w:lastRenderedPageBreak/>
        <w:t>Notification Hubs provide a highly scalable, cross-platform push notification infrastructure that enables you to either broadcast push notifications to millions of users at once or tailor notifications to individual users.</w:t>
      </w:r>
    </w:p>
    <w:p w:rsidR="00DD4AA0" w:rsidRDefault="00E379F3" w:rsidP="00DD4AA0">
      <w:pPr>
        <w:rPr>
          <w:lang w:val="en"/>
        </w:rPr>
      </w:pPr>
      <w:hyperlink r:id="rId42" w:history="1">
        <w:r w:rsidR="00DD4AA0">
          <w:rPr>
            <w:rStyle w:val="Hyperlink"/>
            <w:lang w:val="en"/>
          </w:rPr>
          <w:t>Operational Insights</w:t>
        </w:r>
      </w:hyperlink>
    </w:p>
    <w:p w:rsidR="00DD4AA0" w:rsidRDefault="00DD4AA0" w:rsidP="00DD4AA0">
      <w:pPr>
        <w:rPr>
          <w:lang w:val="en"/>
        </w:rPr>
      </w:pPr>
      <w:r>
        <w:rPr>
          <w:lang w:val="en"/>
        </w:rPr>
        <w:t>Operational Insights enables you to collect, correlate and visualize all your machine data such as event logs, network logs, performance data and much more from both your on premise and cloud assets.</w:t>
      </w:r>
    </w:p>
    <w:p w:rsidR="00DD4AA0" w:rsidRDefault="00E379F3" w:rsidP="00DD4AA0">
      <w:pPr>
        <w:rPr>
          <w:lang w:val="en"/>
        </w:rPr>
      </w:pPr>
      <w:hyperlink r:id="rId43" w:history="1">
        <w:r w:rsidR="00DD4AA0">
          <w:rPr>
            <w:rStyle w:val="Hyperlink"/>
            <w:lang w:val="en"/>
          </w:rPr>
          <w:t>RemoteApp</w:t>
        </w:r>
      </w:hyperlink>
    </w:p>
    <w:p w:rsidR="00DD4AA0" w:rsidRDefault="00DD4AA0" w:rsidP="00DD4AA0">
      <w:pPr>
        <w:rPr>
          <w:lang w:val="en"/>
        </w:rPr>
      </w:pPr>
      <w:r>
        <w:rPr>
          <w:lang w:val="en"/>
        </w:rPr>
        <w:t>RemoteApp helps employees stay productive anywhere, on a variety of devices - Windows, Mac OS X, iOS, or Android.</w:t>
      </w:r>
    </w:p>
    <w:p w:rsidR="00DD4AA0" w:rsidRDefault="00E379F3" w:rsidP="00DD4AA0">
      <w:pPr>
        <w:rPr>
          <w:lang w:val="en"/>
        </w:rPr>
      </w:pPr>
      <w:hyperlink r:id="rId44" w:history="1">
        <w:r w:rsidR="00DD4AA0">
          <w:rPr>
            <w:rStyle w:val="Hyperlink"/>
            <w:lang w:val="en"/>
          </w:rPr>
          <w:t>Scheduler</w:t>
        </w:r>
      </w:hyperlink>
    </w:p>
    <w:p w:rsidR="00DD4AA0" w:rsidRDefault="00DD4AA0" w:rsidP="00DD4AA0">
      <w:pPr>
        <w:rPr>
          <w:lang w:val="en"/>
        </w:rPr>
      </w:pPr>
      <w:r>
        <w:rPr>
          <w:lang w:val="en"/>
        </w:rPr>
        <w:t>Azure Scheduler allows you to invoke actions that call HTTP/S endpoints or post messages to a storage queue on any schedule. In Scheduler, you can create jobs that reliably call services either inside or outside of Azure and run those jobs right away, on a regular or irregular schedule, or set them to run at a future date.</w:t>
      </w:r>
    </w:p>
    <w:p w:rsidR="00DD4AA0" w:rsidRDefault="00E379F3" w:rsidP="00DD4AA0">
      <w:pPr>
        <w:rPr>
          <w:lang w:val="en"/>
        </w:rPr>
      </w:pPr>
      <w:hyperlink r:id="rId45" w:history="1">
        <w:r w:rsidR="00DD4AA0">
          <w:rPr>
            <w:rStyle w:val="Hyperlink"/>
            <w:lang w:val="en"/>
          </w:rPr>
          <w:t>Azure Search</w:t>
        </w:r>
      </w:hyperlink>
    </w:p>
    <w:p w:rsidR="00DD4AA0" w:rsidRDefault="00DD4AA0" w:rsidP="00DD4AA0">
      <w:pPr>
        <w:rPr>
          <w:lang w:val="en"/>
        </w:rPr>
      </w:pPr>
      <w:r>
        <w:rPr>
          <w:lang w:val="en"/>
        </w:rPr>
        <w:t>Azure Search is a fully-managed service for adding sophisticated search capabilities to web and mobile applications without the typical complexities of full-text search.</w:t>
      </w:r>
    </w:p>
    <w:p w:rsidR="00DD4AA0" w:rsidRDefault="00E379F3" w:rsidP="00DD4AA0">
      <w:pPr>
        <w:rPr>
          <w:lang w:val="en"/>
        </w:rPr>
      </w:pPr>
      <w:hyperlink r:id="rId46" w:history="1">
        <w:r w:rsidR="00DD4AA0">
          <w:rPr>
            <w:rStyle w:val="Hyperlink"/>
            <w:lang w:val="en"/>
          </w:rPr>
          <w:t>Service Bus</w:t>
        </w:r>
      </w:hyperlink>
    </w:p>
    <w:p w:rsidR="00DD4AA0" w:rsidRDefault="00DD4AA0" w:rsidP="00DD4AA0">
      <w:pPr>
        <w:rPr>
          <w:lang w:val="en"/>
        </w:rPr>
      </w:pPr>
      <w:r>
        <w:rPr>
          <w:lang w:val="en"/>
        </w:rPr>
        <w:t>Azure Service Bus is a messaging infrastructure that sits between applications allowing them to exchange messages for improved scale and resiliency.</w:t>
      </w:r>
    </w:p>
    <w:p w:rsidR="00DD4AA0" w:rsidRDefault="00E379F3" w:rsidP="00DD4AA0">
      <w:pPr>
        <w:rPr>
          <w:lang w:val="en"/>
        </w:rPr>
      </w:pPr>
      <w:hyperlink r:id="rId47" w:history="1">
        <w:r w:rsidR="00DD4AA0">
          <w:rPr>
            <w:rStyle w:val="Hyperlink"/>
            <w:lang w:val="en"/>
          </w:rPr>
          <w:t>Site Recovery</w:t>
        </w:r>
      </w:hyperlink>
    </w:p>
    <w:p w:rsidR="00DD4AA0" w:rsidRDefault="00DD4AA0" w:rsidP="00DD4AA0">
      <w:pPr>
        <w:rPr>
          <w:lang w:val="en"/>
        </w:rPr>
      </w:pPr>
      <w:r>
        <w:rPr>
          <w:lang w:val="en"/>
        </w:rPr>
        <w:t>Site Recovery helps you protect important applications by coordinating the replication and recovery of private clouds for simple, cost-effective disaster recovery.</w:t>
      </w:r>
    </w:p>
    <w:p w:rsidR="00DD4AA0" w:rsidRDefault="00E379F3" w:rsidP="00DD4AA0">
      <w:pPr>
        <w:rPr>
          <w:lang w:val="en"/>
        </w:rPr>
      </w:pPr>
      <w:hyperlink r:id="rId48" w:history="1">
        <w:r w:rsidR="00DD4AA0">
          <w:rPr>
            <w:rStyle w:val="Hyperlink"/>
            <w:lang w:val="en"/>
          </w:rPr>
          <w:t>SQL Database</w:t>
        </w:r>
      </w:hyperlink>
    </w:p>
    <w:p w:rsidR="00DD4AA0" w:rsidRDefault="00DD4AA0" w:rsidP="00DD4AA0">
      <w:pPr>
        <w:rPr>
          <w:lang w:val="en"/>
        </w:rPr>
      </w:pPr>
      <w:r>
        <w:rPr>
          <w:lang w:val="en"/>
        </w:rPr>
        <w:t>Azure SQL Database is a relational database service that enables you to rapidly create, extend, and scale relational applications into the cloud.</w:t>
      </w:r>
    </w:p>
    <w:p w:rsidR="00DD4AA0" w:rsidRDefault="00E379F3" w:rsidP="00DD4AA0">
      <w:pPr>
        <w:rPr>
          <w:lang w:val="en"/>
        </w:rPr>
      </w:pPr>
      <w:hyperlink r:id="rId49" w:history="1">
        <w:r w:rsidR="00DD4AA0">
          <w:rPr>
            <w:rStyle w:val="Hyperlink"/>
            <w:lang w:val="en"/>
          </w:rPr>
          <w:t>Storage</w:t>
        </w:r>
      </w:hyperlink>
    </w:p>
    <w:p w:rsidR="00DD4AA0" w:rsidRDefault="00DD4AA0" w:rsidP="00DD4AA0">
      <w:pPr>
        <w:rPr>
          <w:lang w:val="en"/>
        </w:rPr>
      </w:pPr>
      <w:r>
        <w:rPr>
          <w:lang w:val="en"/>
        </w:rPr>
        <w:t>Azure Storage offers non-relational data storage including Blob, Table, Queue and Drive storage.</w:t>
      </w:r>
    </w:p>
    <w:p w:rsidR="00DD4AA0" w:rsidRDefault="00E379F3" w:rsidP="00DD4AA0">
      <w:pPr>
        <w:rPr>
          <w:lang w:val="en"/>
        </w:rPr>
      </w:pPr>
      <w:hyperlink r:id="rId50" w:history="1">
        <w:r w:rsidR="00DD4AA0">
          <w:rPr>
            <w:rStyle w:val="Hyperlink"/>
            <w:lang w:val="en"/>
          </w:rPr>
          <w:t>StorSimple</w:t>
        </w:r>
      </w:hyperlink>
    </w:p>
    <w:p w:rsidR="00DD4AA0" w:rsidRDefault="00DD4AA0" w:rsidP="00DD4AA0">
      <w:pPr>
        <w:rPr>
          <w:lang w:val="en"/>
        </w:rPr>
      </w:pPr>
      <w:r>
        <w:rPr>
          <w:lang w:val="en"/>
        </w:rPr>
        <w:t>StorSimple offers a unique hybrid cloud storage Solution which provides primary storage, archive and disaster recovery. Combined with Microsoft Azure, this Solution optimizes total storage costs and data protection. The Microsoft Azure StorSimple Offering with 8000 Series is licensed separately from Azure Services.</w:t>
      </w:r>
    </w:p>
    <w:p w:rsidR="00DD4AA0" w:rsidRDefault="00E379F3" w:rsidP="00DD4AA0">
      <w:pPr>
        <w:rPr>
          <w:lang w:val="en"/>
        </w:rPr>
      </w:pPr>
      <w:hyperlink r:id="rId51" w:history="1">
        <w:r w:rsidR="00DD4AA0">
          <w:rPr>
            <w:rStyle w:val="Hyperlink"/>
            <w:lang w:val="en"/>
          </w:rPr>
          <w:t>Stream Analytics</w:t>
        </w:r>
      </w:hyperlink>
    </w:p>
    <w:p w:rsidR="00DD4AA0" w:rsidRDefault="00DD4AA0" w:rsidP="00DD4AA0">
      <w:pPr>
        <w:rPr>
          <w:lang w:val="en"/>
        </w:rPr>
      </w:pPr>
      <w:r>
        <w:rPr>
          <w:lang w:val="en"/>
        </w:rPr>
        <w:lastRenderedPageBreak/>
        <w:t>Stream Analytics is an event processing engine that helps uncover insights from devices, sensors, cloud infrastructure, and existing data properties in real-time. With out-of-the-box integration to Event Hubs, the combined Solution can both ingest millions of events and do analytics to better understand patterns, power a dashboard, detect anomalies, or kick off an action while data is being streamed in real-time.</w:t>
      </w:r>
    </w:p>
    <w:p w:rsidR="00DD4AA0" w:rsidRDefault="00E379F3" w:rsidP="00DD4AA0">
      <w:pPr>
        <w:rPr>
          <w:lang w:val="en"/>
        </w:rPr>
      </w:pPr>
      <w:hyperlink r:id="rId52" w:history="1">
        <w:r w:rsidR="00DD4AA0">
          <w:rPr>
            <w:rStyle w:val="Hyperlink"/>
            <w:lang w:val="en"/>
          </w:rPr>
          <w:t>Traffic Manager</w:t>
        </w:r>
      </w:hyperlink>
    </w:p>
    <w:p w:rsidR="00DD4AA0" w:rsidRDefault="00DD4AA0" w:rsidP="00DD4AA0">
      <w:pPr>
        <w:rPr>
          <w:lang w:val="en"/>
        </w:rPr>
      </w:pPr>
      <w:r>
        <w:rPr>
          <w:lang w:val="en"/>
        </w:rPr>
        <w:t>Azure Traffic Manager allows you to load balance incoming traffic across multiple hosted Azure services whether they’re running in the same datacenter or across different datacenters around the world.</w:t>
      </w:r>
    </w:p>
    <w:p w:rsidR="00DD4AA0" w:rsidRDefault="00E379F3" w:rsidP="00DD4AA0">
      <w:pPr>
        <w:rPr>
          <w:lang w:val="en"/>
        </w:rPr>
      </w:pPr>
      <w:hyperlink r:id="rId53" w:history="1">
        <w:r w:rsidR="00DD4AA0">
          <w:rPr>
            <w:rStyle w:val="Hyperlink"/>
            <w:lang w:val="en"/>
          </w:rPr>
          <w:t>Virtual Machines</w:t>
        </w:r>
      </w:hyperlink>
    </w:p>
    <w:p w:rsidR="00DD4AA0" w:rsidRDefault="00DD4AA0" w:rsidP="00DD4AA0">
      <w:pPr>
        <w:rPr>
          <w:lang w:val="en"/>
        </w:rPr>
      </w:pPr>
      <w:r>
        <w:rPr>
          <w:lang w:val="en"/>
        </w:rPr>
        <w:t>Azure Virtual Machines enable you to deploy a Windows Server or Linux image in the cloud. You can select images from a marketplace or bring your own customized images.</w:t>
      </w:r>
    </w:p>
    <w:p w:rsidR="00DD4AA0" w:rsidRDefault="00E379F3" w:rsidP="00DD4AA0">
      <w:pPr>
        <w:rPr>
          <w:lang w:val="en"/>
        </w:rPr>
      </w:pPr>
      <w:hyperlink r:id="rId54" w:history="1">
        <w:r w:rsidR="00DD4AA0">
          <w:rPr>
            <w:rStyle w:val="Hyperlink"/>
            <w:lang w:val="en"/>
          </w:rPr>
          <w:t>Virtual Network</w:t>
        </w:r>
      </w:hyperlink>
    </w:p>
    <w:p w:rsidR="00DD4AA0" w:rsidRDefault="00DD4AA0" w:rsidP="00DD4AA0">
      <w:pPr>
        <w:rPr>
          <w:lang w:val="en"/>
        </w:rPr>
      </w:pPr>
      <w:r>
        <w:rPr>
          <w:lang w:val="en"/>
        </w:rPr>
        <w:t>Azure Virtual Network enables you to create Virtual Private Networks (VPN) within Azure and securely link these with on-premises IT infrastructure.</w:t>
      </w:r>
    </w:p>
    <w:p w:rsidR="00DD4AA0" w:rsidRDefault="00E379F3" w:rsidP="00DD4AA0">
      <w:pPr>
        <w:rPr>
          <w:lang w:val="en"/>
        </w:rPr>
      </w:pPr>
      <w:hyperlink r:id="rId55" w:history="1">
        <w:r w:rsidR="00DD4AA0">
          <w:rPr>
            <w:rStyle w:val="Hyperlink"/>
            <w:lang w:val="en"/>
          </w:rPr>
          <w:t>Visual Studio Online</w:t>
        </w:r>
      </w:hyperlink>
    </w:p>
    <w:p w:rsidR="00DD4AA0" w:rsidRDefault="00DD4AA0" w:rsidP="00DD4AA0">
      <w:pPr>
        <w:rPr>
          <w:lang w:val="en"/>
        </w:rPr>
      </w:pPr>
      <w:r>
        <w:rPr>
          <w:lang w:val="en"/>
        </w:rPr>
        <w:t>Visual Studio Online provides a cloud-based ALM Solution that handles everything from hosted code repos and issue tracking to load testing and automated builds. Best of all, it's accessible from nearly anywhere, and you can create an account for paid. Visual Studio Online is licensed separately from Azure Services.</w:t>
      </w:r>
    </w:p>
    <w:p w:rsidR="00DD4AA0" w:rsidRDefault="00E379F3" w:rsidP="00DD4AA0">
      <w:pPr>
        <w:rPr>
          <w:lang w:val="en"/>
        </w:rPr>
      </w:pPr>
      <w:hyperlink r:id="rId56" w:history="1">
        <w:r w:rsidR="00DD4AA0">
          <w:rPr>
            <w:rStyle w:val="Hyperlink"/>
            <w:lang w:val="en"/>
          </w:rPr>
          <w:t>Websites</w:t>
        </w:r>
      </w:hyperlink>
    </w:p>
    <w:p w:rsidR="00DD4AA0" w:rsidRDefault="00DD4AA0" w:rsidP="00DD4AA0">
      <w:pPr>
        <w:rPr>
          <w:lang w:val="en"/>
        </w:rPr>
      </w:pPr>
      <w:r>
        <w:rPr>
          <w:lang w:val="en"/>
        </w:rPr>
        <w:t>Azure Websites enables you to deploy web applications on a scalable and reliable cloud infrastructure. You can quickly scale up and out or even scale automatically to meet your application needs.</w:t>
      </w:r>
    </w:p>
    <w:p w:rsidR="00967237" w:rsidRDefault="00967237" w:rsidP="00DD4AA0">
      <w:pPr>
        <w:rPr>
          <w:rFonts w:cs="Segoe UI"/>
          <w:bCs/>
        </w:rPr>
      </w:pPr>
    </w:p>
    <w:p w:rsidR="008561BC" w:rsidRDefault="00DD4AA0" w:rsidP="008561BC">
      <w:pPr>
        <w:pStyle w:val="Heading2Numbered"/>
      </w:pPr>
      <w:bookmarkStart w:id="29" w:name="_Toc406331907"/>
      <w:r>
        <w:t>Microsoft Azure</w:t>
      </w:r>
      <w:r w:rsidR="008561BC">
        <w:t xml:space="preserve"> Accounts and Subscriptions</w:t>
      </w:r>
      <w:bookmarkEnd w:id="29"/>
    </w:p>
    <w:p w:rsidR="008561BC" w:rsidRPr="00137211" w:rsidRDefault="00E379F3" w:rsidP="008561BC">
      <w:hyperlink r:id="rId57" w:history="1">
        <w:r w:rsidR="008561BC" w:rsidRPr="00137211">
          <w:rPr>
            <w:rStyle w:val="Hyperlink"/>
          </w:rPr>
          <w:t>http://msdn.microsoft.com/en-us/library/windowsazure/hh531793.aspx</w:t>
        </w:r>
      </w:hyperlink>
    </w:p>
    <w:p w:rsidR="008561BC" w:rsidRPr="00137211" w:rsidRDefault="008561BC" w:rsidP="008561BC">
      <w:r w:rsidRPr="00137211">
        <w:t xml:space="preserve">A </w:t>
      </w:r>
      <w:r w:rsidR="00DD4AA0">
        <w:t>Microsoft Azure</w:t>
      </w:r>
      <w:r w:rsidRPr="00137211">
        <w:t xml:space="preserve"> subscription grants you access to </w:t>
      </w:r>
      <w:r w:rsidR="00DD4AA0">
        <w:t>Microsoft Azure</w:t>
      </w:r>
      <w:r w:rsidRPr="00137211">
        <w:t xml:space="preserve"> services and to the </w:t>
      </w:r>
      <w:r w:rsidR="00DD4AA0">
        <w:t>Microsoft Azure</w:t>
      </w:r>
      <w:r w:rsidRPr="00137211">
        <w:t xml:space="preserve"> Management Portal. The terms of the </w:t>
      </w:r>
      <w:r w:rsidR="00DD4AA0">
        <w:t>Microsoft Azure</w:t>
      </w:r>
      <w:r w:rsidRPr="00137211">
        <w:t xml:space="preserve"> account, which is acquired through the </w:t>
      </w:r>
      <w:hyperlink r:id="rId58" w:history="1">
        <w:r w:rsidR="00DD4AA0">
          <w:rPr>
            <w:rStyle w:val="Hyperlink"/>
          </w:rPr>
          <w:t>Microsoft Azure</w:t>
        </w:r>
        <w:r w:rsidRPr="00137211">
          <w:rPr>
            <w:rStyle w:val="Hyperlink"/>
          </w:rPr>
          <w:t xml:space="preserve"> Account Portal</w:t>
        </w:r>
      </w:hyperlink>
      <w:r w:rsidRPr="00137211">
        <w:t xml:space="preserve">, determine the scope of activities that you can perform in the Management Portal and describe </w:t>
      </w:r>
      <w:r>
        <w:t xml:space="preserve">the </w:t>
      </w:r>
      <w:r w:rsidRPr="00137211">
        <w:t>limits on available storage, network, and compute resources.</w:t>
      </w:r>
    </w:p>
    <w:p w:rsidR="008561BC" w:rsidRPr="00137211" w:rsidRDefault="008561BC" w:rsidP="008561BC">
      <w:r w:rsidRPr="00137211">
        <w:t>In the Management Portal, you see only the services that are created by using a subscription for which you are an administrator. The billing account sets the number of compute units (virtual machines), hosted services, and storage that can be used. You can view usage information for a service by clicking the service in the Management Portal.</w:t>
      </w:r>
    </w:p>
    <w:p w:rsidR="008561BC" w:rsidRPr="00137211" w:rsidRDefault="008561BC" w:rsidP="008561BC">
      <w:r w:rsidRPr="00137211">
        <w:t xml:space="preserve">A </w:t>
      </w:r>
      <w:r w:rsidR="00DD4AA0">
        <w:t>Microsoft Azure</w:t>
      </w:r>
      <w:r w:rsidRPr="00137211">
        <w:t xml:space="preserve"> subscription has two aspects:</w:t>
      </w:r>
    </w:p>
    <w:p w:rsidR="008561BC" w:rsidRPr="00137211" w:rsidRDefault="008561BC" w:rsidP="00EE78FA">
      <w:pPr>
        <w:numPr>
          <w:ilvl w:val="0"/>
          <w:numId w:val="28"/>
        </w:numPr>
        <w:spacing w:before="0" w:after="200"/>
        <w:jc w:val="both"/>
      </w:pPr>
      <w:r w:rsidRPr="00137211">
        <w:lastRenderedPageBreak/>
        <w:t xml:space="preserve">The </w:t>
      </w:r>
      <w:r w:rsidR="00DD4AA0">
        <w:t>Microsoft Azure</w:t>
      </w:r>
      <w:r w:rsidRPr="00137211">
        <w:t xml:space="preserve"> account, through which resource usage is reported and services are billed. Each account is identified by a Windows Live ID or corporate email account and is associated with at least one subscription. The account owner monitors usage and manages billings through the </w:t>
      </w:r>
      <w:r w:rsidR="00DD4AA0">
        <w:t>Microsoft Azure</w:t>
      </w:r>
      <w:r w:rsidRPr="002F0830">
        <w:t xml:space="preserve"> Account Center</w:t>
      </w:r>
      <w:r w:rsidRPr="00137211">
        <w:t>.</w:t>
      </w:r>
    </w:p>
    <w:p w:rsidR="008561BC" w:rsidRPr="00137211" w:rsidRDefault="008561BC" w:rsidP="00EE78FA">
      <w:pPr>
        <w:numPr>
          <w:ilvl w:val="0"/>
          <w:numId w:val="28"/>
        </w:numPr>
        <w:spacing w:before="0" w:after="200"/>
        <w:jc w:val="both"/>
      </w:pPr>
      <w:r w:rsidRPr="00137211">
        <w:t xml:space="preserve">The subscription itself, which governs access to and use of </w:t>
      </w:r>
      <w:r>
        <w:t xml:space="preserve">the </w:t>
      </w:r>
      <w:r w:rsidR="00DD4AA0">
        <w:t>Microsoft Azure</w:t>
      </w:r>
      <w:r w:rsidRPr="00137211">
        <w:t xml:space="preserve"> subscribed service. The subscription holder uses the Management Portal to manage services.</w:t>
      </w:r>
    </w:p>
    <w:p w:rsidR="008561BC" w:rsidRPr="00137211" w:rsidRDefault="008561BC" w:rsidP="008561BC">
      <w:r w:rsidRPr="00137211">
        <w:t xml:space="preserve">The account and the subscription can be managed by the same individual or by different individuals or groups. In a corporate enrollment, an account owner might create multiple subscriptions to give members of the technical staff access to services. Because resource usage within an account billing is reported for each subscription, an organization can use subscriptions to track expenses for projects, departments, regional offices, and so forth. In this scenario, the account owner uses the Windows Live ID </w:t>
      </w:r>
      <w:r>
        <w:t xml:space="preserve">that is </w:t>
      </w:r>
      <w:r w:rsidRPr="00137211">
        <w:t xml:space="preserve">associated with the account to </w:t>
      </w:r>
      <w:r>
        <w:t xml:space="preserve">sign in </w:t>
      </w:r>
      <w:r w:rsidRPr="00137211">
        <w:t xml:space="preserve">to the </w:t>
      </w:r>
      <w:r w:rsidR="00DD4AA0">
        <w:t>Microsoft Azure</w:t>
      </w:r>
      <w:r w:rsidRPr="002F0830">
        <w:t xml:space="preserve"> Account Center</w:t>
      </w:r>
      <w:r>
        <w:t>;</w:t>
      </w:r>
      <w:r w:rsidRPr="00137211">
        <w:t xml:space="preserve"> </w:t>
      </w:r>
      <w:r>
        <w:t>however,</w:t>
      </w:r>
      <w:r w:rsidRPr="00137211">
        <w:t xml:space="preserve"> </w:t>
      </w:r>
      <w:r>
        <w:t xml:space="preserve">this individual </w:t>
      </w:r>
      <w:r w:rsidRPr="00137211">
        <w:t xml:space="preserve">does not have access to the Management Portal unless </w:t>
      </w:r>
      <w:r>
        <w:t>he or she has</w:t>
      </w:r>
      <w:r w:rsidRPr="00137211">
        <w:t xml:space="preserve"> create</w:t>
      </w:r>
      <w:r>
        <w:t>d</w:t>
      </w:r>
      <w:r w:rsidRPr="00137211">
        <w:t xml:space="preserve"> a subscription for </w:t>
      </w:r>
      <w:r>
        <w:t>him- or herself</w:t>
      </w:r>
      <w:r w:rsidRPr="00137211">
        <w:t>.</w:t>
      </w:r>
    </w:p>
    <w:p w:rsidR="008561BC" w:rsidRPr="00137211" w:rsidRDefault="008561BC" w:rsidP="008561BC">
      <w:r w:rsidRPr="00137211">
        <w:t>Subscriptions that are created through a corporate enrollment are based on credentials that the organization provides. In this scenario, the subscription holder</w:t>
      </w:r>
      <w:r w:rsidRPr="00373785">
        <w:t>—</w:t>
      </w:r>
      <w:r w:rsidRPr="00137211">
        <w:t>who uses the services but is not responsible for billings</w:t>
      </w:r>
      <w:r w:rsidRPr="00373785">
        <w:t>—</w:t>
      </w:r>
      <w:r w:rsidRPr="00137211">
        <w:t xml:space="preserve">has access to the Management Portal but not to the </w:t>
      </w:r>
      <w:r w:rsidR="00DD4AA0">
        <w:t>Microsoft Azure</w:t>
      </w:r>
      <w:r w:rsidRPr="002F0830">
        <w:t xml:space="preserve"> Account Center</w:t>
      </w:r>
      <w:r w:rsidRPr="00137211">
        <w:t>. By contrast, the personal account holder</w:t>
      </w:r>
      <w:r w:rsidRPr="00373785">
        <w:t>—</w:t>
      </w:r>
      <w:r w:rsidRPr="00137211">
        <w:t>who performs both duties</w:t>
      </w:r>
      <w:r w:rsidRPr="00373785">
        <w:t>—</w:t>
      </w:r>
      <w:r w:rsidRPr="00137211">
        <w:t xml:space="preserve">can </w:t>
      </w:r>
      <w:r>
        <w:t xml:space="preserve">sign in </w:t>
      </w:r>
      <w:r w:rsidRPr="00137211">
        <w:t>to either portal by using the Windows Live ID that is associated with the account.</w:t>
      </w:r>
    </w:p>
    <w:p w:rsidR="00B30826" w:rsidRDefault="00B30826" w:rsidP="00B30826">
      <w:r w:rsidRPr="00B30826">
        <w:rPr>
          <w:b/>
        </w:rPr>
        <w:t>IMPORTANT:</w:t>
      </w:r>
      <w:r w:rsidR="008561BC" w:rsidRPr="00137211">
        <w:t xml:space="preserve"> </w:t>
      </w:r>
      <w:r w:rsidR="00DD4AA0">
        <w:t>Microsoft Azure</w:t>
      </w:r>
      <w:r w:rsidR="008561BC" w:rsidRPr="00137211">
        <w:t xml:space="preserve"> subscriptions have </w:t>
      </w:r>
      <w:r>
        <w:t xml:space="preserve">default and maximum limits across the Azure services. These limits are published here: </w:t>
      </w:r>
      <w:hyperlink r:id="rId59" w:history="1">
        <w:r w:rsidRPr="00045656">
          <w:rPr>
            <w:rStyle w:val="Hyperlink"/>
          </w:rPr>
          <w:t>http://azure.microsoft.com/en-us/documentation/articles/azure-subscription-service-limits/</w:t>
        </w:r>
      </w:hyperlink>
    </w:p>
    <w:p w:rsidR="00B30826" w:rsidRDefault="00B30826" w:rsidP="00B30826">
      <w:pPr>
        <w:rPr>
          <w:b/>
          <w:lang w:val="en"/>
        </w:rPr>
      </w:pPr>
    </w:p>
    <w:p w:rsidR="00B30826" w:rsidRPr="00B30826" w:rsidRDefault="00B30826" w:rsidP="00B30826">
      <w:pPr>
        <w:rPr>
          <w:lang w:val="en"/>
        </w:rPr>
      </w:pPr>
      <w:r w:rsidRPr="00B30826">
        <w:rPr>
          <w:b/>
          <w:lang w:val="en"/>
        </w:rPr>
        <w:t>NOTE:</w:t>
      </w:r>
      <w:r>
        <w:rPr>
          <w:lang w:val="en"/>
        </w:rPr>
        <w:t xml:space="preserve"> </w:t>
      </w:r>
      <w:r w:rsidRPr="00B30826">
        <w:rPr>
          <w:lang w:val="en"/>
        </w:rPr>
        <w:t xml:space="preserve">If you want to raise the limit above the </w:t>
      </w:r>
      <w:r w:rsidRPr="00B30826">
        <w:rPr>
          <w:b/>
          <w:bCs/>
          <w:lang w:val="en"/>
        </w:rPr>
        <w:t>Default Limit</w:t>
      </w:r>
      <w:r w:rsidRPr="00B30826">
        <w:rPr>
          <w:lang w:val="en"/>
        </w:rPr>
        <w:t xml:space="preserve">, you can </w:t>
      </w:r>
      <w:hyperlink r:id="rId60" w:history="1">
        <w:r w:rsidRPr="00B30826">
          <w:rPr>
            <w:rStyle w:val="Hyperlink"/>
            <w:lang w:val="en"/>
          </w:rPr>
          <w:t>open an online customer support request at no charge</w:t>
        </w:r>
      </w:hyperlink>
      <w:r w:rsidRPr="00B30826">
        <w:rPr>
          <w:lang w:val="en"/>
        </w:rPr>
        <w:t>.</w:t>
      </w:r>
    </w:p>
    <w:p w:rsidR="008561BC" w:rsidRPr="008561BC" w:rsidRDefault="008561BC" w:rsidP="00B30826"/>
    <w:p w:rsidR="00067501" w:rsidRPr="00137211" w:rsidRDefault="00E379F3" w:rsidP="00067501">
      <w:pPr>
        <w:pStyle w:val="Heading3Numbered"/>
      </w:pPr>
      <w:hyperlink r:id="rId61" w:tooltip="Collapse" w:history="1">
        <w:bookmarkStart w:id="30" w:name="_Toc357362006"/>
        <w:bookmarkStart w:id="31" w:name="_Toc406331908"/>
        <w:r w:rsidR="00067501" w:rsidRPr="00137211">
          <w:t>Sharing Service Management by Adding Co-Administrators</w:t>
        </w:r>
        <w:bookmarkEnd w:id="30"/>
        <w:bookmarkEnd w:id="31"/>
      </w:hyperlink>
    </w:p>
    <w:p w:rsidR="00067501" w:rsidRDefault="00067501" w:rsidP="00067501">
      <w:r w:rsidRPr="00137211">
        <w:t xml:space="preserve">When a </w:t>
      </w:r>
      <w:r w:rsidR="00DD4AA0">
        <w:t>Microsoft Azure</w:t>
      </w:r>
      <w:r w:rsidRPr="00137211">
        <w:t xml:space="preserve"> subscription is created, a service administrator is assigned. The default service administrator is the contact person for the subscription. For an individual subscription, </w:t>
      </w:r>
      <w:r>
        <w:t>this</w:t>
      </w:r>
      <w:r w:rsidRPr="00137211">
        <w:t xml:space="preserve"> is the person who holds the Windows Live ID that identifies the subscription. The </w:t>
      </w:r>
      <w:r w:rsidR="00DD4AA0">
        <w:t>Microsoft Azure</w:t>
      </w:r>
      <w:r w:rsidRPr="00137211">
        <w:t xml:space="preserve"> account owner can assign a different service administrator by editing the subscription in the </w:t>
      </w:r>
      <w:hyperlink r:id="rId62" w:history="1">
        <w:r w:rsidR="00DD4AA0">
          <w:rPr>
            <w:rStyle w:val="Hyperlink"/>
          </w:rPr>
          <w:t>Microsoft Azure</w:t>
        </w:r>
        <w:r w:rsidRPr="00137211">
          <w:rPr>
            <w:rStyle w:val="Hyperlink"/>
          </w:rPr>
          <w:t xml:space="preserve"> Account Center</w:t>
        </w:r>
      </w:hyperlink>
      <w:r w:rsidRPr="00137211">
        <w:t>.</w:t>
      </w:r>
    </w:p>
    <w:p w:rsidR="00067501" w:rsidRPr="00137211" w:rsidRDefault="00067501" w:rsidP="00067501">
      <w:r w:rsidRPr="00137211">
        <w:t xml:space="preserve">The service administrator for a subscription has full </w:t>
      </w:r>
      <w:r>
        <w:t>a</w:t>
      </w:r>
      <w:r w:rsidRPr="00137211">
        <w:t xml:space="preserve">dministrator rights </w:t>
      </w:r>
      <w:r>
        <w:t>to</w:t>
      </w:r>
      <w:r w:rsidRPr="00137211">
        <w:t xml:space="preserve"> all </w:t>
      </w:r>
      <w:r w:rsidR="00DD4AA0">
        <w:t>Microsoft Azure</w:t>
      </w:r>
      <w:r w:rsidRPr="00137211">
        <w:t xml:space="preserve"> services that are subscribed to and all hosted services that are deployed under the subscription. The service administrator also can perform administrative tasks for the subscription itself in the Management Portal. For example, the service administrator can manage storage accounts, affinity groups, and management certificates for the subscription.</w:t>
      </w:r>
    </w:p>
    <w:p w:rsidR="00067501" w:rsidRPr="00137211" w:rsidRDefault="00067501" w:rsidP="00067501">
      <w:r w:rsidRPr="00137211">
        <w:t>To share management of hosted services, the service administrator can add co-administrators to the subscription. To be added as a co-administrator, a person need</w:t>
      </w:r>
      <w:r>
        <w:t>s</w:t>
      </w:r>
      <w:r w:rsidRPr="00137211">
        <w:t xml:space="preserve"> only a Windows Live ID.</w:t>
      </w:r>
    </w:p>
    <w:p w:rsidR="00067501" w:rsidRPr="00137211" w:rsidRDefault="00067501" w:rsidP="00067501">
      <w:r w:rsidRPr="00137211">
        <w:lastRenderedPageBreak/>
        <w:t xml:space="preserve">Subscription co-administrators share the same </w:t>
      </w:r>
      <w:r>
        <w:t>a</w:t>
      </w:r>
      <w:r w:rsidRPr="00137211">
        <w:t xml:space="preserve">dministrator rights </w:t>
      </w:r>
      <w:r>
        <w:t>as</w:t>
      </w:r>
      <w:r w:rsidRPr="00137211">
        <w:t xml:space="preserve"> the service administrator, with one exception: a co-administrator cannot remove the service administrator from a subscription. Only the </w:t>
      </w:r>
      <w:r w:rsidR="00DD4AA0">
        <w:t>Microsoft Azure</w:t>
      </w:r>
      <w:r w:rsidRPr="00137211">
        <w:t xml:space="preserve"> account owner can change the service administrator for a subscription, by editing the subscription in the </w:t>
      </w:r>
      <w:hyperlink r:id="rId63" w:history="1">
        <w:r w:rsidR="00DD4AA0">
          <w:rPr>
            <w:rStyle w:val="Hyperlink"/>
          </w:rPr>
          <w:t>Microsoft Azure</w:t>
        </w:r>
        <w:r w:rsidRPr="00137211">
          <w:rPr>
            <w:rStyle w:val="Hyperlink"/>
          </w:rPr>
          <w:t xml:space="preserve"> Account Center</w:t>
        </w:r>
      </w:hyperlink>
      <w:r w:rsidRPr="00137211">
        <w:t>.</w:t>
      </w:r>
    </w:p>
    <w:p w:rsidR="00067501" w:rsidRPr="00137211" w:rsidRDefault="00067501" w:rsidP="00067501">
      <w:r>
        <w:rPr>
          <w:b/>
        </w:rPr>
        <w:t>Important:</w:t>
      </w:r>
      <w:r>
        <w:t xml:space="preserve"> Because service administrators and co-administrators in Microsoft Azure have broad Administrator rights for Microsoft Azure services, you should assign strong passwords for the Windows Live IDs that identify the subscribers and help make sure that the credentials are not shared with unauthorized users.</w:t>
      </w:r>
    </w:p>
    <w:p w:rsidR="00067501" w:rsidRDefault="00067501" w:rsidP="00067501">
      <w:r w:rsidRPr="00137211">
        <w:t xml:space="preserve">Note that in the Management Portal, the enterprise account owner only has the rights </w:t>
      </w:r>
      <w:r>
        <w:t xml:space="preserve">that are </w:t>
      </w:r>
      <w:r w:rsidRPr="00137211">
        <w:t xml:space="preserve">granted to any subscription holder. To sign in to the Management Portal, the account owner must be an administrator for a subscription. </w:t>
      </w:r>
      <w:r>
        <w:t>As soon as an account owner has</w:t>
      </w:r>
      <w:r w:rsidRPr="00137211">
        <w:t xml:space="preserve"> signed in to the Management Portal, the account owner </w:t>
      </w:r>
      <w:r>
        <w:t>will be able to</w:t>
      </w:r>
      <w:r w:rsidRPr="00137211">
        <w:t xml:space="preserve"> see and manage only </w:t>
      </w:r>
      <w:r>
        <w:t xml:space="preserve">those </w:t>
      </w:r>
      <w:r w:rsidRPr="00137211">
        <w:t xml:space="preserve">hosted services </w:t>
      </w:r>
      <w:r>
        <w:t xml:space="preserve">that have been </w:t>
      </w:r>
      <w:r w:rsidRPr="00137211">
        <w:t xml:space="preserve">created under subscriptions for which he or she is an administrator. </w:t>
      </w:r>
      <w:r>
        <w:t>E</w:t>
      </w:r>
      <w:r w:rsidRPr="00137211">
        <w:t>nterprise account owner</w:t>
      </w:r>
      <w:r>
        <w:t>s</w:t>
      </w:r>
      <w:r w:rsidRPr="00137211">
        <w:t xml:space="preserve"> cannot see hosted services for subscriptions that they create for other people. To gain visibility into service management under subscriptions that they create, enterprise account owners can ask the subscription holders to add them as co-administrator</w:t>
      </w:r>
      <w:r>
        <w:t>s</w:t>
      </w:r>
      <w:r w:rsidRPr="00137211">
        <w:t>.</w:t>
      </w:r>
    </w:p>
    <w:p w:rsidR="00067501" w:rsidRPr="00137211" w:rsidRDefault="00067501" w:rsidP="00067501">
      <w:pPr>
        <w:pStyle w:val="Heading3Numbered"/>
      </w:pPr>
      <w:bookmarkStart w:id="32" w:name="_Toc357362007"/>
      <w:bookmarkStart w:id="33" w:name="_Toc406331909"/>
      <w:r w:rsidRPr="00137211">
        <w:t>Manage Storage Accounts for Your Subscription</w:t>
      </w:r>
      <w:bookmarkEnd w:id="32"/>
      <w:bookmarkEnd w:id="33"/>
    </w:p>
    <w:p w:rsidR="00067501" w:rsidRPr="00137211" w:rsidRDefault="00067501" w:rsidP="00067501">
      <w:r w:rsidRPr="00137211">
        <w:t xml:space="preserve">Add storage accounts to a </w:t>
      </w:r>
      <w:r w:rsidR="00DD4AA0">
        <w:t>Microsoft Azure</w:t>
      </w:r>
      <w:r w:rsidRPr="00137211">
        <w:t xml:space="preserve"> subscription to provide access to </w:t>
      </w:r>
      <w:r w:rsidR="00DD4AA0">
        <w:t>Microsoft Azure</w:t>
      </w:r>
      <w:r w:rsidRPr="00137211">
        <w:t xml:space="preserve"> storage services. The storage account represents the highest level of the namespace for accessing each of the storage</w:t>
      </w:r>
      <w:r>
        <w:t>-</w:t>
      </w:r>
      <w:r w:rsidRPr="00137211">
        <w:t>service components: Blob services, Queue services, and Table services. Each storage account provides access to storage in a specific geographic region or affinity group.</w:t>
      </w:r>
    </w:p>
    <w:p w:rsidR="00067501" w:rsidRPr="00137211" w:rsidRDefault="00067501" w:rsidP="00067501">
      <w:pPr>
        <w:pStyle w:val="Heading3Numbered"/>
      </w:pPr>
      <w:bookmarkStart w:id="34" w:name="_Toc357362008"/>
      <w:bookmarkStart w:id="35" w:name="_Toc406331910"/>
      <w:r w:rsidRPr="00137211">
        <w:t>Create Affinity Groups to Use with Storage Accounts and Hosted Services</w:t>
      </w:r>
      <w:bookmarkEnd w:id="34"/>
      <w:bookmarkEnd w:id="35"/>
    </w:p>
    <w:p w:rsidR="00067501" w:rsidRPr="00137211" w:rsidRDefault="00067501" w:rsidP="00067501">
      <w:r w:rsidRPr="00137211">
        <w:t>By using affinity groups, you can co-locate storage and hosted services within the same data</w:t>
      </w:r>
      <w:r>
        <w:t xml:space="preserve"> </w:t>
      </w:r>
      <w:r w:rsidRPr="00137211">
        <w:t>center. To use an affinity group with a hosted service, assign an affinity group instead of a geographic region when you create the service. The same option is available when you create a storage account. You cannot change the affinity group for an existing hosted service or storage account.</w:t>
      </w:r>
    </w:p>
    <w:p w:rsidR="00067501" w:rsidRPr="00137211" w:rsidRDefault="00067501" w:rsidP="00067501">
      <w:pPr>
        <w:pStyle w:val="Heading3Numbered"/>
      </w:pPr>
      <w:bookmarkStart w:id="36" w:name="_Toc357362009"/>
      <w:bookmarkStart w:id="37" w:name="_Toc406331911"/>
      <w:r w:rsidRPr="00137211">
        <w:t xml:space="preserve">Add Management Certificates to a </w:t>
      </w:r>
      <w:r w:rsidR="00DD4AA0">
        <w:t>Microsoft Azure</w:t>
      </w:r>
      <w:r w:rsidRPr="00137211">
        <w:t xml:space="preserve"> Subscription</w:t>
      </w:r>
      <w:bookmarkEnd w:id="36"/>
      <w:bookmarkEnd w:id="37"/>
    </w:p>
    <w:p w:rsidR="00067501" w:rsidRPr="00137211" w:rsidRDefault="00067501" w:rsidP="00067501">
      <w:r w:rsidRPr="00137211">
        <w:t xml:space="preserve">Management certificates enable client access to </w:t>
      </w:r>
      <w:r w:rsidR="00DD4AA0">
        <w:t>Microsoft Azure</w:t>
      </w:r>
      <w:r w:rsidRPr="00137211">
        <w:t xml:space="preserve"> resources when using the </w:t>
      </w:r>
      <w:r w:rsidR="00DD4AA0">
        <w:t>Microsoft Azure</w:t>
      </w:r>
      <w:r w:rsidRPr="00137211">
        <w:t xml:space="preserve"> SDK tools, the </w:t>
      </w:r>
      <w:r w:rsidR="00DD4AA0">
        <w:t>Microsoft Azure</w:t>
      </w:r>
      <w:r w:rsidRPr="00137211">
        <w:t xml:space="preserve"> Tools for Microsoft Visual Studio, or the </w:t>
      </w:r>
      <w:r w:rsidR="00DD4AA0">
        <w:t>Microsoft Azure</w:t>
      </w:r>
      <w:r w:rsidRPr="00137211">
        <w:t xml:space="preserve"> Service Management REST API. For example, a management certificate is used to authenticate the user when creating and managing hosted services by using Visual Studio tools or when deploying </w:t>
      </w:r>
      <w:r>
        <w:t>virtual machine</w:t>
      </w:r>
      <w:r w:rsidRPr="00137211">
        <w:t xml:space="preserve"> role images by using </w:t>
      </w:r>
      <w:r w:rsidRPr="0043035C">
        <w:t xml:space="preserve">Windows </w:t>
      </w:r>
      <w:r w:rsidRPr="00137211">
        <w:t>PowerShell or command-line tools.</w:t>
      </w:r>
    </w:p>
    <w:p w:rsidR="00067501" w:rsidRPr="00137211" w:rsidRDefault="00067501" w:rsidP="00067501">
      <w:r w:rsidRPr="00137211">
        <w:t xml:space="preserve">Management certificates are not required when you work in the Management Portal. In the Management Portal, authentication is performed </w:t>
      </w:r>
      <w:r>
        <w:t xml:space="preserve">by </w:t>
      </w:r>
      <w:r w:rsidRPr="00137211">
        <w:t>using the credentials of the administrator who is performing the operation.</w:t>
      </w:r>
    </w:p>
    <w:p w:rsidR="00067501" w:rsidRPr="00137211" w:rsidRDefault="00067501" w:rsidP="00067501">
      <w:pPr>
        <w:pStyle w:val="Heading2Numbered"/>
      </w:pPr>
      <w:bookmarkStart w:id="38" w:name="_Toc357362010"/>
      <w:bookmarkStart w:id="39" w:name="_Toc406331912"/>
      <w:r w:rsidRPr="00137211">
        <w:t xml:space="preserve">Creating and Managing </w:t>
      </w:r>
      <w:r w:rsidR="00DD4AA0">
        <w:t>Microsoft Azure</w:t>
      </w:r>
      <w:r w:rsidRPr="00137211">
        <w:t xml:space="preserve"> Environments</w:t>
      </w:r>
      <w:bookmarkEnd w:id="38"/>
      <w:bookmarkEnd w:id="39"/>
    </w:p>
    <w:p w:rsidR="00067501" w:rsidRPr="00137211" w:rsidRDefault="00067501" w:rsidP="00067501">
      <w:r w:rsidRPr="00137211">
        <w:t xml:space="preserve">Getting started with </w:t>
      </w:r>
      <w:r w:rsidR="00DD4AA0">
        <w:t>Microsoft Azure</w:t>
      </w:r>
      <w:r w:rsidRPr="00137211">
        <w:t xml:space="preserve"> is relatively straightforward on an individual or small</w:t>
      </w:r>
      <w:r>
        <w:t>-</w:t>
      </w:r>
      <w:r w:rsidRPr="00137211">
        <w:t>business basis</w:t>
      </w:r>
      <w:r>
        <w:t>;</w:t>
      </w:r>
      <w:r w:rsidRPr="00137211">
        <w:t xml:space="preserve"> </w:t>
      </w:r>
      <w:r>
        <w:t>however,</w:t>
      </w:r>
      <w:r w:rsidRPr="00137211">
        <w:t xml:space="preserve"> for enterprise scenarios, proper management and utilization of the </w:t>
      </w:r>
      <w:r>
        <w:t>preceding</w:t>
      </w:r>
      <w:r w:rsidRPr="00137211">
        <w:t xml:space="preserve"> constructs is critical from security, administration, and billing standpoint</w:t>
      </w:r>
      <w:r>
        <w:t>s</w:t>
      </w:r>
      <w:r w:rsidRPr="00137211">
        <w:t xml:space="preserve">. As an example, the </w:t>
      </w:r>
      <w:r>
        <w:t xml:space="preserve">following </w:t>
      </w:r>
      <w:r w:rsidRPr="00137211">
        <w:t xml:space="preserve">diagram illustrates a simple scenario </w:t>
      </w:r>
      <w:r>
        <w:t>in which</w:t>
      </w:r>
      <w:r w:rsidRPr="00137211">
        <w:t xml:space="preserve"> the Finance department utilizes a </w:t>
      </w:r>
      <w:r w:rsidRPr="00137211">
        <w:lastRenderedPageBreak/>
        <w:t xml:space="preserve">combination of billing accounts, </w:t>
      </w:r>
      <w:r w:rsidR="00DD4AA0">
        <w:t>Microsoft Azure</w:t>
      </w:r>
      <w:r w:rsidRPr="00137211">
        <w:t xml:space="preserve"> subscriptions, </w:t>
      </w:r>
      <w:r w:rsidR="00DD4AA0">
        <w:t>Microsoft Azure</w:t>
      </w:r>
      <w:r w:rsidRPr="00137211">
        <w:t xml:space="preserve"> Service Administrators, and </w:t>
      </w:r>
      <w:r w:rsidR="00DD4AA0">
        <w:t>Microsoft Azure</w:t>
      </w:r>
      <w:r w:rsidRPr="00137211">
        <w:t xml:space="preserve"> Co-Admin</w:t>
      </w:r>
      <w:r>
        <w:t>istrator</w:t>
      </w:r>
      <w:r w:rsidRPr="00137211">
        <w:t>s to model dev</w:t>
      </w:r>
      <w:r>
        <w:t xml:space="preserve">elopment, </w:t>
      </w:r>
      <w:r w:rsidRPr="00137211">
        <w:t>test</w:t>
      </w:r>
      <w:r>
        <w:t xml:space="preserve">, and </w:t>
      </w:r>
      <w:r w:rsidRPr="00137211">
        <w:t>prod</w:t>
      </w:r>
      <w:r>
        <w:t>uction</w:t>
      </w:r>
      <w:r w:rsidRPr="00137211">
        <w:t xml:space="preserve"> environments in </w:t>
      </w:r>
      <w:r w:rsidR="00DD4AA0">
        <w:t>Microsoft Azure</w:t>
      </w:r>
      <w:r w:rsidRPr="00137211">
        <w:t>:</w:t>
      </w:r>
    </w:p>
    <w:p w:rsidR="008561BC" w:rsidRDefault="001B6F33" w:rsidP="00067501">
      <w:pPr>
        <w:jc w:val="center"/>
        <w:rPr>
          <w:rFonts w:cs="Segoe UI"/>
          <w:bCs/>
        </w:rPr>
      </w:pPr>
      <w:r w:rsidRPr="00AA2B01">
        <w:rPr>
          <w:noProof/>
        </w:rPr>
        <w:drawing>
          <wp:inline distT="0" distB="0" distL="0" distR="0" wp14:anchorId="676F18DE" wp14:editId="676F18DF">
            <wp:extent cx="5943600" cy="2038350"/>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2038350"/>
                    </a:xfrm>
                    <a:prstGeom prst="rect">
                      <a:avLst/>
                    </a:prstGeom>
                    <a:noFill/>
                    <a:ln>
                      <a:noFill/>
                    </a:ln>
                  </pic:spPr>
                </pic:pic>
              </a:graphicData>
            </a:graphic>
          </wp:inline>
        </w:drawing>
      </w:r>
    </w:p>
    <w:p w:rsidR="00067501" w:rsidRPr="00137211" w:rsidRDefault="00067501" w:rsidP="00067501">
      <w:r>
        <w:t>During creation of</w:t>
      </w:r>
      <w:r w:rsidRPr="00137211">
        <w:t xml:space="preserve"> </w:t>
      </w:r>
      <w:r w:rsidR="00DD4AA0">
        <w:t>Microsoft Azure</w:t>
      </w:r>
      <w:r w:rsidRPr="00137211">
        <w:t xml:space="preserve"> environments for medium and large</w:t>
      </w:r>
      <w:r>
        <w:t>-size</w:t>
      </w:r>
      <w:r w:rsidRPr="00137211">
        <w:t xml:space="preserve"> organizations, careful planning of the billing and administration scope is required. The </w:t>
      </w:r>
      <w:r>
        <w:t>preceding</w:t>
      </w:r>
      <w:r w:rsidRPr="00137211">
        <w:t xml:space="preserve"> diagram outline</w:t>
      </w:r>
      <w:r>
        <w:t>s</w:t>
      </w:r>
      <w:r w:rsidRPr="00137211">
        <w:t xml:space="preserve"> an example of how to model an organization </w:t>
      </w:r>
      <w:r>
        <w:t>that wants</w:t>
      </w:r>
      <w:r w:rsidRPr="00137211">
        <w:t xml:space="preserve"> centralized billing but </w:t>
      </w:r>
      <w:r>
        <w:t>with</w:t>
      </w:r>
      <w:r w:rsidRPr="00137211">
        <w:t xml:space="preserve"> different organizational units to manage and track </w:t>
      </w:r>
      <w:r>
        <w:t>its</w:t>
      </w:r>
      <w:r w:rsidRPr="00137211">
        <w:t xml:space="preserve"> </w:t>
      </w:r>
      <w:r w:rsidR="00DD4AA0">
        <w:t>Microsoft Azure</w:t>
      </w:r>
      <w:r w:rsidRPr="00137211">
        <w:t xml:space="preserve"> usage.</w:t>
      </w:r>
    </w:p>
    <w:p w:rsidR="00067501" w:rsidRPr="00137211" w:rsidRDefault="00067501" w:rsidP="00067501">
      <w:r w:rsidRPr="00137211">
        <w:t xml:space="preserve">It is important to realize that in many areas, a </w:t>
      </w:r>
      <w:r w:rsidR="00DD4AA0">
        <w:t>Microsoft Azure</w:t>
      </w:r>
      <w:r w:rsidRPr="00137211">
        <w:t xml:space="preserve"> subscription and the resources (networks, virtual machines, </w:t>
      </w:r>
      <w:r>
        <w:t>and so on</w:t>
      </w:r>
      <w:r w:rsidRPr="00137211">
        <w:t xml:space="preserve">) within that subscription have access boundaries. Communication between resources in two different subscriptions is not possible except by configuring publicly accessible endpoints or utilizing </w:t>
      </w:r>
      <w:r w:rsidR="00DD4AA0">
        <w:t>Microsoft Azure</w:t>
      </w:r>
      <w:r w:rsidRPr="00137211">
        <w:t xml:space="preserve"> </w:t>
      </w:r>
      <w:r>
        <w:t>virtual private network (</w:t>
      </w:r>
      <w:r w:rsidRPr="00137211">
        <w:t>VPN</w:t>
      </w:r>
      <w:r>
        <w:t>)</w:t>
      </w:r>
      <w:r w:rsidRPr="00137211">
        <w:t xml:space="preserve"> functionality to connect the on-premises data</w:t>
      </w:r>
      <w:r>
        <w:t xml:space="preserve"> </w:t>
      </w:r>
      <w:r w:rsidRPr="00137211">
        <w:t xml:space="preserve">center to each subscription and routing traffic between the two. </w:t>
      </w:r>
      <w:r>
        <w:t>(</w:t>
      </w:r>
      <w:r w:rsidRPr="00137211">
        <w:t>This will be covered in more detail throughout this document.</w:t>
      </w:r>
      <w:r>
        <w:t>)</w:t>
      </w:r>
    </w:p>
    <w:p w:rsidR="00067501" w:rsidRPr="00137211" w:rsidRDefault="00067501" w:rsidP="00067501">
      <w:r w:rsidRPr="00137211">
        <w:t xml:space="preserve">Related to billing accounts and subscriptions, administrator and co-administrator management is also a key consideration in designing </w:t>
      </w:r>
      <w:r w:rsidR="00DD4AA0">
        <w:t>Microsoft Azure</w:t>
      </w:r>
      <w:r w:rsidRPr="00137211">
        <w:t xml:space="preserve"> environments. While </w:t>
      </w:r>
      <w:r>
        <w:t xml:space="preserve">use of a </w:t>
      </w:r>
      <w:r w:rsidRPr="00137211">
        <w:t xml:space="preserve">Microsoft account and </w:t>
      </w:r>
      <w:r>
        <w:t xml:space="preserve">Windows </w:t>
      </w:r>
      <w:r w:rsidRPr="00137211">
        <w:t xml:space="preserve">Live ID </w:t>
      </w:r>
      <w:r>
        <w:t>represents</w:t>
      </w:r>
      <w:r w:rsidRPr="00137211">
        <w:t xml:space="preserve"> the default scenario, there are also options for federating </w:t>
      </w:r>
      <w:r>
        <w:t xml:space="preserve">an </w:t>
      </w:r>
      <w:r w:rsidRPr="00137211">
        <w:t xml:space="preserve">on-premises </w:t>
      </w:r>
      <w:r>
        <w:t xml:space="preserve">instance of </w:t>
      </w:r>
      <w:r w:rsidRPr="00137211">
        <w:t xml:space="preserve">Active Directory with </w:t>
      </w:r>
      <w:r w:rsidR="00DD4AA0">
        <w:t>Microsoft Azure</w:t>
      </w:r>
      <w:r w:rsidRPr="00137211">
        <w:t xml:space="preserve"> Active Directory for a variety of scenarios, including manag</w:t>
      </w:r>
      <w:r>
        <w:t>ement of</w:t>
      </w:r>
      <w:r w:rsidRPr="00137211">
        <w:t xml:space="preserve"> administrative access to </w:t>
      </w:r>
      <w:r w:rsidR="00DD4AA0">
        <w:t>Microsoft Azure</w:t>
      </w:r>
      <w:r w:rsidRPr="00137211">
        <w:t xml:space="preserve"> subscriptions.</w:t>
      </w:r>
    </w:p>
    <w:p w:rsidR="00067501" w:rsidRPr="00B30826" w:rsidRDefault="00067501" w:rsidP="00B30826">
      <w:r w:rsidRPr="00B30826">
        <w:t xml:space="preserve">If the customer uses an on-premises directory service, you can integrate it with their </w:t>
      </w:r>
      <w:r w:rsidR="00DD4AA0" w:rsidRPr="00B30826">
        <w:t>Microsoft Azure</w:t>
      </w:r>
      <w:r w:rsidRPr="00B30826">
        <w:t xml:space="preserve"> Active Directory tenant to automate cloud-based administrative tasks and provide users with a more streamlined sign-in experience. </w:t>
      </w:r>
      <w:r w:rsidR="00DD4AA0" w:rsidRPr="00B30826">
        <w:t>Microsoft Azure</w:t>
      </w:r>
      <w:r w:rsidRPr="00B30826">
        <w:t xml:space="preserve"> Active Directory supports the following two directory-integration capabilities:</w:t>
      </w:r>
    </w:p>
    <w:p w:rsidR="00067501" w:rsidRPr="00137211" w:rsidRDefault="00067501" w:rsidP="00EE78FA">
      <w:pPr>
        <w:numPr>
          <w:ilvl w:val="0"/>
          <w:numId w:val="29"/>
        </w:numPr>
        <w:spacing w:before="100" w:beforeAutospacing="1" w:after="240" w:line="240" w:lineRule="auto"/>
      </w:pPr>
      <w:r w:rsidRPr="00137211">
        <w:rPr>
          <w:b/>
          <w:bCs/>
        </w:rPr>
        <w:t>Directory synchronization</w:t>
      </w:r>
      <w:r w:rsidRPr="00C5559E">
        <w:rPr>
          <w:b/>
          <w:bCs/>
        </w:rPr>
        <w:t>—</w:t>
      </w:r>
      <w:r>
        <w:t>u</w:t>
      </w:r>
      <w:r w:rsidRPr="00137211">
        <w:t>sed to synchronize on-premises directory objects (</w:t>
      </w:r>
      <w:r>
        <w:t xml:space="preserve">such as </w:t>
      </w:r>
      <w:r w:rsidRPr="00137211">
        <w:t xml:space="preserve">users, groups, </w:t>
      </w:r>
      <w:r>
        <w:t xml:space="preserve">and </w:t>
      </w:r>
      <w:r w:rsidRPr="00137211">
        <w:t>contacts) to the cloud to help reduce administrative overhead. Directory synchronization is also referred to as directory sync.</w:t>
      </w:r>
      <w:r w:rsidRPr="00137211">
        <w:br/>
      </w:r>
      <w:r w:rsidRPr="00137211">
        <w:br/>
      </w:r>
      <w:r>
        <w:t>After</w:t>
      </w:r>
      <w:r w:rsidRPr="00137211">
        <w:t xml:space="preserve"> directory synchronization has been set up, administrators </w:t>
      </w:r>
      <w:r>
        <w:t>will be able to</w:t>
      </w:r>
      <w:r w:rsidRPr="00137211">
        <w:t xml:space="preserve"> provision directory objects from the on-premises </w:t>
      </w:r>
      <w:r>
        <w:t xml:space="preserve">instance of </w:t>
      </w:r>
      <w:r w:rsidRPr="00137211">
        <w:t>Active Directory into their tenant.</w:t>
      </w:r>
    </w:p>
    <w:p w:rsidR="00067501" w:rsidRDefault="00067501" w:rsidP="00B30826">
      <w:pPr>
        <w:pStyle w:val="ListParagraph"/>
        <w:numPr>
          <w:ilvl w:val="0"/>
          <w:numId w:val="29"/>
        </w:numPr>
      </w:pPr>
      <w:r w:rsidRPr="00B30826">
        <w:rPr>
          <w:b/>
          <w:bCs/>
        </w:rPr>
        <w:t>Single sign-on (SSO)—</w:t>
      </w:r>
      <w:r>
        <w:t>u</w:t>
      </w:r>
      <w:r w:rsidRPr="00137211">
        <w:t xml:space="preserve">sed to provide users with a more seamless authentication experience as they access Microsoft cloud services while </w:t>
      </w:r>
      <w:r>
        <w:t xml:space="preserve">they are </w:t>
      </w:r>
      <w:r w:rsidRPr="00137211">
        <w:t xml:space="preserve">logged on to the corporate network. </w:t>
      </w:r>
      <w:r>
        <w:t>T</w:t>
      </w:r>
      <w:r w:rsidRPr="00137211">
        <w:t xml:space="preserve">o set up </w:t>
      </w:r>
      <w:r>
        <w:t>SSO</w:t>
      </w:r>
      <w:r w:rsidRPr="00137211">
        <w:t xml:space="preserve">, organizations </w:t>
      </w:r>
      <w:r>
        <w:t>must</w:t>
      </w:r>
      <w:r w:rsidRPr="00137211">
        <w:t xml:space="preserve"> deploy a security</w:t>
      </w:r>
      <w:r>
        <w:t>-</w:t>
      </w:r>
      <w:r w:rsidRPr="00137211">
        <w:t xml:space="preserve">token service on premises. </w:t>
      </w:r>
      <w:r w:rsidRPr="008E156C">
        <w:t>After</w:t>
      </w:r>
      <w:r w:rsidRPr="00137211">
        <w:t xml:space="preserve"> </w:t>
      </w:r>
      <w:r>
        <w:t>SSO</w:t>
      </w:r>
      <w:r w:rsidRPr="00137211">
        <w:t xml:space="preserve"> has been set up, users </w:t>
      </w:r>
      <w:r>
        <w:t>will be able to</w:t>
      </w:r>
      <w:r w:rsidRPr="00137211">
        <w:t xml:space="preserve"> use their Active Directory corporate credentials (user name and password) to access the services in the cloud and </w:t>
      </w:r>
      <w:r>
        <w:t xml:space="preserve">in </w:t>
      </w:r>
      <w:r w:rsidRPr="00137211">
        <w:t xml:space="preserve">their </w:t>
      </w:r>
      <w:r>
        <w:t>existing on-premises resources.</w:t>
      </w:r>
    </w:p>
    <w:p w:rsidR="00033E90" w:rsidRDefault="00033E90" w:rsidP="00067501">
      <w:pPr>
        <w:rPr>
          <w:rFonts w:cs="Segoe UI"/>
          <w:bCs/>
        </w:rPr>
      </w:pPr>
    </w:p>
    <w:p w:rsidR="0058724C" w:rsidRPr="00137211" w:rsidRDefault="00DD4AA0" w:rsidP="0058724C">
      <w:pPr>
        <w:pStyle w:val="Heading2Numbered"/>
      </w:pPr>
      <w:bookmarkStart w:id="40" w:name="_Toc357362011"/>
      <w:bookmarkStart w:id="41" w:name="_Toc406331913"/>
      <w:r>
        <w:t>Microsoft Azure</w:t>
      </w:r>
      <w:r w:rsidR="0058724C" w:rsidRPr="00137211">
        <w:t xml:space="preserve"> Service</w:t>
      </w:r>
      <w:r w:rsidR="0058724C">
        <w:t>-</w:t>
      </w:r>
      <w:r w:rsidR="0058724C" w:rsidRPr="00137211">
        <w:t>Level Agreements</w:t>
      </w:r>
      <w:r w:rsidR="0058724C">
        <w:t xml:space="preserve"> (SLAs)</w:t>
      </w:r>
      <w:bookmarkEnd w:id="40"/>
      <w:bookmarkEnd w:id="41"/>
    </w:p>
    <w:p w:rsidR="0058724C" w:rsidRPr="00137211" w:rsidRDefault="0058724C" w:rsidP="0058724C">
      <w:r w:rsidRPr="00137211">
        <w:t>For the most up</w:t>
      </w:r>
      <w:r>
        <w:t>-</w:t>
      </w:r>
      <w:r w:rsidRPr="00137211">
        <w:t>to</w:t>
      </w:r>
      <w:r>
        <w:t>-</w:t>
      </w:r>
      <w:r w:rsidRPr="00137211">
        <w:t xml:space="preserve">date information on </w:t>
      </w:r>
      <w:r w:rsidR="00DD4AA0">
        <w:t>Microsoft Azure</w:t>
      </w:r>
      <w:r w:rsidRPr="00137211">
        <w:t xml:space="preserve"> </w:t>
      </w:r>
      <w:r>
        <w:t>service-level agreements (</w:t>
      </w:r>
      <w:r w:rsidRPr="00137211">
        <w:t>SLAs</w:t>
      </w:r>
      <w:r>
        <w:t>)</w:t>
      </w:r>
      <w:r w:rsidRPr="00137211">
        <w:t>, refer to</w:t>
      </w:r>
      <w:r>
        <w:t xml:space="preserve"> the following link</w:t>
      </w:r>
      <w:r w:rsidRPr="00137211">
        <w:t>:</w:t>
      </w:r>
    </w:p>
    <w:p w:rsidR="0058724C" w:rsidRDefault="00E379F3" w:rsidP="0058724C">
      <w:pPr>
        <w:rPr>
          <w:rStyle w:val="Hyperlink"/>
        </w:rPr>
      </w:pPr>
      <w:hyperlink r:id="rId65" w:history="1">
        <w:r w:rsidR="0058724C" w:rsidRPr="00137211">
          <w:rPr>
            <w:rStyle w:val="Hyperlink"/>
          </w:rPr>
          <w:t>http://www.windowsazure.com/en-us/support/legal/sla/</w:t>
        </w:r>
      </w:hyperlink>
    </w:p>
    <w:p w:rsidR="0058724C" w:rsidRDefault="0058724C" w:rsidP="0058724C">
      <w:pPr>
        <w:rPr>
          <w:rStyle w:val="Hyperlink"/>
        </w:rPr>
      </w:pPr>
    </w:p>
    <w:p w:rsidR="00285F3B" w:rsidRPr="00137211" w:rsidRDefault="00DD4AA0" w:rsidP="00285F3B">
      <w:pPr>
        <w:pStyle w:val="Heading2Numbered"/>
      </w:pPr>
      <w:bookmarkStart w:id="42" w:name="_Toc357362012"/>
      <w:bookmarkStart w:id="43" w:name="_Toc406331914"/>
      <w:r>
        <w:t>Microsoft Azure</w:t>
      </w:r>
      <w:r w:rsidR="00285F3B" w:rsidRPr="00137211">
        <w:t xml:space="preserve"> Pricing</w:t>
      </w:r>
      <w:bookmarkEnd w:id="42"/>
      <w:bookmarkEnd w:id="43"/>
    </w:p>
    <w:p w:rsidR="00285F3B" w:rsidRPr="00137211" w:rsidRDefault="00DD4AA0" w:rsidP="00285F3B">
      <w:r>
        <w:t>Microsoft Azure</w:t>
      </w:r>
      <w:r w:rsidR="00285F3B" w:rsidRPr="00137211">
        <w:t xml:space="preserve"> pricing is based on utilization</w:t>
      </w:r>
      <w:r w:rsidR="00285F3B">
        <w:t>,</w:t>
      </w:r>
      <w:r w:rsidR="00285F3B" w:rsidRPr="00137211">
        <w:t xml:space="preserve"> with different metrics and pricing</w:t>
      </w:r>
      <w:r w:rsidR="00285F3B">
        <w:t>,</w:t>
      </w:r>
      <w:r w:rsidR="00285F3B" w:rsidRPr="00137211">
        <w:t xml:space="preserve"> </w:t>
      </w:r>
      <w:r w:rsidR="00285F3B">
        <w:t xml:space="preserve">and </w:t>
      </w:r>
      <w:r w:rsidR="00285F3B" w:rsidRPr="00137211">
        <w:t xml:space="preserve">depending on the </w:t>
      </w:r>
      <w:r>
        <w:t>Microsoft Azure</w:t>
      </w:r>
      <w:r w:rsidR="00285F3B" w:rsidRPr="00137211">
        <w:t xml:space="preserve"> service or resource (storage, virtual machines, </w:t>
      </w:r>
      <w:r w:rsidR="00285F3B">
        <w:t>and so on</w:t>
      </w:r>
      <w:r w:rsidR="00285F3B" w:rsidRPr="00137211">
        <w:t>). For details on pricing and pricing calculators, refer to the following link</w:t>
      </w:r>
      <w:r w:rsidR="00285F3B">
        <w:t>:</w:t>
      </w:r>
    </w:p>
    <w:p w:rsidR="00285F3B" w:rsidRPr="00137211" w:rsidRDefault="00E379F3" w:rsidP="00285F3B">
      <w:hyperlink r:id="rId66" w:history="1">
        <w:r w:rsidR="00285F3B" w:rsidRPr="00137211">
          <w:rPr>
            <w:rStyle w:val="Hyperlink"/>
          </w:rPr>
          <w:t>http://www.windowsazure.com/en-us/pricing/overview/</w:t>
        </w:r>
      </w:hyperlink>
    </w:p>
    <w:p w:rsidR="00285F3B" w:rsidRDefault="00285F3B" w:rsidP="00285F3B">
      <w:r w:rsidRPr="00137211">
        <w:t>There are different payment models, from pay-as-you-go to prepaid plans.</w:t>
      </w:r>
    </w:p>
    <w:p w:rsidR="00027D20" w:rsidRPr="00137211" w:rsidRDefault="00B30826" w:rsidP="00285F3B">
      <w:r w:rsidRPr="00B30826">
        <w:rPr>
          <w:b/>
        </w:rPr>
        <w:t>IMPORTANT:</w:t>
      </w:r>
      <w:r>
        <w:t xml:space="preserve"> For enterprise customers with a Microsoft Enterprise Agreement (EA), their pricing will be different than the publically available pricing depending on commitment, discounts and other factors.</w:t>
      </w:r>
    </w:p>
    <w:tbl>
      <w:tblPr>
        <w:tblW w:w="0" w:type="auto"/>
        <w:tblLook w:val="04A0" w:firstRow="1" w:lastRow="0" w:firstColumn="1" w:lastColumn="0" w:noHBand="0" w:noVBand="1"/>
      </w:tblPr>
      <w:tblGrid>
        <w:gridCol w:w="666"/>
        <w:gridCol w:w="1825"/>
        <w:gridCol w:w="7218"/>
      </w:tblGrid>
      <w:tr w:rsidR="003D5B5D">
        <w:trPr>
          <w:trHeight w:val="990"/>
        </w:trPr>
        <w:tc>
          <w:tcPr>
            <w:tcW w:w="666" w:type="dxa"/>
            <w:tcBorders>
              <w:right w:val="single" w:sz="18" w:space="0" w:color="7F7F7F"/>
            </w:tcBorders>
            <w:shd w:val="clear" w:color="auto" w:fill="auto"/>
          </w:tcPr>
          <w:p w:rsidR="00027D20" w:rsidRPr="00F47607" w:rsidRDefault="00027D20" w:rsidP="00F47607">
            <w:pPr>
              <w:spacing w:line="240" w:lineRule="auto"/>
              <w:jc w:val="center"/>
              <w:rPr>
                <w:rFonts w:eastAsia="MS Mincho" w:cs="Arial"/>
                <w:b/>
                <w:bCs/>
                <w:szCs w:val="18"/>
                <w:lang w:val="en-AU" w:eastAsia="en-AU"/>
              </w:rPr>
            </w:pPr>
          </w:p>
          <w:p w:rsidR="00027D20" w:rsidRPr="00F47607" w:rsidRDefault="001B6F33" w:rsidP="00F47607">
            <w:pPr>
              <w:spacing w:line="240" w:lineRule="auto"/>
              <w:jc w:val="center"/>
              <w:rPr>
                <w:rFonts w:eastAsia="MS Mincho" w:cs="Arial"/>
                <w:b/>
                <w:bCs/>
                <w:szCs w:val="18"/>
                <w:lang w:val="en-AU" w:eastAsia="en-AU"/>
              </w:rPr>
            </w:pPr>
            <w:r>
              <w:rPr>
                <w:noProof/>
              </w:rPr>
              <mc:AlternateContent>
                <mc:Choice Requires="wps">
                  <w:drawing>
                    <wp:anchor distT="0" distB="0" distL="114300" distR="114300" simplePos="0" relativeHeight="251650560" behindDoc="0" locked="0" layoutInCell="1" allowOverlap="1" wp14:anchorId="676F18E0" wp14:editId="676F18E1">
                      <wp:simplePos x="0" y="0"/>
                      <wp:positionH relativeFrom="column">
                        <wp:posOffset>5080</wp:posOffset>
                      </wp:positionH>
                      <wp:positionV relativeFrom="paragraph">
                        <wp:posOffset>27940</wp:posOffset>
                      </wp:positionV>
                      <wp:extent cx="209550" cy="180975"/>
                      <wp:effectExtent l="57150" t="19050" r="57150" b="104775"/>
                      <wp:wrapNone/>
                      <wp:docPr id="54" name="Isosceles Tri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a:ln w="9525" cap="flat" cmpd="sng" algn="ctr">
                                <a:solidFill>
                                  <a:srgbClr val="F7964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shape xmlns:o="urn:schemas-microsoft-com:office:office" xmlns:v="urn:schemas-microsoft-com:vml" xmlns:w14="http://schemas.microsoft.com/office/word/2010/wordml" id="Isosceles Triangle 27" style="position:absolute;margin-left:.4pt;margin-top:2.2pt;width:16.5pt;height:14.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yellow" strokecolor="#f69240"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" w14:anchorId="4AB66664">
                      <v:shadow on="t" color="black" opacity="22937f" offset="0,.63889mm" origin=",.5"/>
                      <v:path arrowok="t"/>
                    </v:shape>
                  </w:pict>
                </mc:Fallback>
              </mc:AlternateContent>
            </w:r>
            <w:r>
              <w:rPr>
                <w:noProof/>
              </w:rPr>
              <mc:AlternateContent>
                <mc:Choice Requires="wps">
                  <w:drawing>
                    <wp:anchor distT="0" distB="0" distL="114300" distR="114300" simplePos="0" relativeHeight="251649536" behindDoc="0" locked="0" layoutInCell="1" allowOverlap="1" wp14:anchorId="676F18E2" wp14:editId="676F18E3">
                      <wp:simplePos x="0" y="0"/>
                      <wp:positionH relativeFrom="column">
                        <wp:posOffset>5080</wp:posOffset>
                      </wp:positionH>
                      <wp:positionV relativeFrom="paragraph">
                        <wp:posOffset>27940</wp:posOffset>
                      </wp:positionV>
                      <wp:extent cx="209550" cy="180975"/>
                      <wp:effectExtent l="57150" t="19050" r="57150" b="104775"/>
                      <wp:wrapNone/>
                      <wp:docPr id="53" name="Isosceles Tri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a:ln w="9525" cap="flat" cmpd="sng" algn="ctr">
                                <a:solidFill>
                                  <a:srgbClr val="F7964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shape xmlns:o="urn:schemas-microsoft-com:office:office" xmlns:v="urn:schemas-microsoft-com:vml" xmlns:w14="http://schemas.microsoft.com/office/word/2010/wordml" id="Isosceles Triangle 27" style="position:absolute;margin-left:.4pt;margin-top:2.2pt;width:16.5pt;height:14.2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yellow" strokecolor="#f69240"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" w14:anchorId="455C0F65">
                      <v:shadow on="t" color="black" opacity="22937f" offset="0,.63889mm" origin=",.5"/>
                      <v:path arrowok="t"/>
                    </v:shape>
                  </w:pict>
                </mc:Fallback>
              </mc:AlternateContent>
            </w:r>
          </w:p>
        </w:tc>
        <w:tc>
          <w:tcPr>
            <w:tcW w:w="1692" w:type="dxa"/>
            <w:tcBorders>
              <w:left w:val="single" w:sz="18" w:space="0" w:color="7F7F7F"/>
            </w:tcBorders>
            <w:shd w:val="clear" w:color="auto" w:fill="auto"/>
          </w:tcPr>
          <w:p w:rsidR="00027D20" w:rsidRPr="00F47607" w:rsidRDefault="00027D20" w:rsidP="00F47607">
            <w:pPr>
              <w:spacing w:line="240" w:lineRule="auto"/>
              <w:rPr>
                <w:rFonts w:eastAsia="MS Mincho" w:cs="Arial"/>
                <w:b/>
                <w:bCs/>
                <w:szCs w:val="18"/>
                <w:lang w:val="en-AU" w:eastAsia="en-AU"/>
              </w:rPr>
            </w:pPr>
          </w:p>
          <w:p w:rsidR="00027D20" w:rsidRPr="00F47607" w:rsidRDefault="00027D20" w:rsidP="00F47607">
            <w:pPr>
              <w:spacing w:line="240" w:lineRule="auto"/>
              <w:rPr>
                <w:rFonts w:eastAsia="MS Mincho" w:cs="Arial"/>
                <w:b/>
                <w:bCs/>
                <w:szCs w:val="18"/>
                <w:lang w:val="en-AU" w:eastAsia="en-AU"/>
              </w:rPr>
            </w:pPr>
            <w:r w:rsidRPr="00F47607">
              <w:rPr>
                <w:rFonts w:eastAsia="MS Mincho" w:cs="Arial"/>
                <w:b/>
                <w:bCs/>
                <w:szCs w:val="18"/>
                <w:lang w:val="en-AU" w:eastAsia="en-AU"/>
              </w:rPr>
              <w:t>Recommended:</w:t>
            </w:r>
          </w:p>
        </w:tc>
        <w:tc>
          <w:tcPr>
            <w:tcW w:w="7218" w:type="dxa"/>
            <w:shd w:val="clear" w:color="auto" w:fill="auto"/>
          </w:tcPr>
          <w:p w:rsidR="00027D20" w:rsidRPr="00F47607" w:rsidRDefault="00027D20" w:rsidP="00F47607">
            <w:pPr>
              <w:spacing w:line="240" w:lineRule="auto"/>
              <w:rPr>
                <w:rFonts w:eastAsia="MS Mincho" w:cs="Arial"/>
                <w:b/>
                <w:bCs/>
                <w:szCs w:val="18"/>
                <w:lang w:val="en-AU" w:eastAsia="en-AU"/>
              </w:rPr>
            </w:pPr>
          </w:p>
          <w:p w:rsidR="00027D20" w:rsidRPr="00F47607" w:rsidRDefault="00027D20" w:rsidP="00F47607">
            <w:pPr>
              <w:spacing w:line="240" w:lineRule="auto"/>
              <w:rPr>
                <w:rFonts w:eastAsia="MS Mincho" w:cs="Arial"/>
                <w:b/>
                <w:bCs/>
                <w:szCs w:val="18"/>
                <w:lang w:val="en-AU" w:eastAsia="en-AU"/>
              </w:rPr>
            </w:pPr>
            <w:r w:rsidRPr="00F47607">
              <w:rPr>
                <w:rFonts w:eastAsia="MS Mincho" w:cs="Arial"/>
                <w:b/>
                <w:bCs/>
                <w:szCs w:val="18"/>
                <w:lang w:val="en-AU" w:eastAsia="en-AU"/>
              </w:rPr>
              <w:t xml:space="preserve">&gt; As early as possible in the project, begin modelling the pricing of all of the planned usage of </w:t>
            </w:r>
            <w:r w:rsidR="00DD4AA0">
              <w:rPr>
                <w:rFonts w:eastAsia="MS Mincho" w:cs="Arial"/>
                <w:b/>
                <w:bCs/>
                <w:szCs w:val="18"/>
                <w:lang w:val="en-AU" w:eastAsia="en-AU"/>
              </w:rPr>
              <w:t>Microsoft Azure</w:t>
            </w:r>
            <w:r w:rsidRPr="00F47607">
              <w:rPr>
                <w:rFonts w:eastAsia="MS Mincho" w:cs="Arial"/>
                <w:b/>
                <w:bCs/>
                <w:szCs w:val="18"/>
                <w:lang w:val="en-AU" w:eastAsia="en-AU"/>
              </w:rPr>
              <w:t>.</w:t>
            </w:r>
          </w:p>
        </w:tc>
      </w:tr>
    </w:tbl>
    <w:p w:rsidR="0058724C" w:rsidRDefault="0058724C" w:rsidP="00D33280">
      <w:pPr>
        <w:rPr>
          <w:rFonts w:cs="Segoe UI"/>
          <w:bCs/>
        </w:rPr>
      </w:pPr>
    </w:p>
    <w:p w:rsidR="00D24EF8" w:rsidRPr="00137211" w:rsidRDefault="00D24EF8" w:rsidP="00D24EF8">
      <w:pPr>
        <w:pStyle w:val="Heading1Numbered"/>
      </w:pPr>
      <w:bookmarkStart w:id="44" w:name="_Toc357362013"/>
      <w:bookmarkStart w:id="45" w:name="_Toc406331915"/>
      <w:r w:rsidRPr="00137211">
        <w:t xml:space="preserve">Extending the Datacenter Fabric to </w:t>
      </w:r>
      <w:r w:rsidR="00DD4AA0">
        <w:t>Microsoft Azure</w:t>
      </w:r>
      <w:bookmarkEnd w:id="44"/>
      <w:bookmarkEnd w:id="45"/>
    </w:p>
    <w:p w:rsidR="00D24EF8" w:rsidRPr="00137211" w:rsidRDefault="00D24EF8" w:rsidP="00D24EF8">
      <w:r w:rsidRPr="00137211">
        <w:t>As customers move to a hybrid cloud architecture, a primary scenario is extending their datacenter fabric (compute, storage,</w:t>
      </w:r>
      <w:r>
        <w:t xml:space="preserve"> or</w:t>
      </w:r>
      <w:r w:rsidRPr="00137211">
        <w:t xml:space="preserve"> network) to the cloud. There are technical (burst capacity, backup</w:t>
      </w:r>
      <w:r>
        <w:t xml:space="preserve"> and </w:t>
      </w:r>
      <w:r w:rsidRPr="00137211">
        <w:t xml:space="preserve">DR, </w:t>
      </w:r>
      <w:r>
        <w:t>and so on</w:t>
      </w:r>
      <w:r w:rsidRPr="00137211">
        <w:t>) and financial (usage</w:t>
      </w:r>
      <w:r>
        <w:t>-</w:t>
      </w:r>
      <w:r w:rsidRPr="00137211">
        <w:t xml:space="preserve">based costing) reasons for doing so. Extending the fabric to the cloud can be </w:t>
      </w:r>
      <w:r>
        <w:t>performed</w:t>
      </w:r>
      <w:r w:rsidRPr="00137211">
        <w:t xml:space="preserve"> in a number of different ways</w:t>
      </w:r>
      <w:r>
        <w:t>,</w:t>
      </w:r>
      <w:r w:rsidRPr="00137211">
        <w:t xml:space="preserve"> such as utilizing </w:t>
      </w:r>
      <w:r w:rsidR="00DD4AA0">
        <w:t>Microsoft Azure</w:t>
      </w:r>
      <w:r w:rsidRPr="00137211">
        <w:t xml:space="preserve">, a Microsoft hosting partner, or </w:t>
      </w:r>
      <w:r>
        <w:t>a</w:t>
      </w:r>
      <w:r w:rsidRPr="00137211">
        <w:t xml:space="preserve"> competitor</w:t>
      </w:r>
      <w:r>
        <w:t>’</w:t>
      </w:r>
      <w:r w:rsidRPr="00137211">
        <w:t xml:space="preserve">s cloud services </w:t>
      </w:r>
      <w:r>
        <w:t>(</w:t>
      </w:r>
      <w:r w:rsidRPr="00137211">
        <w:t xml:space="preserve">such as </w:t>
      </w:r>
      <w:r>
        <w:t xml:space="preserve">from </w:t>
      </w:r>
      <w:r w:rsidRPr="00137211">
        <w:t>Amazon or Google</w:t>
      </w:r>
      <w:r>
        <w:t>)</w:t>
      </w:r>
      <w:r w:rsidRPr="00137211">
        <w:t>. Over time</w:t>
      </w:r>
      <w:r>
        <w:t>,</w:t>
      </w:r>
      <w:r w:rsidRPr="00137211">
        <w:t xml:space="preserve"> it will also be quite common for large customers to </w:t>
      </w:r>
      <w:r>
        <w:t xml:space="preserve">use a </w:t>
      </w:r>
      <w:r w:rsidRPr="00137211">
        <w:t xml:space="preserve">mix </w:t>
      </w:r>
      <w:r>
        <w:t xml:space="preserve">of </w:t>
      </w:r>
      <w:r w:rsidRPr="00137211">
        <w:t xml:space="preserve">all of </w:t>
      </w:r>
      <w:r>
        <w:t>these</w:t>
      </w:r>
      <w:r w:rsidRPr="00137211">
        <w:t xml:space="preserve"> approaches.</w:t>
      </w:r>
    </w:p>
    <w:p w:rsidR="00D24EF8" w:rsidRPr="00137211" w:rsidRDefault="00D24EF8" w:rsidP="00D24EF8">
      <w:r w:rsidRPr="00137211">
        <w:t xml:space="preserve">For the purposes of this document, the two approaches </w:t>
      </w:r>
      <w:r>
        <w:t xml:space="preserve">that will be </w:t>
      </w:r>
      <w:r w:rsidRPr="00137211">
        <w:t xml:space="preserve">covered will extend to </w:t>
      </w:r>
      <w:r w:rsidR="00DD4AA0">
        <w:t>Microsoft Azure</w:t>
      </w:r>
      <w:r w:rsidRPr="00137211">
        <w:t xml:space="preserve"> or Microsoft hosting partners.</w:t>
      </w:r>
    </w:p>
    <w:p w:rsidR="00D24EF8" w:rsidRPr="00137211" w:rsidRDefault="00D24EF8" w:rsidP="00D24EF8">
      <w:pPr>
        <w:pStyle w:val="Heading2Numbered"/>
      </w:pPr>
      <w:bookmarkStart w:id="46" w:name="_Toc357362014"/>
      <w:bookmarkStart w:id="47" w:name="_Toc406331916"/>
      <w:r w:rsidRPr="00137211">
        <w:lastRenderedPageBreak/>
        <w:t>Storage</w:t>
      </w:r>
      <w:r w:rsidRPr="0093544B">
        <w:t>—</w:t>
      </w:r>
      <w:r w:rsidR="00DD4AA0">
        <w:t>Microsoft Azure</w:t>
      </w:r>
      <w:r w:rsidRPr="00137211">
        <w:t xml:space="preserve"> Storage</w:t>
      </w:r>
      <w:bookmarkEnd w:id="46"/>
      <w:bookmarkEnd w:id="47"/>
    </w:p>
    <w:p w:rsidR="00D24EF8" w:rsidRPr="00137211" w:rsidRDefault="00D24EF8" w:rsidP="00D24EF8">
      <w:r w:rsidRPr="00137211">
        <w:t xml:space="preserve">This section provides information about using </w:t>
      </w:r>
      <w:r w:rsidR="00DD4AA0">
        <w:t>Microsoft Azure</w:t>
      </w:r>
      <w:r w:rsidRPr="00137211">
        <w:t xml:space="preserve"> Storage Services to store and access data. The </w:t>
      </w:r>
      <w:r w:rsidR="00DD4AA0">
        <w:t>Microsoft Azure</w:t>
      </w:r>
      <w:r w:rsidRPr="00137211">
        <w:t xml:space="preserve"> Storage services </w:t>
      </w:r>
      <w:r>
        <w:t>consist</w:t>
      </w:r>
      <w:r w:rsidRPr="00137211">
        <w:t xml:space="preserve"> of</w:t>
      </w:r>
      <w:r>
        <w:t xml:space="preserve"> the following</w:t>
      </w:r>
      <w:r w:rsidRPr="00137211">
        <w:t>:</w:t>
      </w:r>
    </w:p>
    <w:p w:rsidR="00D24EF8" w:rsidRPr="00137211" w:rsidRDefault="00D24EF8" w:rsidP="00EE78FA">
      <w:pPr>
        <w:pStyle w:val="ListParagraph"/>
        <w:numPr>
          <w:ilvl w:val="0"/>
          <w:numId w:val="32"/>
        </w:numPr>
        <w:spacing w:before="0" w:after="160" w:line="259" w:lineRule="auto"/>
      </w:pPr>
      <w:r w:rsidRPr="0093544B">
        <w:rPr>
          <w:b/>
        </w:rPr>
        <w:t>Blobs</w:t>
      </w:r>
      <w:r w:rsidRPr="00137211">
        <w:t xml:space="preserve"> - Used to store unstructured binary and text data</w:t>
      </w:r>
    </w:p>
    <w:p w:rsidR="00D24EF8" w:rsidRPr="00137211" w:rsidRDefault="00D24EF8" w:rsidP="00EE78FA">
      <w:pPr>
        <w:pStyle w:val="ListParagraph"/>
        <w:numPr>
          <w:ilvl w:val="0"/>
          <w:numId w:val="32"/>
        </w:numPr>
        <w:spacing w:before="0" w:after="160" w:line="259" w:lineRule="auto"/>
      </w:pPr>
      <w:r w:rsidRPr="0093544B">
        <w:rPr>
          <w:b/>
        </w:rPr>
        <w:t>Queues</w:t>
      </w:r>
      <w:r w:rsidRPr="00137211">
        <w:t xml:space="preserve"> - Used to store messages that may be accessed by a client and provid</w:t>
      </w:r>
      <w:r>
        <w:t>e</w:t>
      </w:r>
      <w:r w:rsidRPr="00137211">
        <w:t xml:space="preserve"> reliable messaging between role instances</w:t>
      </w:r>
    </w:p>
    <w:p w:rsidR="00D24EF8" w:rsidRPr="00137211" w:rsidRDefault="00D24EF8" w:rsidP="00EE78FA">
      <w:pPr>
        <w:pStyle w:val="ListParagraph"/>
        <w:numPr>
          <w:ilvl w:val="0"/>
          <w:numId w:val="32"/>
        </w:numPr>
        <w:spacing w:before="0" w:after="160" w:line="259" w:lineRule="auto"/>
      </w:pPr>
      <w:r w:rsidRPr="0093544B">
        <w:rPr>
          <w:b/>
        </w:rPr>
        <w:t>Tables</w:t>
      </w:r>
      <w:r w:rsidRPr="00137211">
        <w:t xml:space="preserve"> - Used to store non</w:t>
      </w:r>
      <w:r>
        <w:t>-</w:t>
      </w:r>
      <w:r w:rsidRPr="00137211">
        <w:t>relational structured data</w:t>
      </w:r>
    </w:p>
    <w:p w:rsidR="00D24EF8" w:rsidRPr="00137211" w:rsidRDefault="00DD4AA0" w:rsidP="00EE78FA">
      <w:pPr>
        <w:pStyle w:val="ListParagraph"/>
        <w:numPr>
          <w:ilvl w:val="0"/>
          <w:numId w:val="32"/>
        </w:numPr>
        <w:spacing w:before="0" w:after="160" w:line="259" w:lineRule="auto"/>
      </w:pPr>
      <w:r>
        <w:rPr>
          <w:b/>
        </w:rPr>
        <w:t>Microsoft Azure</w:t>
      </w:r>
      <w:r w:rsidR="00D24EF8" w:rsidRPr="0093544B">
        <w:rPr>
          <w:b/>
        </w:rPr>
        <w:t xml:space="preserve"> </w:t>
      </w:r>
      <w:r w:rsidR="00B30826">
        <w:rPr>
          <w:b/>
        </w:rPr>
        <w:t>Files</w:t>
      </w:r>
      <w:r w:rsidR="00D24EF8" w:rsidRPr="00137211">
        <w:t xml:space="preserve"> - Used to </w:t>
      </w:r>
      <w:r w:rsidR="00B30826">
        <w:t xml:space="preserve">create an SMB share on an Azure blob </w:t>
      </w:r>
    </w:p>
    <w:p w:rsidR="00D24EF8" w:rsidRPr="00137211" w:rsidRDefault="00D24EF8" w:rsidP="00D24EF8">
      <w:r>
        <w:t>In addition to the Microsoft Azure storage services, Microsoft’s acquisition of StorSimple provides a updated hybrid cloud storage Solution that integrates on-premises storage with Microsoft Azure storage services. Additionally, multiple Microsoft partners and independent software vendors (ISVs) also deliver Solutions that integrate with Microsoft Azure.</w:t>
      </w:r>
    </w:p>
    <w:p w:rsidR="000B3207" w:rsidRPr="00137211" w:rsidRDefault="000B3207" w:rsidP="000B3207">
      <w:pPr>
        <w:pStyle w:val="Heading3Numbered"/>
      </w:pPr>
      <w:bookmarkStart w:id="48" w:name="_Toc357362015"/>
      <w:bookmarkStart w:id="49" w:name="_Toc406331917"/>
      <w:r w:rsidRPr="00137211">
        <w:t>Storage</w:t>
      </w:r>
      <w:r w:rsidRPr="0093544B">
        <w:t>—</w:t>
      </w:r>
      <w:r w:rsidR="00DD4AA0">
        <w:t>Microsoft Azure</w:t>
      </w:r>
      <w:r w:rsidRPr="00137211">
        <w:t xml:space="preserve"> Storage Services</w:t>
      </w:r>
      <w:bookmarkEnd w:id="48"/>
      <w:bookmarkEnd w:id="49"/>
    </w:p>
    <w:p w:rsidR="000B3207" w:rsidRPr="00137211" w:rsidRDefault="00DD4AA0" w:rsidP="000B3207">
      <w:r>
        <w:t>Microsoft Azure</w:t>
      </w:r>
      <w:r w:rsidR="000B3207" w:rsidRPr="00137211">
        <w:t xml:space="preserve"> storage services underpin all of the PaaS and IaaS storage needs in </w:t>
      </w:r>
      <w:r>
        <w:t>Microsoft Azure</w:t>
      </w:r>
      <w:r w:rsidR="000B3207" w:rsidRPr="00137211">
        <w:t xml:space="preserve">. While the </w:t>
      </w:r>
      <w:r>
        <w:t>Microsoft Azure</w:t>
      </w:r>
      <w:r w:rsidR="000B3207" w:rsidRPr="00137211">
        <w:t xml:space="preserve"> storage services are typically used in PaaS scenarios by application developers, they are relevant to IaaS</w:t>
      </w:r>
      <w:r w:rsidR="000B3207">
        <w:t>,</w:t>
      </w:r>
      <w:r w:rsidR="000B3207" w:rsidRPr="00137211">
        <w:t xml:space="preserve"> because all </w:t>
      </w:r>
      <w:r>
        <w:t>Microsoft Azure</w:t>
      </w:r>
      <w:r w:rsidR="000B3207" w:rsidRPr="00137211">
        <w:t xml:space="preserve"> disks and images (</w:t>
      </w:r>
      <w:r w:rsidR="000B3207">
        <w:t>including</w:t>
      </w:r>
      <w:r w:rsidR="000B3207" w:rsidRPr="00137211">
        <w:t xml:space="preserve"> virtual machine VHD files) utilize the underlying </w:t>
      </w:r>
      <w:r>
        <w:t>Microsoft Azure</w:t>
      </w:r>
      <w:r w:rsidR="000B3207" w:rsidRPr="00137211">
        <w:t xml:space="preserve"> storage services</w:t>
      </w:r>
      <w:r w:rsidR="000B3207">
        <w:t>,</w:t>
      </w:r>
      <w:r w:rsidR="000B3207" w:rsidRPr="00137211">
        <w:t xml:space="preserve"> such as blob storage and storage accounts.</w:t>
      </w:r>
    </w:p>
    <w:p w:rsidR="000B3207" w:rsidRPr="00137211" w:rsidRDefault="00DD4AA0" w:rsidP="000B3207">
      <w:r>
        <w:t>Microsoft Azure Blob storage is a service for storing large amounts of unstructured data that can be accessed from anywhere in the world through HTTP or HTTPS. A single blob can be hundreds of gigabytes in size, and a single storage account can contain up to 100 TB of blobs. Common uses of Blob storage include:</w:t>
      </w:r>
    </w:p>
    <w:p w:rsidR="000B3207" w:rsidRPr="00137211" w:rsidRDefault="000B3207" w:rsidP="00EE78FA">
      <w:pPr>
        <w:pStyle w:val="ListParagraph"/>
        <w:numPr>
          <w:ilvl w:val="0"/>
          <w:numId w:val="33"/>
        </w:numPr>
        <w:spacing w:before="0" w:after="160" w:line="259" w:lineRule="auto"/>
      </w:pPr>
      <w:r w:rsidRPr="00137211">
        <w:t>Serving images or documents directly to a browser</w:t>
      </w:r>
      <w:r>
        <w:t>.</w:t>
      </w:r>
    </w:p>
    <w:p w:rsidR="000B3207" w:rsidRPr="00137211" w:rsidRDefault="000B3207" w:rsidP="00EE78FA">
      <w:pPr>
        <w:pStyle w:val="ListParagraph"/>
        <w:numPr>
          <w:ilvl w:val="0"/>
          <w:numId w:val="33"/>
        </w:numPr>
        <w:spacing w:before="0" w:after="160" w:line="259" w:lineRule="auto"/>
      </w:pPr>
      <w:r w:rsidRPr="00137211">
        <w:t>Storing files for distributed access</w:t>
      </w:r>
      <w:r>
        <w:t>.</w:t>
      </w:r>
    </w:p>
    <w:p w:rsidR="000B3207" w:rsidRPr="00137211" w:rsidRDefault="000B3207" w:rsidP="00EE78FA">
      <w:pPr>
        <w:pStyle w:val="ListParagraph"/>
        <w:numPr>
          <w:ilvl w:val="0"/>
          <w:numId w:val="33"/>
        </w:numPr>
        <w:spacing w:before="0" w:after="160" w:line="259" w:lineRule="auto"/>
      </w:pPr>
      <w:r w:rsidRPr="00137211">
        <w:t>Streaming video and audio</w:t>
      </w:r>
      <w:r>
        <w:t>.</w:t>
      </w:r>
    </w:p>
    <w:p w:rsidR="000B3207" w:rsidRPr="00137211" w:rsidRDefault="000B3207" w:rsidP="00EE78FA">
      <w:pPr>
        <w:pStyle w:val="ListParagraph"/>
        <w:numPr>
          <w:ilvl w:val="0"/>
          <w:numId w:val="33"/>
        </w:numPr>
        <w:spacing w:before="0" w:after="160" w:line="259" w:lineRule="auto"/>
      </w:pPr>
      <w:r w:rsidRPr="00137211">
        <w:t>Performing secure backup and disaster recovery</w:t>
      </w:r>
      <w:r>
        <w:t>.</w:t>
      </w:r>
    </w:p>
    <w:p w:rsidR="000B3207" w:rsidRPr="00137211" w:rsidRDefault="000B3207" w:rsidP="00EE78FA">
      <w:pPr>
        <w:pStyle w:val="ListParagraph"/>
        <w:numPr>
          <w:ilvl w:val="0"/>
          <w:numId w:val="33"/>
        </w:numPr>
        <w:spacing w:before="0" w:after="160" w:line="259" w:lineRule="auto"/>
      </w:pPr>
      <w:r w:rsidRPr="00137211">
        <w:t xml:space="preserve">Storing data for analysis by an on-premises or </w:t>
      </w:r>
      <w:r w:rsidR="00DD4AA0">
        <w:t>Microsoft Azure</w:t>
      </w:r>
      <w:r w:rsidRPr="00C560E9">
        <w:t>–</w:t>
      </w:r>
      <w:r w:rsidRPr="00137211">
        <w:t>hosted service</w:t>
      </w:r>
      <w:r>
        <w:t>.</w:t>
      </w:r>
    </w:p>
    <w:p w:rsidR="000B3207" w:rsidRPr="00137211" w:rsidRDefault="000B3207" w:rsidP="000B3207">
      <w:r w:rsidRPr="00137211">
        <w:t>You can use Blob storage to expose data publicly to the world or privately for internal application storage. The Blob service contains the following components:</w:t>
      </w:r>
    </w:p>
    <w:p w:rsidR="000B3207" w:rsidRPr="00137211" w:rsidRDefault="000B3207" w:rsidP="00EE78FA">
      <w:pPr>
        <w:pStyle w:val="ListParagraph"/>
        <w:numPr>
          <w:ilvl w:val="0"/>
          <w:numId w:val="34"/>
        </w:numPr>
        <w:spacing w:before="0" w:after="160" w:line="259" w:lineRule="auto"/>
      </w:pPr>
      <w:r w:rsidRPr="00481DA2">
        <w:rPr>
          <w:b/>
        </w:rPr>
        <w:t>Storage Account:</w:t>
      </w:r>
      <w:r w:rsidRPr="00137211">
        <w:t xml:space="preserve"> All access to </w:t>
      </w:r>
      <w:r w:rsidR="00DD4AA0">
        <w:t>Microsoft Azure</w:t>
      </w:r>
      <w:r w:rsidRPr="00137211">
        <w:t xml:space="preserve"> Storage is done through a storage account. This is the highest level of the namespace for accessing blobs. </w:t>
      </w:r>
    </w:p>
    <w:p w:rsidR="000B3207" w:rsidRPr="00137211" w:rsidRDefault="000B3207" w:rsidP="00EE78FA">
      <w:pPr>
        <w:pStyle w:val="ListParagraph"/>
        <w:numPr>
          <w:ilvl w:val="0"/>
          <w:numId w:val="34"/>
        </w:numPr>
        <w:spacing w:before="0" w:after="160" w:line="259" w:lineRule="auto"/>
      </w:pPr>
      <w:r w:rsidRPr="00481DA2">
        <w:rPr>
          <w:b/>
        </w:rPr>
        <w:t>Container:</w:t>
      </w:r>
      <w:r w:rsidRPr="00137211">
        <w:t xml:space="preserve"> A container provides a grouping of a set of blobs. All blobs must be in a container. An account can contain an unlimited number of containers. A container can store an unlimited number of blobs within the </w:t>
      </w:r>
      <w:r w:rsidR="00F64B5E">
        <w:t>current</w:t>
      </w:r>
      <w:r w:rsidRPr="00137211">
        <w:t xml:space="preserve"> storage</w:t>
      </w:r>
      <w:r w:rsidR="00F64B5E">
        <w:t xml:space="preserve"> </w:t>
      </w:r>
      <w:r w:rsidRPr="00137211">
        <w:t>account limit.</w:t>
      </w:r>
    </w:p>
    <w:p w:rsidR="000B3207" w:rsidRPr="00137211" w:rsidRDefault="000B3207" w:rsidP="00EE78FA">
      <w:pPr>
        <w:pStyle w:val="ListParagraph"/>
        <w:numPr>
          <w:ilvl w:val="0"/>
          <w:numId w:val="34"/>
        </w:numPr>
        <w:spacing w:before="0" w:after="160" w:line="259" w:lineRule="auto"/>
      </w:pPr>
      <w:r w:rsidRPr="00481DA2">
        <w:rPr>
          <w:b/>
        </w:rPr>
        <w:t>Blob:</w:t>
      </w:r>
      <w:r w:rsidRPr="00137211">
        <w:t xml:space="preserve"> A file of any type and size within the overall size limits </w:t>
      </w:r>
      <w:r>
        <w:t xml:space="preserve">that are </w:t>
      </w:r>
      <w:r w:rsidRPr="00137211">
        <w:t xml:space="preserve">outlined </w:t>
      </w:r>
      <w:r>
        <w:t>in this section</w:t>
      </w:r>
      <w:r w:rsidRPr="00137211">
        <w:t xml:space="preserve">. </w:t>
      </w:r>
      <w:r>
        <w:t>You can store</w:t>
      </w:r>
      <w:r w:rsidRPr="00137211">
        <w:t xml:space="preserve"> two types of blobs in </w:t>
      </w:r>
      <w:r w:rsidR="00DD4AA0">
        <w:t>Microsoft Azure</w:t>
      </w:r>
      <w:r w:rsidRPr="00137211">
        <w:t xml:space="preserve"> Storage: block blobs and page blobs. Most files are block blobs. A single block blob can be up to 200</w:t>
      </w:r>
      <w:r>
        <w:t xml:space="preserve"> </w:t>
      </w:r>
      <w:r w:rsidRPr="00137211">
        <w:t>GB in size. Page blobs can be up to 1</w:t>
      </w:r>
      <w:r>
        <w:t xml:space="preserve"> </w:t>
      </w:r>
      <w:r w:rsidRPr="00137211">
        <w:t xml:space="preserve">TB in size and are more efficient when ranges of bytes in a file are modified frequently. For more information about blobs, see </w:t>
      </w:r>
      <w:hyperlink r:id="rId67" w:history="1">
        <w:r w:rsidRPr="00137211">
          <w:rPr>
            <w:rStyle w:val="Hyperlink"/>
          </w:rPr>
          <w:t xml:space="preserve">Migrating Data to </w:t>
        </w:r>
        <w:r w:rsidR="00DD4AA0">
          <w:rPr>
            <w:rStyle w:val="Hyperlink"/>
          </w:rPr>
          <w:t>Microsoft Azure</w:t>
        </w:r>
        <w:r w:rsidRPr="00137211">
          <w:rPr>
            <w:rStyle w:val="Hyperlink"/>
          </w:rPr>
          <w:t xml:space="preserve"> Blob Storage</w:t>
        </w:r>
      </w:hyperlink>
      <w:r w:rsidRPr="00137211">
        <w:t>.</w:t>
      </w:r>
    </w:p>
    <w:p w:rsidR="000B3207" w:rsidRPr="00137211" w:rsidRDefault="000B3207" w:rsidP="00EE78FA">
      <w:pPr>
        <w:pStyle w:val="ListParagraph"/>
        <w:numPr>
          <w:ilvl w:val="0"/>
          <w:numId w:val="34"/>
        </w:numPr>
        <w:spacing w:before="0" w:after="160" w:line="259" w:lineRule="auto"/>
      </w:pPr>
      <w:r w:rsidRPr="00481DA2">
        <w:rPr>
          <w:b/>
        </w:rPr>
        <w:t>URL format:</w:t>
      </w:r>
      <w:r w:rsidRPr="00137211">
        <w:t xml:space="preserve"> Blobs are addressable </w:t>
      </w:r>
      <w:r>
        <w:t xml:space="preserve">by </w:t>
      </w:r>
      <w:r w:rsidRPr="00137211">
        <w:t>using the following URL format:</w:t>
      </w:r>
    </w:p>
    <w:p w:rsidR="000B3207" w:rsidRPr="00137211" w:rsidRDefault="000B3207" w:rsidP="000B3207">
      <w:pPr>
        <w:pStyle w:val="ListParagraph"/>
        <w:numPr>
          <w:ilvl w:val="0"/>
          <w:numId w:val="0"/>
        </w:numPr>
        <w:ind w:left="720"/>
      </w:pPr>
      <w:r w:rsidRPr="00137211">
        <w:t>http://&lt;storage account&gt;.blob.core.windows.net/&lt;container&gt;/&lt;blob&gt;</w:t>
      </w:r>
    </w:p>
    <w:p w:rsidR="000B3207" w:rsidRPr="00137211" w:rsidRDefault="000B3207" w:rsidP="000B3207">
      <w:r w:rsidRPr="00137211">
        <w:lastRenderedPageBreak/>
        <w:t xml:space="preserve">For a detailed view of the </w:t>
      </w:r>
      <w:r w:rsidR="00DD4AA0">
        <w:t>Microsoft Azure</w:t>
      </w:r>
      <w:r w:rsidRPr="00137211">
        <w:t xml:space="preserve"> storage</w:t>
      </w:r>
      <w:r>
        <w:t>-</w:t>
      </w:r>
      <w:r w:rsidRPr="00137211">
        <w:t>service architecture, the following resources are highly recommended:</w:t>
      </w:r>
    </w:p>
    <w:p w:rsidR="000B3207" w:rsidRPr="00137211" w:rsidRDefault="00DD4AA0" w:rsidP="000B3207">
      <w:pPr>
        <w:ind w:left="720"/>
        <w:rPr>
          <w:i/>
        </w:rPr>
      </w:pPr>
      <w:r>
        <w:rPr>
          <w:i/>
        </w:rPr>
        <w:t>Microsoft Azure</w:t>
      </w:r>
      <w:r w:rsidR="000B3207" w:rsidRPr="00137211">
        <w:rPr>
          <w:i/>
        </w:rPr>
        <w:t xml:space="preserve"> Storage: A Highly Available Cloud Storage Service with Strong Consistency</w:t>
      </w:r>
    </w:p>
    <w:p w:rsidR="000B3207" w:rsidRPr="00137211" w:rsidRDefault="000B3207" w:rsidP="000B3207">
      <w:pPr>
        <w:ind w:left="720"/>
      </w:pPr>
      <w:r w:rsidRPr="00137211">
        <w:t xml:space="preserve">Paper: </w:t>
      </w:r>
      <w:hyperlink r:id="rId68" w:history="1">
        <w:r w:rsidRPr="00137211">
          <w:rPr>
            <w:rStyle w:val="Hyperlink"/>
          </w:rPr>
          <w:t>http://sigops.org/sosp/sosp11/current/2011-Cascais/printable/11-calder.pdf</w:t>
        </w:r>
      </w:hyperlink>
    </w:p>
    <w:p w:rsidR="000B3207" w:rsidRPr="00137211" w:rsidRDefault="000B3207" w:rsidP="000B3207">
      <w:pPr>
        <w:ind w:left="720"/>
      </w:pPr>
      <w:r w:rsidRPr="00137211">
        <w:t xml:space="preserve">Slides: </w:t>
      </w:r>
      <w:hyperlink r:id="rId69" w:history="1">
        <w:r w:rsidRPr="00137211">
          <w:rPr>
            <w:rStyle w:val="Hyperlink"/>
          </w:rPr>
          <w:t>http://sigops.org/sosp/sosp11/current/2011-Cascais/11-calder.pptx</w:t>
        </w:r>
      </w:hyperlink>
    </w:p>
    <w:p w:rsidR="000B3207" w:rsidRPr="00137211" w:rsidRDefault="000B3207" w:rsidP="000B3207">
      <w:pPr>
        <w:ind w:left="720"/>
      </w:pPr>
      <w:r w:rsidRPr="00137211">
        <w:t xml:space="preserve">Recording: </w:t>
      </w:r>
      <w:hyperlink r:id="rId70" w:history="1">
        <w:r w:rsidRPr="00137211">
          <w:rPr>
            <w:rStyle w:val="Hyperlink"/>
          </w:rPr>
          <w:t>http://www.youtube.com/watch?v=QnYdbQO0yj4</w:t>
        </w:r>
      </w:hyperlink>
    </w:p>
    <w:p w:rsidR="000B3207" w:rsidRPr="00137211" w:rsidRDefault="00DD4AA0" w:rsidP="000B3207">
      <w:r>
        <w:t>Microsoft Azure</w:t>
      </w:r>
      <w:r w:rsidR="000B3207" w:rsidRPr="00137211">
        <w:t xml:space="preserve"> storage services are critical in a hybrid cloud scenario because all data </w:t>
      </w:r>
      <w:r w:rsidR="000B3207">
        <w:t xml:space="preserve">that is </w:t>
      </w:r>
      <w:r w:rsidR="000B3207" w:rsidRPr="00137211">
        <w:t xml:space="preserve">stored in </w:t>
      </w:r>
      <w:r>
        <w:t>Microsoft Azure</w:t>
      </w:r>
      <w:r w:rsidR="000B3207" w:rsidRPr="00137211">
        <w:t xml:space="preserve">, including IaaS </w:t>
      </w:r>
      <w:r w:rsidR="000B3207">
        <w:t>virtual machine</w:t>
      </w:r>
      <w:r w:rsidR="000B3207" w:rsidRPr="00137211">
        <w:t xml:space="preserve"> VHD files, utilizes the underlying </w:t>
      </w:r>
      <w:r>
        <w:t>Microsoft Azure</w:t>
      </w:r>
      <w:r w:rsidR="000B3207" w:rsidRPr="00137211">
        <w:t xml:space="preserve"> storage services, which distribute data across multiple disks and data</w:t>
      </w:r>
      <w:r w:rsidR="000B3207">
        <w:t xml:space="preserve"> </w:t>
      </w:r>
      <w:r w:rsidR="000B3207" w:rsidRPr="00137211">
        <w:t xml:space="preserve">centers </w:t>
      </w:r>
      <w:r w:rsidR="000B3207">
        <w:t xml:space="preserve">that are </w:t>
      </w:r>
      <w:r w:rsidR="000B3207" w:rsidRPr="00137211">
        <w:t>transparent to the running virtual machines.</w:t>
      </w:r>
    </w:p>
    <w:p w:rsidR="000B3207" w:rsidRPr="00137211" w:rsidRDefault="00F64B5E" w:rsidP="000B3207">
      <w:r>
        <w:t>Azure storage s</w:t>
      </w:r>
      <w:r w:rsidR="000B3207" w:rsidRPr="00137211">
        <w:t xml:space="preserve">calability </w:t>
      </w:r>
      <w:r>
        <w:t>limits can be found here</w:t>
      </w:r>
      <w:r w:rsidR="000B3207" w:rsidRPr="00137211">
        <w:t>:</w:t>
      </w:r>
    </w:p>
    <w:p w:rsidR="00F64B5E" w:rsidRDefault="00E379F3" w:rsidP="000B3207">
      <w:hyperlink r:id="rId71" w:anchor="storagelimits" w:history="1">
        <w:r w:rsidR="00F64B5E" w:rsidRPr="00045656">
          <w:rPr>
            <w:rStyle w:val="Hyperlink"/>
          </w:rPr>
          <w:t>http://azure.microsoft.com/en-us/documentation/articles/azure-subscription-service-limits/#storagelimits</w:t>
        </w:r>
      </w:hyperlink>
    </w:p>
    <w:p w:rsidR="00F64B5E" w:rsidRDefault="00F64B5E" w:rsidP="000B3207"/>
    <w:p w:rsidR="000B3207" w:rsidRPr="00137211" w:rsidRDefault="000B3207" w:rsidP="000B3207">
      <w:r w:rsidRPr="00F64B5E">
        <w:rPr>
          <w:b/>
        </w:rPr>
        <w:t>Note:</w:t>
      </w:r>
      <w:r>
        <w:t xml:space="preserve"> The</w:t>
      </w:r>
      <w:r w:rsidRPr="00137211">
        <w:t xml:space="preserve"> actual transaction and bandwidth targets </w:t>
      </w:r>
      <w:r>
        <w:t xml:space="preserve">that are </w:t>
      </w:r>
      <w:r w:rsidRPr="00137211">
        <w:t xml:space="preserve">achieved by your storage account will very much depend upon the size of objects, access patterns, and the type of workload </w:t>
      </w:r>
      <w:r>
        <w:t xml:space="preserve">that </w:t>
      </w:r>
      <w:r w:rsidRPr="00137211">
        <w:t>your application exhibits. To go above these targets, a service should be built to use multiple storage accounts and partition the blob containers, tables</w:t>
      </w:r>
      <w:r>
        <w:t>,</w:t>
      </w:r>
      <w:r w:rsidRPr="00137211">
        <w:t xml:space="preserve"> queues</w:t>
      </w:r>
      <w:r>
        <w:t>,</w:t>
      </w:r>
      <w:r w:rsidRPr="00137211">
        <w:t xml:space="preserve"> and objects across those storage accounts. By default, a single </w:t>
      </w:r>
      <w:r w:rsidR="00DD4AA0">
        <w:t>Microsoft Azure</w:t>
      </w:r>
      <w:r w:rsidRPr="00137211">
        <w:t xml:space="preserve"> subscription gets 20 storage accounts. However, you can contact customer support to get more storage accounts if you </w:t>
      </w:r>
      <w:r>
        <w:t>have</w:t>
      </w:r>
      <w:r w:rsidRPr="00137211">
        <w:t xml:space="preserve"> to store more </w:t>
      </w:r>
      <w:r>
        <w:t xml:space="preserve">data </w:t>
      </w:r>
      <w:r w:rsidRPr="00137211">
        <w:t>than that</w:t>
      </w:r>
      <w:r w:rsidRPr="00665D02">
        <w:t>—</w:t>
      </w:r>
      <w:r>
        <w:t>for example</w:t>
      </w:r>
      <w:r w:rsidRPr="00137211">
        <w:t>, petabytes of data.</w:t>
      </w:r>
    </w:p>
    <w:p w:rsidR="000B3207" w:rsidRPr="00137211" w:rsidRDefault="000B3207" w:rsidP="000B3207">
      <w:r w:rsidRPr="00137211">
        <w:t>Planning the usage of storage accounts for deployed virtual machines and services is a key design consideration.</w:t>
      </w:r>
    </w:p>
    <w:p w:rsidR="000B3207" w:rsidRPr="00137211" w:rsidRDefault="000B3207" w:rsidP="000B3207">
      <w:pPr>
        <w:rPr>
          <w:b/>
        </w:rPr>
      </w:pPr>
      <w:r w:rsidRPr="00137211">
        <w:rPr>
          <w:b/>
        </w:rPr>
        <w:t>Virtual Hard Drives (VHDs)</w:t>
      </w:r>
    </w:p>
    <w:p w:rsidR="00D24EF8" w:rsidRDefault="000B3207" w:rsidP="000B3207">
      <w:r w:rsidRPr="00137211">
        <w:t xml:space="preserve">Drives, disks, and images are all </w:t>
      </w:r>
      <w:r>
        <w:t>virtual hard drives (</w:t>
      </w:r>
      <w:r w:rsidRPr="00137211">
        <w:t>VHDs</w:t>
      </w:r>
      <w:r>
        <w:t>)</w:t>
      </w:r>
      <w:r w:rsidRPr="00137211">
        <w:t xml:space="preserve"> </w:t>
      </w:r>
      <w:r>
        <w:t xml:space="preserve">that are </w:t>
      </w:r>
      <w:r w:rsidRPr="00137211">
        <w:t xml:space="preserve">stored as page blobs within your storage account. There are actually several slightly different VHD formats: fixed, dynamic, and differencing. Currently, </w:t>
      </w:r>
      <w:r w:rsidR="00DD4AA0">
        <w:t>Microsoft Azure</w:t>
      </w:r>
      <w:r w:rsidRPr="00137211">
        <w:t xml:space="preserve"> supports only the format </w:t>
      </w:r>
      <w:r>
        <w:t xml:space="preserve">that is </w:t>
      </w:r>
      <w:r w:rsidRPr="00137211">
        <w:t xml:space="preserve">named </w:t>
      </w:r>
      <w:r>
        <w:t>“</w:t>
      </w:r>
      <w:r w:rsidRPr="00137211">
        <w:t>fixed</w:t>
      </w:r>
      <w:r>
        <w:t>”</w:t>
      </w:r>
      <w:r w:rsidRPr="00137211">
        <w:t xml:space="preserve">. This format lays out the logical disk linearly within the file format, </w:t>
      </w:r>
      <w:r>
        <w:t>so</w:t>
      </w:r>
      <w:r w:rsidRPr="00137211">
        <w:t xml:space="preserve"> that disk offset X is stored at blob offset X. At the end of the blob, a small footer describes the properties of the VHD. All of this</w:t>
      </w:r>
      <w:r>
        <w:t>, which is</w:t>
      </w:r>
      <w:r w:rsidRPr="00137211">
        <w:t xml:space="preserve"> stored in the page blob</w:t>
      </w:r>
      <w:r>
        <w:t>,</w:t>
      </w:r>
      <w:r w:rsidRPr="00137211">
        <w:t xml:space="preserve"> adheres to the standard VHD format, so </w:t>
      </w:r>
      <w:r>
        <w:t xml:space="preserve">that </w:t>
      </w:r>
      <w:r w:rsidRPr="00137211">
        <w:t>you can take this VHD and mount it on your server on-premises if you choose to. Often, the fixed format wastes space</w:t>
      </w:r>
      <w:r>
        <w:t>,</w:t>
      </w:r>
      <w:r w:rsidRPr="00137211">
        <w:t xml:space="preserve"> because most disks have large unused ranges in them. However, we store our </w:t>
      </w:r>
      <w:r>
        <w:t>“</w:t>
      </w:r>
      <w:r w:rsidRPr="00137211">
        <w:t>fixed</w:t>
      </w:r>
      <w:r>
        <w:t>”</w:t>
      </w:r>
      <w:r w:rsidRPr="00137211">
        <w:t xml:space="preserve"> VHDs as a page blob, which is a sparse format, so </w:t>
      </w:r>
      <w:r>
        <w:t xml:space="preserve">that </w:t>
      </w:r>
      <w:r w:rsidRPr="00137211">
        <w:t xml:space="preserve">we get the benefits of both the </w:t>
      </w:r>
      <w:r>
        <w:t>“</w:t>
      </w:r>
      <w:r w:rsidRPr="00137211">
        <w:t>fixed</w:t>
      </w:r>
      <w:r>
        <w:t>”</w:t>
      </w:r>
      <w:r w:rsidRPr="00137211">
        <w:t xml:space="preserve"> and </w:t>
      </w:r>
      <w:r>
        <w:t>the “</w:t>
      </w:r>
      <w:r w:rsidRPr="00137211">
        <w:t>expandable</w:t>
      </w:r>
      <w:r>
        <w:t>”</w:t>
      </w:r>
      <w:r w:rsidRPr="00137211">
        <w:t xml:space="preserve"> disks at the same time.</w:t>
      </w:r>
    </w:p>
    <w:p w:rsidR="000B3207" w:rsidRDefault="001B6F33" w:rsidP="00AA42E1">
      <w:pPr>
        <w:jc w:val="center"/>
        <w:rPr>
          <w:rFonts w:cs="Segoe UI"/>
          <w:bCs/>
        </w:rPr>
      </w:pPr>
      <w:r w:rsidRPr="00AA2B01">
        <w:rPr>
          <w:noProof/>
        </w:rPr>
        <w:lastRenderedPageBreak/>
        <w:drawing>
          <wp:inline distT="0" distB="0" distL="0" distR="0" wp14:anchorId="676F18E4" wp14:editId="676F18E5">
            <wp:extent cx="3533775" cy="2000250"/>
            <wp:effectExtent l="0" t="0" r="9525" b="0"/>
            <wp:docPr id="9" name="Picture 4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8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533775" cy="2000250"/>
                    </a:xfrm>
                    <a:prstGeom prst="rect">
                      <a:avLst/>
                    </a:prstGeom>
                    <a:noFill/>
                    <a:ln>
                      <a:noFill/>
                    </a:ln>
                  </pic:spPr>
                </pic:pic>
              </a:graphicData>
            </a:graphic>
          </wp:inline>
        </w:drawing>
      </w:r>
    </w:p>
    <w:p w:rsidR="00AA42E1" w:rsidRDefault="00AA42E1" w:rsidP="00AA42E1">
      <w:pPr>
        <w:rPr>
          <w:rFonts w:cs="Segoe UI"/>
          <w:bCs/>
        </w:rPr>
      </w:pPr>
    </w:p>
    <w:p w:rsidR="00AA42E1" w:rsidRPr="00137211" w:rsidRDefault="00AA42E1" w:rsidP="00AA42E1">
      <w:pPr>
        <w:rPr>
          <w:b/>
        </w:rPr>
      </w:pPr>
      <w:r w:rsidRPr="00137211">
        <w:rPr>
          <w:b/>
        </w:rPr>
        <w:t>Storage Replication</w:t>
      </w:r>
    </w:p>
    <w:p w:rsidR="00AA42E1" w:rsidRPr="00137211" w:rsidRDefault="00DD4AA0" w:rsidP="00AA42E1">
      <w:r>
        <w:t>Microsoft Azure</w:t>
      </w:r>
      <w:r w:rsidR="00AA42E1" w:rsidRPr="00137211">
        <w:t xml:space="preserve"> storage services provide several options</w:t>
      </w:r>
      <w:r w:rsidR="00AA42E1" w:rsidRPr="00373329">
        <w:t>—</w:t>
      </w:r>
      <w:r w:rsidR="00AA42E1" w:rsidRPr="00137211">
        <w:t xml:space="preserve">some </w:t>
      </w:r>
      <w:r w:rsidR="00AA42E1">
        <w:t xml:space="preserve">of which are </w:t>
      </w:r>
      <w:r w:rsidR="00AA42E1" w:rsidRPr="00137211">
        <w:t>enabled by default and included in the base pricing</w:t>
      </w:r>
      <w:r w:rsidR="00AA42E1" w:rsidRPr="00373329">
        <w:t>—</w:t>
      </w:r>
      <w:r w:rsidR="00AA42E1" w:rsidRPr="00137211">
        <w:t xml:space="preserve">for data redundancy and replication. For storage pricing information, refer to </w:t>
      </w:r>
      <w:hyperlink r:id="rId73" w:history="1">
        <w:r w:rsidR="00AA42E1" w:rsidRPr="00137211">
          <w:rPr>
            <w:rStyle w:val="Hyperlink"/>
          </w:rPr>
          <w:t>http://www.windowsazure.com/en-us/pricing/details/storage/</w:t>
        </w:r>
      </w:hyperlink>
      <w:r w:rsidR="00AA42E1">
        <w:t>.</w:t>
      </w:r>
    </w:p>
    <w:p w:rsidR="00AA42E1" w:rsidRDefault="00AA42E1" w:rsidP="00AA42E1"/>
    <w:tbl>
      <w:tblPr>
        <w:tblStyle w:val="TableGrid"/>
        <w:tblW w:w="5000" w:type="pct"/>
        <w:tblLook w:val="04A0" w:firstRow="1" w:lastRow="0" w:firstColumn="1" w:lastColumn="0" w:noHBand="0" w:noVBand="1"/>
      </w:tblPr>
      <w:tblGrid>
        <w:gridCol w:w="963"/>
        <w:gridCol w:w="2621"/>
        <w:gridCol w:w="3063"/>
        <w:gridCol w:w="3199"/>
        <w:gridCol w:w="3114"/>
      </w:tblGrid>
      <w:tr w:rsidR="003D5B5D" w:rsidTr="003D5B5D">
        <w:trPr>
          <w:cnfStyle w:val="100000000000" w:firstRow="1" w:lastRow="0" w:firstColumn="0" w:lastColumn="0" w:oddVBand="0" w:evenVBand="0" w:oddHBand="0" w:evenHBand="0" w:firstRowFirstColumn="0" w:firstRowLastColumn="0" w:lastRowFirstColumn="0" w:lastRowLastColumn="0"/>
        </w:trPr>
        <w:tc>
          <w:tcPr>
            <w:tcW w:w="0" w:type="auto"/>
            <w:hideMark/>
          </w:tcPr>
          <w:p w:rsidR="00F64B5E" w:rsidRPr="00F64B5E" w:rsidRDefault="00F64B5E" w:rsidP="00F64B5E"/>
        </w:tc>
        <w:tc>
          <w:tcPr>
            <w:tcW w:w="0" w:type="auto"/>
            <w:hideMark/>
          </w:tcPr>
          <w:p w:rsidR="00F64B5E" w:rsidRPr="00F64B5E" w:rsidRDefault="00F64B5E" w:rsidP="00F64B5E">
            <w:r w:rsidRPr="00F64B5E">
              <w:t>Locally Redundant Storage (LRS)</w:t>
            </w:r>
          </w:p>
        </w:tc>
        <w:tc>
          <w:tcPr>
            <w:tcW w:w="0" w:type="auto"/>
            <w:hideMark/>
          </w:tcPr>
          <w:p w:rsidR="00F64B5E" w:rsidRPr="00F64B5E" w:rsidRDefault="00F64B5E" w:rsidP="00F64B5E">
            <w:r w:rsidRPr="00F64B5E">
              <w:t>Zone Redundant Storage (ZRS)</w:t>
            </w:r>
          </w:p>
        </w:tc>
        <w:tc>
          <w:tcPr>
            <w:tcW w:w="0" w:type="auto"/>
            <w:hideMark/>
          </w:tcPr>
          <w:p w:rsidR="00F64B5E" w:rsidRPr="00F64B5E" w:rsidRDefault="00F64B5E" w:rsidP="00F64B5E">
            <w:r w:rsidRPr="00F64B5E">
              <w:t>Geographically Redundant Storage (GRS)</w:t>
            </w:r>
          </w:p>
        </w:tc>
        <w:tc>
          <w:tcPr>
            <w:tcW w:w="0" w:type="auto"/>
            <w:hideMark/>
          </w:tcPr>
          <w:p w:rsidR="00F64B5E" w:rsidRPr="00F64B5E" w:rsidRDefault="00F64B5E" w:rsidP="00F64B5E">
            <w:r w:rsidRPr="00F64B5E">
              <w:t>Read-Access Geographically Redundant Storage (RA-GRS)</w:t>
            </w:r>
          </w:p>
        </w:tc>
      </w:tr>
      <w:tr w:rsidR="003D5B5D" w:rsidTr="003D5B5D">
        <w:tc>
          <w:tcPr>
            <w:tcW w:w="0" w:type="auto"/>
            <w:hideMark/>
          </w:tcPr>
          <w:p w:rsidR="00F64B5E" w:rsidRPr="00F64B5E" w:rsidRDefault="00F64B5E" w:rsidP="00F64B5E">
            <w:r w:rsidRPr="00F64B5E">
              <w:t>How it works</w:t>
            </w:r>
          </w:p>
        </w:tc>
        <w:tc>
          <w:tcPr>
            <w:tcW w:w="0" w:type="auto"/>
            <w:hideMark/>
          </w:tcPr>
          <w:p w:rsidR="00F64B5E" w:rsidRPr="00F64B5E" w:rsidRDefault="00F64B5E" w:rsidP="00F64B5E">
            <w:r w:rsidRPr="00F64B5E">
              <w:t>Makes multiple synchronous copies of your data within a single datacenter</w:t>
            </w:r>
          </w:p>
        </w:tc>
        <w:tc>
          <w:tcPr>
            <w:tcW w:w="0" w:type="auto"/>
            <w:hideMark/>
          </w:tcPr>
          <w:p w:rsidR="00F64B5E" w:rsidRPr="00F64B5E" w:rsidRDefault="00F64B5E" w:rsidP="00F64B5E">
            <w:r w:rsidRPr="00F64B5E">
              <w:t>Stores three copies of data across multiple datacenters within or across regions. For block blobs only.</w:t>
            </w:r>
          </w:p>
        </w:tc>
        <w:tc>
          <w:tcPr>
            <w:tcW w:w="0" w:type="auto"/>
            <w:hideMark/>
          </w:tcPr>
          <w:p w:rsidR="00F64B5E" w:rsidRPr="00F64B5E" w:rsidRDefault="00F64B5E" w:rsidP="00F64B5E">
            <w:r w:rsidRPr="00F64B5E">
              <w:t>Same as LRS, plus multiple asynchronous copies to a second datacenter hundreds of miles away</w:t>
            </w:r>
          </w:p>
        </w:tc>
        <w:tc>
          <w:tcPr>
            <w:tcW w:w="0" w:type="auto"/>
            <w:hideMark/>
          </w:tcPr>
          <w:p w:rsidR="00F64B5E" w:rsidRPr="00F64B5E" w:rsidRDefault="00F64B5E" w:rsidP="00F64B5E">
            <w:r w:rsidRPr="00F64B5E">
              <w:t>Same as GRS, plus read access to the secondary datacenter</w:t>
            </w:r>
          </w:p>
        </w:tc>
      </w:tr>
      <w:tr w:rsidR="003D5B5D" w:rsidTr="003D5B5D">
        <w:tc>
          <w:tcPr>
            <w:tcW w:w="0" w:type="auto"/>
            <w:hideMark/>
          </w:tcPr>
          <w:p w:rsidR="00F64B5E" w:rsidRPr="00F64B5E" w:rsidRDefault="00F64B5E" w:rsidP="00F64B5E">
            <w:r w:rsidRPr="00F64B5E">
              <w:t>Total copies</w:t>
            </w:r>
          </w:p>
        </w:tc>
        <w:tc>
          <w:tcPr>
            <w:tcW w:w="0" w:type="auto"/>
            <w:hideMark/>
          </w:tcPr>
          <w:p w:rsidR="00F64B5E" w:rsidRPr="00F64B5E" w:rsidRDefault="00F64B5E" w:rsidP="00F64B5E">
            <w:r w:rsidRPr="00F64B5E">
              <w:t>3</w:t>
            </w:r>
          </w:p>
        </w:tc>
        <w:tc>
          <w:tcPr>
            <w:tcW w:w="0" w:type="auto"/>
            <w:hideMark/>
          </w:tcPr>
          <w:p w:rsidR="00F64B5E" w:rsidRPr="00F64B5E" w:rsidRDefault="00F64B5E" w:rsidP="00F64B5E">
            <w:r w:rsidRPr="00F64B5E">
              <w:t>3</w:t>
            </w:r>
          </w:p>
        </w:tc>
        <w:tc>
          <w:tcPr>
            <w:tcW w:w="0" w:type="auto"/>
            <w:hideMark/>
          </w:tcPr>
          <w:p w:rsidR="00F64B5E" w:rsidRPr="00F64B5E" w:rsidRDefault="00F64B5E" w:rsidP="00F64B5E">
            <w:r w:rsidRPr="00F64B5E">
              <w:t>6</w:t>
            </w:r>
          </w:p>
        </w:tc>
        <w:tc>
          <w:tcPr>
            <w:tcW w:w="0" w:type="auto"/>
            <w:hideMark/>
          </w:tcPr>
          <w:p w:rsidR="00F64B5E" w:rsidRPr="00F64B5E" w:rsidRDefault="00F64B5E" w:rsidP="00F64B5E">
            <w:r w:rsidRPr="00F64B5E">
              <w:t>6</w:t>
            </w:r>
          </w:p>
        </w:tc>
      </w:tr>
      <w:tr w:rsidR="003D5B5D" w:rsidTr="003D5B5D">
        <w:tc>
          <w:tcPr>
            <w:tcW w:w="0" w:type="auto"/>
            <w:hideMark/>
          </w:tcPr>
          <w:p w:rsidR="00F64B5E" w:rsidRPr="00F64B5E" w:rsidRDefault="00F64B5E" w:rsidP="00F64B5E">
            <w:r w:rsidRPr="00F64B5E">
              <w:t>Why use it</w:t>
            </w:r>
          </w:p>
        </w:tc>
        <w:tc>
          <w:tcPr>
            <w:tcW w:w="0" w:type="auto"/>
            <w:hideMark/>
          </w:tcPr>
          <w:p w:rsidR="00F64B5E" w:rsidRPr="00F64B5E" w:rsidRDefault="00F64B5E" w:rsidP="00F64B5E">
            <w:r w:rsidRPr="00F64B5E">
              <w:t>For economical local storage or data governance compliance</w:t>
            </w:r>
          </w:p>
        </w:tc>
        <w:tc>
          <w:tcPr>
            <w:tcW w:w="0" w:type="auto"/>
            <w:hideMark/>
          </w:tcPr>
          <w:p w:rsidR="00F64B5E" w:rsidRPr="00F64B5E" w:rsidRDefault="00F64B5E" w:rsidP="00F64B5E">
            <w:r w:rsidRPr="00F64B5E">
              <w:t>An economical, higher durability option for block blob storage</w:t>
            </w:r>
          </w:p>
        </w:tc>
        <w:tc>
          <w:tcPr>
            <w:tcW w:w="0" w:type="auto"/>
            <w:hideMark/>
          </w:tcPr>
          <w:p w:rsidR="00F64B5E" w:rsidRPr="00F64B5E" w:rsidRDefault="00F64B5E" w:rsidP="00F64B5E">
            <w:r w:rsidRPr="00F64B5E">
              <w:t>For protection against a major datacenter outage or disaster</w:t>
            </w:r>
          </w:p>
        </w:tc>
        <w:tc>
          <w:tcPr>
            <w:tcW w:w="0" w:type="auto"/>
            <w:hideMark/>
          </w:tcPr>
          <w:p w:rsidR="00F64B5E" w:rsidRPr="00F64B5E" w:rsidRDefault="00F64B5E" w:rsidP="00F64B5E">
            <w:r w:rsidRPr="00F64B5E">
              <w:t>Provides read access to data during an outage, for maximum data availability and durability</w:t>
            </w:r>
          </w:p>
        </w:tc>
      </w:tr>
    </w:tbl>
    <w:p w:rsidR="00AA42E1" w:rsidRPr="00137211" w:rsidRDefault="00AA42E1" w:rsidP="00AA42E1"/>
    <w:p w:rsidR="00AA42E1" w:rsidRDefault="00AA42E1" w:rsidP="00AA42E1">
      <w:pPr>
        <w:rPr>
          <w:rStyle w:val="Hyperlink"/>
        </w:rPr>
      </w:pPr>
      <w:r w:rsidRPr="00137211">
        <w:rPr>
          <w:b/>
        </w:rPr>
        <w:t>IMPORTANT</w:t>
      </w:r>
      <w:r w:rsidRPr="00137211">
        <w:t xml:space="preserve">: Geo-redundant storage is not compatible or supported when OS disk striping is utilized. For example, if </w:t>
      </w:r>
      <w:r>
        <w:t xml:space="preserve">you are </w:t>
      </w:r>
      <w:r w:rsidRPr="00137211">
        <w:t>using 16 1</w:t>
      </w:r>
      <w:r>
        <w:t>-</w:t>
      </w:r>
      <w:r w:rsidRPr="00137211">
        <w:t xml:space="preserve">TB disks in a virtual machine and using </w:t>
      </w:r>
      <w:r w:rsidRPr="001D2BBE">
        <w:t>operating system</w:t>
      </w:r>
      <w:r w:rsidRPr="00137211">
        <w:t xml:space="preserve"> striping to create a single 16</w:t>
      </w:r>
      <w:r>
        <w:t>-</w:t>
      </w:r>
      <w:r w:rsidRPr="00137211">
        <w:t xml:space="preserve">TB volume in the virtual machine, the storage must be locally redundant only. </w:t>
      </w:r>
      <w:hyperlink r:id="rId74" w:history="1">
        <w:r w:rsidRPr="00137211">
          <w:rPr>
            <w:rStyle w:val="Hyperlink"/>
          </w:rPr>
          <w:t>http://msdn.microsoft.com/en-us/library/windowsazure/dn133151.aspx</w:t>
        </w:r>
      </w:hyperlink>
    </w:p>
    <w:p w:rsidR="00F64B5E" w:rsidRDefault="00F64B5E" w:rsidP="00AA42E1"/>
    <w:p w:rsidR="00F64B5E" w:rsidRPr="00F64B5E" w:rsidRDefault="00F64B5E" w:rsidP="00AA42E1">
      <w:pPr>
        <w:rPr>
          <w:b/>
        </w:rPr>
      </w:pPr>
      <w:r w:rsidRPr="00F64B5E">
        <w:rPr>
          <w:b/>
        </w:rPr>
        <w:lastRenderedPageBreak/>
        <w:t>Premium Storage</w:t>
      </w:r>
    </w:p>
    <w:p w:rsidR="00F64B5E" w:rsidRDefault="00F64B5E" w:rsidP="00AA42E1">
      <w:pPr>
        <w:rPr>
          <w:lang w:val="en"/>
        </w:rPr>
      </w:pPr>
      <w:r>
        <w:rPr>
          <w:lang w:val="en"/>
        </w:rPr>
        <w:t>Premium Storage is high performance Solid State Drive (SSD) based Storage designed to support I/O intensive workloads with significantly high throughput and low latency. With Premium Storage, you can provision a persistent disk and configure its size and performance characteristics to meet your application requirements.</w:t>
      </w:r>
    </w:p>
    <w:p w:rsidR="006C169F" w:rsidRDefault="006C169F" w:rsidP="00AA42E1"/>
    <w:p w:rsidR="006C169F" w:rsidRDefault="006C169F" w:rsidP="006C169F">
      <w:r w:rsidRPr="007B2BF8">
        <w:t>Microsoft Azure Storage Performance and Scalability Checklist</w:t>
      </w:r>
    </w:p>
    <w:p w:rsidR="006C169F" w:rsidRDefault="00E379F3" w:rsidP="006C169F">
      <w:hyperlink r:id="rId75" w:history="1">
        <w:r w:rsidR="006C169F" w:rsidRPr="004C0225">
          <w:rPr>
            <w:rStyle w:val="Hyperlink"/>
          </w:rPr>
          <w:t>http://azure.microsoft.com/en-us/documentation/articles/storage-performance-checklist/</w:t>
        </w:r>
      </w:hyperlink>
    </w:p>
    <w:p w:rsidR="006C169F" w:rsidRPr="00137211" w:rsidRDefault="006C169F" w:rsidP="00AA42E1"/>
    <w:p w:rsidR="00503596" w:rsidRPr="00137211" w:rsidRDefault="00503596" w:rsidP="00503596">
      <w:pPr>
        <w:pStyle w:val="Heading3Numbered"/>
      </w:pPr>
      <w:bookmarkStart w:id="50" w:name="_Toc357362016"/>
      <w:bookmarkStart w:id="51" w:name="_Toc406331918"/>
      <w:r w:rsidRPr="00137211">
        <w:t>Storage – StorSimple</w:t>
      </w:r>
      <w:bookmarkEnd w:id="50"/>
      <w:bookmarkEnd w:id="51"/>
    </w:p>
    <w:p w:rsidR="00503596" w:rsidRDefault="00503596" w:rsidP="00503596">
      <w:r w:rsidRPr="00137211">
        <w:t>StorSimple solutions combine the data</w:t>
      </w:r>
      <w:r>
        <w:t>-</w:t>
      </w:r>
      <w:r w:rsidRPr="00137211">
        <w:t>management functions of primary storage, backup, archive</w:t>
      </w:r>
      <w:r>
        <w:t>,</w:t>
      </w:r>
      <w:r w:rsidRPr="00137211">
        <w:t xml:space="preserve"> and disaster recovery </w:t>
      </w:r>
      <w:r>
        <w:t xml:space="preserve">(DR) </w:t>
      </w:r>
      <w:r w:rsidRPr="00137211">
        <w:t xml:space="preserve">with </w:t>
      </w:r>
      <w:r w:rsidR="00DD4AA0">
        <w:t>Microsoft Azure</w:t>
      </w:r>
      <w:r w:rsidRPr="00137211">
        <w:t xml:space="preserve"> integration, enabling customers to optimize storage costs, data protection</w:t>
      </w:r>
      <w:r>
        <w:t>,</w:t>
      </w:r>
      <w:r w:rsidRPr="00137211">
        <w:t xml:space="preserve"> and service agility. With its unique cloud</w:t>
      </w:r>
      <w:r>
        <w:t>-</w:t>
      </w:r>
      <w:r w:rsidRPr="00137211">
        <w:t xml:space="preserve">snapshot capability, StorSimple automatically protects and rapidly restores production data </w:t>
      </w:r>
      <w:r>
        <w:t xml:space="preserve">by </w:t>
      </w:r>
      <w:r w:rsidRPr="00137211">
        <w:t xml:space="preserve">using </w:t>
      </w:r>
      <w:r w:rsidR="00DD4AA0">
        <w:t>Microsoft Azure</w:t>
      </w:r>
      <w:r w:rsidRPr="00137211">
        <w:t xml:space="preserve"> </w:t>
      </w:r>
      <w:r>
        <w:t>s</w:t>
      </w:r>
      <w:r w:rsidRPr="00137211">
        <w:t>torage.</w:t>
      </w:r>
    </w:p>
    <w:p w:rsidR="006C169F" w:rsidRDefault="00E379F3" w:rsidP="00503596">
      <w:hyperlink r:id="rId76" w:history="1">
        <w:r w:rsidR="006C169F" w:rsidRPr="00045656">
          <w:rPr>
            <w:rStyle w:val="Hyperlink"/>
          </w:rPr>
          <w:t>http://msdn.microsoft.com/en-us/library/dn772442.aspx</w:t>
        </w:r>
      </w:hyperlink>
    </w:p>
    <w:p w:rsidR="00503596" w:rsidRPr="00137211" w:rsidRDefault="00503596" w:rsidP="00503596">
      <w:r>
        <w:t>The StorSimple Solution combines a number of storage technologies, including Internet SCSI (iSCSI) Storage Area Network (SAN), snapshot, backup, deduplication, and compression with storage services that are offered by cloud service providers. StorSimple Solutions seamlessly integrate advanced SAN technologies such as SSDs, SAS, automated storage tiering, deduplication, compression, and encryption with cloud storage to reduce the storage footprint significantly and lower both capital expenditure (CapEx) and operating expenditure (OpEx).</w:t>
      </w:r>
    </w:p>
    <w:p w:rsidR="00503596" w:rsidRPr="00137211" w:rsidRDefault="00503596" w:rsidP="00503596">
      <w:r>
        <w:t>With StorSimple, Microsoft has a strong Solution for storage tiering (optimizing usage of different cost or performance storage options that are based automatically on data usage) that is also integrated tightly with Microsoft Azure storage. This significant updated competitive advantage opens up a large number of architecture scenarios.</w:t>
      </w:r>
    </w:p>
    <w:p w:rsidR="00503596" w:rsidRPr="00137211" w:rsidRDefault="00503596" w:rsidP="00503596">
      <w:r w:rsidRPr="00137211">
        <w:rPr>
          <w:b/>
        </w:rPr>
        <w:t>NOTE:</w:t>
      </w:r>
      <w:r w:rsidRPr="00137211">
        <w:t xml:space="preserve"> StorSimple is currently a hardware storage appliance available from Microsoft/StorSimple. The appliance acts as an iSCSI target for on-premises servers and provides several tiers of on-premises storage (SSD, SAS) while also natively integrating with </w:t>
      </w:r>
      <w:r w:rsidR="00DD4AA0">
        <w:t>Microsoft Azure</w:t>
      </w:r>
      <w:r w:rsidRPr="00137211">
        <w:t xml:space="preserve"> storage.</w:t>
      </w:r>
    </w:p>
    <w:p w:rsidR="00F64B5E" w:rsidRDefault="00503596" w:rsidP="00F64B5E">
      <w:r w:rsidRPr="00137211">
        <w:t>StorSimple consolidates primary storage, archive, backup, and DR through seamless integration with the cloud. By combining StorSimple software and a custom-designed enterprise-grade hardware platform, StorSimple solutions provide high performance for primary storage and enable revolutionary speed, simplicity</w:t>
      </w:r>
      <w:r>
        <w:t>,</w:t>
      </w:r>
      <w:r w:rsidRPr="00137211">
        <w:t xml:space="preserve"> and reliability for backup and recovery.</w:t>
      </w:r>
    </w:p>
    <w:p w:rsidR="00E41AC9" w:rsidRDefault="00E41AC9" w:rsidP="00E41AC9"/>
    <w:tbl>
      <w:tblPr>
        <w:tblW w:w="0" w:type="auto"/>
        <w:tblCellMar>
          <w:left w:w="0" w:type="dxa"/>
          <w:right w:w="0" w:type="dxa"/>
        </w:tblCellMar>
        <w:tblLook w:val="04A0" w:firstRow="1" w:lastRow="0" w:firstColumn="1" w:lastColumn="0" w:noHBand="0" w:noVBand="1"/>
      </w:tblPr>
      <w:tblGrid>
        <w:gridCol w:w="662"/>
        <w:gridCol w:w="1676"/>
        <w:gridCol w:w="7022"/>
      </w:tblGrid>
      <w:tr w:rsidR="003D5B5D">
        <w:trPr>
          <w:trHeight w:val="738"/>
        </w:trPr>
        <w:tc>
          <w:tcPr>
            <w:tcW w:w="662" w:type="dxa"/>
            <w:tcBorders>
              <w:top w:val="nil"/>
              <w:left w:val="nil"/>
              <w:bottom w:val="nil"/>
              <w:right w:val="single" w:sz="18" w:space="0" w:color="7F7F7F"/>
            </w:tcBorders>
            <w:tcMar>
              <w:top w:w="0" w:type="dxa"/>
              <w:left w:w="108" w:type="dxa"/>
              <w:bottom w:w="0" w:type="dxa"/>
              <w:right w:w="108" w:type="dxa"/>
            </w:tcMar>
          </w:tcPr>
          <w:p w:rsidR="00E41AC9" w:rsidRPr="00F47607" w:rsidRDefault="00E41AC9" w:rsidP="00AC770A">
            <w:pPr>
              <w:spacing w:after="0" w:line="240" w:lineRule="auto"/>
              <w:jc w:val="center"/>
              <w:rPr>
                <w:rFonts w:ascii="Calibri" w:hAnsi="Calibri"/>
                <w:b/>
                <w:bCs/>
              </w:rPr>
            </w:pPr>
          </w:p>
          <w:p w:rsidR="00E41AC9" w:rsidRPr="00F47607" w:rsidRDefault="001B6F33" w:rsidP="00AC770A">
            <w:pPr>
              <w:spacing w:after="0" w:line="240" w:lineRule="auto"/>
              <w:jc w:val="center"/>
              <w:rPr>
                <w:rFonts w:ascii="Calibri" w:hAnsi="Calibri"/>
                <w:b/>
                <w:bCs/>
              </w:rPr>
            </w:pPr>
            <w:r>
              <w:rPr>
                <w:noProof/>
              </w:rPr>
              <w:drawing>
                <wp:inline distT="0" distB="0" distL="0" distR="0" wp14:anchorId="676F18EC" wp14:editId="676F18ED">
                  <wp:extent cx="20955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76" w:type="dxa"/>
            <w:tcMar>
              <w:top w:w="0" w:type="dxa"/>
              <w:left w:w="108" w:type="dxa"/>
              <w:bottom w:w="0" w:type="dxa"/>
              <w:right w:w="108" w:type="dxa"/>
            </w:tcMar>
          </w:tcPr>
          <w:p w:rsidR="00E41AC9" w:rsidRPr="00F47607" w:rsidRDefault="00E41AC9" w:rsidP="00AC770A">
            <w:pPr>
              <w:spacing w:after="0" w:line="240" w:lineRule="auto"/>
              <w:rPr>
                <w:rFonts w:ascii="Calibri" w:hAnsi="Calibri"/>
                <w:b/>
                <w:bCs/>
              </w:rPr>
            </w:pPr>
          </w:p>
          <w:p w:rsidR="00E41AC9" w:rsidRPr="00F47607" w:rsidRDefault="00E41AC9" w:rsidP="00AC770A">
            <w:pPr>
              <w:spacing w:after="0" w:line="240" w:lineRule="auto"/>
              <w:rPr>
                <w:rFonts w:ascii="Calibri" w:hAnsi="Calibri"/>
                <w:b/>
                <w:bCs/>
              </w:rPr>
            </w:pPr>
            <w:r w:rsidRPr="00F47607">
              <w:rPr>
                <w:rFonts w:ascii="Calibri" w:hAnsi="Calibri"/>
                <w:b/>
                <w:bCs/>
              </w:rPr>
              <w:t>Mandatory:</w:t>
            </w:r>
          </w:p>
        </w:tc>
        <w:tc>
          <w:tcPr>
            <w:tcW w:w="7022" w:type="dxa"/>
            <w:tcMar>
              <w:top w:w="0" w:type="dxa"/>
              <w:left w:w="108" w:type="dxa"/>
              <w:bottom w:w="0" w:type="dxa"/>
              <w:right w:w="108" w:type="dxa"/>
            </w:tcMar>
          </w:tcPr>
          <w:p w:rsidR="00E41AC9" w:rsidRPr="00F47607" w:rsidRDefault="00E41AC9" w:rsidP="00AC770A">
            <w:pPr>
              <w:spacing w:after="0" w:line="240" w:lineRule="auto"/>
              <w:rPr>
                <w:rFonts w:ascii="Calibri" w:hAnsi="Calibri"/>
                <w:b/>
                <w:bCs/>
              </w:rPr>
            </w:pPr>
          </w:p>
          <w:p w:rsidR="00E41AC9" w:rsidRPr="00F47607" w:rsidRDefault="00E41AC9" w:rsidP="00AC770A">
            <w:pPr>
              <w:spacing w:after="0" w:line="240" w:lineRule="auto"/>
              <w:rPr>
                <w:rFonts w:ascii="Calibri" w:hAnsi="Calibri"/>
                <w:b/>
                <w:bCs/>
              </w:rPr>
            </w:pPr>
            <w:r w:rsidRPr="00F47607">
              <w:rPr>
                <w:rFonts w:ascii="Calibri" w:hAnsi="Calibri"/>
                <w:b/>
                <w:bCs/>
              </w:rPr>
              <w:t>&gt; Consider cloud-integrated storage in the overall storage architecture for hybrid cloud.</w:t>
            </w:r>
          </w:p>
        </w:tc>
      </w:tr>
    </w:tbl>
    <w:p w:rsidR="00E41AC9" w:rsidRDefault="00E41AC9" w:rsidP="00E41AC9">
      <w:pPr>
        <w:rPr>
          <w:rFonts w:cs="Segoe UI"/>
          <w:bCs/>
        </w:rPr>
      </w:pP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12632"/>
      </w:tblGrid>
      <w:tr w:rsidR="003D5B5D">
        <w:tc>
          <w:tcPr>
            <w:tcW w:w="12632" w:type="dxa"/>
            <w:shd w:val="clear" w:color="auto" w:fill="008AC8"/>
          </w:tcPr>
          <w:p w:rsidR="00E41AC9" w:rsidRPr="00F47607" w:rsidRDefault="00E41AC9" w:rsidP="00F47607">
            <w:pPr>
              <w:spacing w:line="240" w:lineRule="auto"/>
              <w:rPr>
                <w:color w:val="FFFFFF"/>
              </w:rPr>
            </w:pPr>
            <w:r w:rsidRPr="00F47607">
              <w:rPr>
                <w:color w:val="FFFFFF"/>
              </w:rPr>
              <w:lastRenderedPageBreak/>
              <w:t>Design Guidance</w:t>
            </w:r>
          </w:p>
        </w:tc>
      </w:tr>
      <w:tr w:rsidR="003D5B5D">
        <w:tc>
          <w:tcPr>
            <w:tcW w:w="12632" w:type="dxa"/>
            <w:shd w:val="clear" w:color="auto" w:fill="auto"/>
          </w:tcPr>
          <w:p w:rsidR="007E15BC" w:rsidRPr="007E15BC" w:rsidRDefault="007E15BC" w:rsidP="00F47607">
            <w:pPr>
              <w:spacing w:after="0" w:line="240" w:lineRule="auto"/>
              <w:textAlignment w:val="center"/>
              <w:rPr>
                <w:rFonts w:eastAsia="Calibri"/>
                <w:color w:val="000000"/>
                <w:sz w:val="20"/>
              </w:rPr>
            </w:pPr>
          </w:p>
        </w:tc>
      </w:tr>
      <w:tr w:rsidR="003D5B5D">
        <w:tc>
          <w:tcPr>
            <w:tcW w:w="12632" w:type="dxa"/>
            <w:shd w:val="clear" w:color="auto" w:fill="auto"/>
          </w:tcPr>
          <w:p w:rsidR="00E41AC9" w:rsidRPr="00F47607" w:rsidRDefault="00E41AC9" w:rsidP="00F47607">
            <w:pPr>
              <w:tabs>
                <w:tab w:val="left" w:pos="1125"/>
              </w:tabs>
              <w:spacing w:line="240" w:lineRule="auto"/>
              <w:rPr>
                <w:b/>
                <w:sz w:val="20"/>
              </w:rPr>
            </w:pPr>
          </w:p>
        </w:tc>
      </w:tr>
    </w:tbl>
    <w:p w:rsidR="00E41AC9" w:rsidRDefault="00E41AC9" w:rsidP="00E41AC9">
      <w:pPr>
        <w:rPr>
          <w:rFonts w:cs="Segoe UI"/>
          <w:bCs/>
        </w:rPr>
      </w:pPr>
    </w:p>
    <w:p w:rsidR="00F2105A" w:rsidRPr="00137211" w:rsidRDefault="00F2105A" w:rsidP="00F2105A">
      <w:pPr>
        <w:pStyle w:val="Heading2Numbered"/>
      </w:pPr>
      <w:bookmarkStart w:id="52" w:name="_Toc357362017"/>
      <w:bookmarkStart w:id="53" w:name="_Toc406331919"/>
      <w:r w:rsidRPr="00137211">
        <w:t xml:space="preserve">Compute – </w:t>
      </w:r>
      <w:r w:rsidR="00DD4AA0">
        <w:t>Microsoft Azure</w:t>
      </w:r>
      <w:r w:rsidRPr="00137211">
        <w:t xml:space="preserve"> IaaS</w:t>
      </w:r>
      <w:bookmarkEnd w:id="52"/>
      <w:bookmarkEnd w:id="53"/>
    </w:p>
    <w:p w:rsidR="00F2105A" w:rsidRPr="00137211" w:rsidRDefault="00F2105A" w:rsidP="00F2105A">
      <w:r w:rsidRPr="00137211">
        <w:t xml:space="preserve">There are a number of compute-related services in </w:t>
      </w:r>
      <w:r w:rsidR="00DD4AA0">
        <w:t>Microsoft Azure</w:t>
      </w:r>
      <w:r>
        <w:t>,</w:t>
      </w:r>
      <w:r w:rsidRPr="00137211">
        <w:t xml:space="preserve"> including web and worker roles, cloud services, </w:t>
      </w:r>
      <w:r>
        <w:t xml:space="preserve">and </w:t>
      </w:r>
      <w:r w:rsidRPr="00137211">
        <w:t xml:space="preserve">HD Insight. The focus of this paper is hybrid cloud IaaS. </w:t>
      </w:r>
      <w:r>
        <w:t>Although some</w:t>
      </w:r>
      <w:r w:rsidRPr="00137211">
        <w:t xml:space="preserve"> of the other compute capabilities will be covered briefly</w:t>
      </w:r>
      <w:r>
        <w:t>,</w:t>
      </w:r>
      <w:r w:rsidRPr="00137211">
        <w:t xml:space="preserve"> the focus will be </w:t>
      </w:r>
      <w:r>
        <w:t xml:space="preserve">on </w:t>
      </w:r>
      <w:r w:rsidR="00DD4AA0">
        <w:t>Microsoft Azure</w:t>
      </w:r>
      <w:r w:rsidRPr="00137211">
        <w:t xml:space="preserve"> IaaS virtual machines.</w:t>
      </w:r>
    </w:p>
    <w:p w:rsidR="00F2105A" w:rsidRPr="00137211" w:rsidRDefault="00DD4AA0" w:rsidP="00F2105A">
      <w:pPr>
        <w:pStyle w:val="Heading3Numbered"/>
      </w:pPr>
      <w:bookmarkStart w:id="54" w:name="_Toc357362018"/>
      <w:bookmarkStart w:id="55" w:name="_Toc406331920"/>
      <w:r>
        <w:t>Microsoft Azure</w:t>
      </w:r>
      <w:r w:rsidR="00F2105A" w:rsidRPr="00137211">
        <w:t xml:space="preserve"> Cloud Service</w:t>
      </w:r>
      <w:bookmarkEnd w:id="54"/>
      <w:bookmarkEnd w:id="55"/>
    </w:p>
    <w:p w:rsidR="00F2105A" w:rsidRPr="00137211" w:rsidRDefault="00F2105A" w:rsidP="00F2105A">
      <w:r w:rsidRPr="00137211">
        <w:t xml:space="preserve">When you create a virtual machine or application and run it in </w:t>
      </w:r>
      <w:r w:rsidR="00DD4AA0">
        <w:t>Microsoft Azure</w:t>
      </w:r>
      <w:r w:rsidRPr="00137211">
        <w:t xml:space="preserve">, the virtual machine or the code and configuration together are called a </w:t>
      </w:r>
      <w:r w:rsidR="00DD4AA0">
        <w:t>Microsoft Azure</w:t>
      </w:r>
      <w:r w:rsidRPr="00137211">
        <w:t xml:space="preserve"> cloud service.</w:t>
      </w:r>
    </w:p>
    <w:p w:rsidR="00F2105A" w:rsidRPr="00137211" w:rsidRDefault="00F2105A" w:rsidP="00F2105A">
      <w:r w:rsidRPr="00137211">
        <w:t xml:space="preserve">By creating a cloud service, you can deploy multiple virtual machines or a multi-tier application in </w:t>
      </w:r>
      <w:r w:rsidR="00DD4AA0">
        <w:t>Microsoft Azure</w:t>
      </w:r>
      <w:r w:rsidRPr="00137211">
        <w:t xml:space="preserve">, defining multiple roles to distribute processing and allow flexible scaling of your application. A cloud service </w:t>
      </w:r>
      <w:r>
        <w:t xml:space="preserve">can </w:t>
      </w:r>
      <w:r w:rsidRPr="00137211">
        <w:t xml:space="preserve">consist of one or more virtual machines or web roles and worker roles, each </w:t>
      </w:r>
      <w:r>
        <w:t>of which has</w:t>
      </w:r>
      <w:r w:rsidRPr="00137211">
        <w:t xml:space="preserve"> its own application files and configuration.</w:t>
      </w:r>
    </w:p>
    <w:p w:rsidR="00F2105A" w:rsidRPr="00137211" w:rsidRDefault="00DD4AA0" w:rsidP="00F2105A">
      <w:r>
        <w:t>Microsoft Azure</w:t>
      </w:r>
      <w:r w:rsidR="00F2105A" w:rsidRPr="00137211">
        <w:t xml:space="preserve"> virtual machines must be contained within cloud services. A single </w:t>
      </w:r>
      <w:r>
        <w:t>Microsoft Azure</w:t>
      </w:r>
      <w:r w:rsidR="00F2105A" w:rsidRPr="00137211">
        <w:t xml:space="preserve"> subscription by default is limited to 20 cloud services, and each cloud service can include up to 50 virtual machines.</w:t>
      </w:r>
    </w:p>
    <w:p w:rsidR="00F2105A" w:rsidRPr="00137211" w:rsidRDefault="00DD4AA0" w:rsidP="00F2105A">
      <w:pPr>
        <w:pStyle w:val="Heading3Numbered"/>
      </w:pPr>
      <w:bookmarkStart w:id="56" w:name="_Toc357362019"/>
      <w:bookmarkStart w:id="57" w:name="_Toc406331921"/>
      <w:r>
        <w:t>Microsoft Azure</w:t>
      </w:r>
      <w:r w:rsidR="00F2105A" w:rsidRPr="00137211">
        <w:t xml:space="preserve"> Virtual Machine</w:t>
      </w:r>
      <w:bookmarkEnd w:id="56"/>
      <w:bookmarkEnd w:id="57"/>
      <w:r w:rsidR="007E15BC">
        <w:t>s</w:t>
      </w:r>
    </w:p>
    <w:p w:rsidR="00F2105A" w:rsidRPr="00137211" w:rsidRDefault="00F2105A" w:rsidP="00F2105A">
      <w:r w:rsidRPr="00137211">
        <w:t xml:space="preserve">An IaaS virtual machine in </w:t>
      </w:r>
      <w:r w:rsidR="00DD4AA0">
        <w:t>Microsoft Azure</w:t>
      </w:r>
      <w:r w:rsidRPr="00137211">
        <w:t xml:space="preserve"> is a persistent virtual machine in the cloud that you can control and manage. After you create a virtual machine in </w:t>
      </w:r>
      <w:r w:rsidR="00DD4AA0">
        <w:t>Microsoft Azure</w:t>
      </w:r>
      <w:r w:rsidRPr="00137211">
        <w:t xml:space="preserve">, you can delete and re-create it whenever you </w:t>
      </w:r>
      <w:r>
        <w:t>have</w:t>
      </w:r>
      <w:r w:rsidRPr="00137211">
        <w:t xml:space="preserve"> to, and you can access the virtual machine just like any other server. Virtual hard disks (.vhd files) are used to create a virtual machine. You can use the following types of virtual hard disks to create a virtual machine:</w:t>
      </w:r>
    </w:p>
    <w:p w:rsidR="00F2105A" w:rsidRPr="00137211" w:rsidRDefault="00F2105A" w:rsidP="00EE78FA">
      <w:pPr>
        <w:pStyle w:val="ListParagraph"/>
        <w:numPr>
          <w:ilvl w:val="0"/>
          <w:numId w:val="38"/>
        </w:numPr>
        <w:spacing w:before="0" w:after="160" w:line="259" w:lineRule="auto"/>
      </w:pPr>
      <w:r>
        <w:rPr>
          <w:b/>
        </w:rPr>
        <w:t>Image</w:t>
      </w:r>
      <w:r>
        <w:t>—a template that you use to create a updated virtual machine. An image does not have specific settings—such as the computer name and user account settings—that a running virtual machine has. If you use an image to create a virtual machine, an operating system disk is created automatically for the updated virtual machine.</w:t>
      </w:r>
    </w:p>
    <w:p w:rsidR="00F2105A" w:rsidRPr="00137211" w:rsidRDefault="00F2105A" w:rsidP="00EE78FA">
      <w:pPr>
        <w:pStyle w:val="ListParagraph"/>
        <w:numPr>
          <w:ilvl w:val="0"/>
          <w:numId w:val="38"/>
        </w:numPr>
        <w:spacing w:before="0" w:after="160" w:line="259" w:lineRule="auto"/>
      </w:pPr>
      <w:r>
        <w:rPr>
          <w:b/>
        </w:rPr>
        <w:t>Disk</w:t>
      </w:r>
      <w:r>
        <w:t>—a VHD that you can start and mount as a running version of an operating system. After an image has been provisioned, it becomes a disk. A disk is in most cases created when you use an image to create a virtual machine. Any VHD that is attached to virtualized hardware and running as part of a service is a disk.</w:t>
      </w:r>
    </w:p>
    <w:p w:rsidR="00F2105A" w:rsidRPr="00137211" w:rsidRDefault="00F2105A" w:rsidP="00F2105A">
      <w:r w:rsidRPr="00137211">
        <w:t>You can use the following options to create a virtual machine from an image:</w:t>
      </w:r>
    </w:p>
    <w:p w:rsidR="00F2105A" w:rsidRPr="00137211" w:rsidRDefault="00F2105A" w:rsidP="00EE78FA">
      <w:pPr>
        <w:pStyle w:val="ListParagraph"/>
        <w:numPr>
          <w:ilvl w:val="0"/>
          <w:numId w:val="37"/>
        </w:numPr>
        <w:spacing w:before="0" w:after="160" w:line="259" w:lineRule="auto"/>
      </w:pPr>
      <w:r w:rsidRPr="00137211">
        <w:t xml:space="preserve">Create a virtual machine by using a platform image from the </w:t>
      </w:r>
      <w:r w:rsidR="00DD4AA0">
        <w:t>Microsoft Azure</w:t>
      </w:r>
      <w:r w:rsidRPr="00137211">
        <w:t xml:space="preserve"> Management Portal.</w:t>
      </w:r>
    </w:p>
    <w:p w:rsidR="00F2105A" w:rsidRPr="00137211" w:rsidRDefault="00F2105A" w:rsidP="00EE78FA">
      <w:pPr>
        <w:pStyle w:val="ListParagraph"/>
        <w:numPr>
          <w:ilvl w:val="0"/>
          <w:numId w:val="37"/>
        </w:numPr>
        <w:spacing w:before="0" w:after="160" w:line="259" w:lineRule="auto"/>
      </w:pPr>
      <w:r w:rsidRPr="00137211">
        <w:lastRenderedPageBreak/>
        <w:t xml:space="preserve">Create and upload a .vhd file that contains an image to </w:t>
      </w:r>
      <w:r w:rsidR="00DD4AA0">
        <w:t>Microsoft Azure</w:t>
      </w:r>
      <w:r w:rsidRPr="00137211">
        <w:t>, and then use the uploaded image to create a virtual machine.</w:t>
      </w:r>
    </w:p>
    <w:p w:rsidR="00F2105A" w:rsidRPr="00F64B5E" w:rsidRDefault="00DD4AA0" w:rsidP="00F2105A">
      <w:pPr>
        <w:rPr>
          <w:rStyle w:val="Hyperlink"/>
          <w:color w:val="auto"/>
          <w:u w:val="none"/>
        </w:rPr>
      </w:pPr>
      <w:r>
        <w:t>Microsoft Azure</w:t>
      </w:r>
      <w:r w:rsidR="00F2105A" w:rsidRPr="00137211">
        <w:t xml:space="preserve"> provides specific combinations of </w:t>
      </w:r>
      <w:r w:rsidR="00F2105A">
        <w:t>central processing unit (</w:t>
      </w:r>
      <w:r w:rsidR="00F2105A" w:rsidRPr="00137211">
        <w:t>CPU</w:t>
      </w:r>
      <w:r w:rsidR="00F2105A">
        <w:t>)</w:t>
      </w:r>
      <w:r w:rsidR="00F2105A" w:rsidRPr="00137211">
        <w:t xml:space="preserve"> </w:t>
      </w:r>
      <w:r w:rsidR="00F2105A">
        <w:t>c</w:t>
      </w:r>
      <w:r w:rsidR="00F2105A" w:rsidRPr="00137211">
        <w:t xml:space="preserve">ores </w:t>
      </w:r>
      <w:r w:rsidR="00F2105A">
        <w:t>and</w:t>
      </w:r>
      <w:r w:rsidR="00F2105A" w:rsidRPr="00137211">
        <w:t xml:space="preserve"> memory for IaaS </w:t>
      </w:r>
      <w:r w:rsidR="00F2105A">
        <w:t>virtual machines</w:t>
      </w:r>
      <w:r w:rsidR="00F2105A" w:rsidRPr="00137211">
        <w:t xml:space="preserve">. These combinations are known as </w:t>
      </w:r>
      <w:r w:rsidR="00F2105A">
        <w:t>v</w:t>
      </w:r>
      <w:r w:rsidR="00F2105A" w:rsidRPr="00137211">
        <w:t xml:space="preserve">irtual </w:t>
      </w:r>
      <w:r w:rsidR="00F2105A">
        <w:t>m</w:t>
      </w:r>
      <w:r w:rsidR="00F2105A" w:rsidRPr="00137211">
        <w:t xml:space="preserve">achine </w:t>
      </w:r>
      <w:r w:rsidR="00F2105A">
        <w:t>s</w:t>
      </w:r>
      <w:r w:rsidR="00F2105A" w:rsidRPr="00137211">
        <w:t xml:space="preserve">izes. When you create a </w:t>
      </w:r>
      <w:r w:rsidR="00F2105A">
        <w:t>virtual machine,</w:t>
      </w:r>
      <w:r w:rsidR="00F2105A" w:rsidRPr="00137211">
        <w:t xml:space="preserve"> you select a specific size. This size can be changed after deployment. The sizes </w:t>
      </w:r>
      <w:r w:rsidR="00F2105A">
        <w:t xml:space="preserve">that are </w:t>
      </w:r>
      <w:r w:rsidR="00F2105A" w:rsidRPr="00137211">
        <w:t>avai</w:t>
      </w:r>
      <w:r w:rsidR="00F2105A">
        <w:t xml:space="preserve">lable for virtual machines are </w:t>
      </w:r>
      <w:r w:rsidR="00F64B5E">
        <w:t>documented here</w:t>
      </w:r>
      <w:r w:rsidR="00F2105A">
        <w:t>:</w:t>
      </w:r>
      <w:r w:rsidR="00F64B5E">
        <w:t xml:space="preserve"> </w:t>
      </w:r>
      <w:hyperlink r:id="rId78" w:history="1">
        <w:r w:rsidR="00F2105A" w:rsidRPr="00137211">
          <w:rPr>
            <w:rStyle w:val="Hyperlink"/>
          </w:rPr>
          <w:t>http://msdn.microsoft.com/en-us/library/windowsazure/dn197896.aspx</w:t>
        </w:r>
      </w:hyperlink>
    </w:p>
    <w:p w:rsidR="00F2105A" w:rsidRDefault="00F2105A" w:rsidP="00F2105A">
      <w:pPr>
        <w:rPr>
          <w:rFonts w:cs="Segoe UI"/>
          <w:bCs/>
        </w:rPr>
      </w:pPr>
    </w:p>
    <w:p w:rsidR="00F36155" w:rsidRPr="00137211" w:rsidRDefault="00F36155" w:rsidP="00F36155">
      <w:r w:rsidRPr="00137211">
        <w:rPr>
          <w:b/>
        </w:rPr>
        <w:t>IMPORTANT:</w:t>
      </w:r>
      <w:r w:rsidRPr="00137211">
        <w:t xml:space="preserve"> Note that virtual machines will begin to incur cost as soon as they are provisioned, regardless of whether or not they are turned on. </w:t>
      </w:r>
    </w:p>
    <w:tbl>
      <w:tblPr>
        <w:tblW w:w="0" w:type="auto"/>
        <w:tblCellMar>
          <w:left w:w="0" w:type="dxa"/>
          <w:right w:w="0" w:type="dxa"/>
        </w:tblCellMar>
        <w:tblLook w:val="04A0" w:firstRow="1" w:lastRow="0" w:firstColumn="1" w:lastColumn="0" w:noHBand="0" w:noVBand="1"/>
      </w:tblPr>
      <w:tblGrid>
        <w:gridCol w:w="662"/>
        <w:gridCol w:w="1676"/>
        <w:gridCol w:w="7022"/>
      </w:tblGrid>
      <w:tr w:rsidR="003D5B5D">
        <w:trPr>
          <w:trHeight w:val="738"/>
        </w:trPr>
        <w:tc>
          <w:tcPr>
            <w:tcW w:w="662" w:type="dxa"/>
            <w:tcBorders>
              <w:top w:val="nil"/>
              <w:left w:val="nil"/>
              <w:bottom w:val="nil"/>
              <w:right w:val="single" w:sz="18" w:space="0" w:color="7F7F7F"/>
            </w:tcBorders>
            <w:tcMar>
              <w:top w:w="0" w:type="dxa"/>
              <w:left w:w="108" w:type="dxa"/>
              <w:bottom w:w="0" w:type="dxa"/>
              <w:right w:w="108" w:type="dxa"/>
            </w:tcMar>
          </w:tcPr>
          <w:p w:rsidR="00F36155" w:rsidRPr="00F47607" w:rsidRDefault="00F36155" w:rsidP="00AC770A">
            <w:pPr>
              <w:spacing w:after="0" w:line="240" w:lineRule="auto"/>
              <w:jc w:val="center"/>
              <w:rPr>
                <w:rFonts w:ascii="Calibri" w:hAnsi="Calibri"/>
                <w:b/>
                <w:bCs/>
              </w:rPr>
            </w:pPr>
          </w:p>
          <w:p w:rsidR="00F36155" w:rsidRPr="00F47607" w:rsidRDefault="001B6F33" w:rsidP="00AC770A">
            <w:pPr>
              <w:spacing w:after="0" w:line="240" w:lineRule="auto"/>
              <w:jc w:val="center"/>
              <w:rPr>
                <w:rFonts w:ascii="Calibri" w:hAnsi="Calibri"/>
                <w:b/>
                <w:bCs/>
              </w:rPr>
            </w:pPr>
            <w:r>
              <w:rPr>
                <w:noProof/>
              </w:rPr>
              <w:drawing>
                <wp:inline distT="0" distB="0" distL="0" distR="0" wp14:anchorId="676F18EE" wp14:editId="676F18EF">
                  <wp:extent cx="209550" cy="19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76" w:type="dxa"/>
            <w:tcMar>
              <w:top w:w="0" w:type="dxa"/>
              <w:left w:w="108" w:type="dxa"/>
              <w:bottom w:w="0" w:type="dxa"/>
              <w:right w:w="108" w:type="dxa"/>
            </w:tcMar>
          </w:tcPr>
          <w:p w:rsidR="00F36155" w:rsidRPr="00F47607" w:rsidRDefault="00F36155" w:rsidP="00AC770A">
            <w:pPr>
              <w:spacing w:after="0" w:line="240" w:lineRule="auto"/>
              <w:rPr>
                <w:rFonts w:ascii="Calibri" w:hAnsi="Calibri"/>
                <w:b/>
                <w:bCs/>
              </w:rPr>
            </w:pPr>
          </w:p>
          <w:p w:rsidR="00F36155" w:rsidRPr="00F47607" w:rsidRDefault="00F36155" w:rsidP="00AC770A">
            <w:pPr>
              <w:spacing w:after="0" w:line="240" w:lineRule="auto"/>
              <w:rPr>
                <w:rFonts w:ascii="Calibri" w:hAnsi="Calibri"/>
                <w:b/>
                <w:bCs/>
              </w:rPr>
            </w:pPr>
            <w:r w:rsidRPr="00F47607">
              <w:rPr>
                <w:rFonts w:ascii="Calibri" w:hAnsi="Calibri"/>
                <w:b/>
                <w:bCs/>
              </w:rPr>
              <w:t>Mandatory:</w:t>
            </w:r>
          </w:p>
        </w:tc>
        <w:tc>
          <w:tcPr>
            <w:tcW w:w="7022" w:type="dxa"/>
            <w:tcMar>
              <w:top w:w="0" w:type="dxa"/>
              <w:left w:w="108" w:type="dxa"/>
              <w:bottom w:w="0" w:type="dxa"/>
              <w:right w:w="108" w:type="dxa"/>
            </w:tcMar>
          </w:tcPr>
          <w:p w:rsidR="00F36155" w:rsidRPr="00F47607" w:rsidRDefault="00F36155" w:rsidP="00AC770A">
            <w:pPr>
              <w:spacing w:after="0" w:line="240" w:lineRule="auto"/>
              <w:rPr>
                <w:rFonts w:ascii="Calibri" w:hAnsi="Calibri"/>
                <w:b/>
                <w:bCs/>
              </w:rPr>
            </w:pPr>
          </w:p>
          <w:p w:rsidR="00F36155" w:rsidRPr="00F47607" w:rsidRDefault="00F36155" w:rsidP="00AC770A">
            <w:pPr>
              <w:spacing w:after="0" w:line="240" w:lineRule="auto"/>
              <w:rPr>
                <w:rFonts w:ascii="Calibri" w:hAnsi="Calibri"/>
                <w:b/>
                <w:bCs/>
              </w:rPr>
            </w:pPr>
            <w:r w:rsidRPr="00F47607">
              <w:rPr>
                <w:rFonts w:ascii="Calibri" w:hAnsi="Calibri"/>
                <w:b/>
                <w:bCs/>
              </w:rPr>
              <w:t xml:space="preserve">&gt; When you are creating </w:t>
            </w:r>
            <w:r w:rsidR="00DD4AA0">
              <w:rPr>
                <w:rFonts w:ascii="Calibri" w:hAnsi="Calibri"/>
                <w:b/>
                <w:bCs/>
              </w:rPr>
              <w:t>Microsoft Azure</w:t>
            </w:r>
            <w:r w:rsidRPr="00F47607">
              <w:rPr>
                <w:rFonts w:ascii="Calibri" w:hAnsi="Calibri"/>
                <w:b/>
                <w:bCs/>
              </w:rPr>
              <w:t xml:space="preserve"> virtual machines, be sure to use very complex passwords and non</w:t>
            </w:r>
            <w:r w:rsidR="00F64B5E">
              <w:rPr>
                <w:rFonts w:ascii="Calibri" w:hAnsi="Calibri"/>
                <w:b/>
                <w:bCs/>
              </w:rPr>
              <w:t>-</w:t>
            </w:r>
            <w:r w:rsidRPr="00F47607">
              <w:rPr>
                <w:rFonts w:ascii="Calibri" w:hAnsi="Calibri"/>
                <w:b/>
                <w:bCs/>
              </w:rPr>
              <w:t>default ports for common traffic such as Remote Desktop Protocol (RDP). Generic ports and passwords will be guessed, and virtual machines will be compromised.</w:t>
            </w:r>
          </w:p>
        </w:tc>
      </w:tr>
    </w:tbl>
    <w:p w:rsidR="00F36155" w:rsidRPr="00137211" w:rsidRDefault="00F36155" w:rsidP="00F36155"/>
    <w:tbl>
      <w:tblPr>
        <w:tblW w:w="0" w:type="auto"/>
        <w:tblLook w:val="04A0" w:firstRow="1" w:lastRow="0" w:firstColumn="1" w:lastColumn="0" w:noHBand="0" w:noVBand="1"/>
      </w:tblPr>
      <w:tblGrid>
        <w:gridCol w:w="666"/>
        <w:gridCol w:w="1692"/>
        <w:gridCol w:w="7218"/>
      </w:tblGrid>
      <w:tr w:rsidR="003D5B5D">
        <w:trPr>
          <w:trHeight w:val="1350"/>
        </w:trPr>
        <w:tc>
          <w:tcPr>
            <w:tcW w:w="666" w:type="dxa"/>
            <w:tcBorders>
              <w:right w:val="single" w:sz="18" w:space="0" w:color="7F7F7F"/>
            </w:tcBorders>
            <w:shd w:val="clear" w:color="auto" w:fill="auto"/>
          </w:tcPr>
          <w:p w:rsidR="00F36155" w:rsidRPr="00F47607" w:rsidRDefault="00F36155" w:rsidP="00F47607">
            <w:pPr>
              <w:spacing w:line="240" w:lineRule="auto"/>
              <w:jc w:val="center"/>
              <w:rPr>
                <w:rFonts w:eastAsia="MS Mincho" w:cs="Arial"/>
                <w:b/>
                <w:bCs/>
                <w:szCs w:val="18"/>
                <w:lang w:val="en-AU" w:eastAsia="en-AU"/>
              </w:rPr>
            </w:pPr>
          </w:p>
          <w:p w:rsidR="00F36155" w:rsidRPr="00F47607" w:rsidRDefault="001B6F33" w:rsidP="00F47607">
            <w:pPr>
              <w:spacing w:line="240" w:lineRule="auto"/>
              <w:jc w:val="center"/>
              <w:rPr>
                <w:rFonts w:eastAsia="MS Mincho" w:cs="Arial"/>
                <w:b/>
                <w:bCs/>
                <w:szCs w:val="18"/>
                <w:lang w:val="en-AU" w:eastAsia="en-AU"/>
              </w:rPr>
            </w:pPr>
            <w:r>
              <w:rPr>
                <w:noProof/>
              </w:rPr>
              <mc:AlternateContent>
                <mc:Choice Requires="wps">
                  <w:drawing>
                    <wp:anchor distT="0" distB="0" distL="114300" distR="114300" simplePos="0" relativeHeight="251652608" behindDoc="0" locked="0" layoutInCell="1" allowOverlap="1" wp14:anchorId="676F18F0" wp14:editId="676F18F1">
                      <wp:simplePos x="0" y="0"/>
                      <wp:positionH relativeFrom="column">
                        <wp:posOffset>5080</wp:posOffset>
                      </wp:positionH>
                      <wp:positionV relativeFrom="paragraph">
                        <wp:posOffset>27940</wp:posOffset>
                      </wp:positionV>
                      <wp:extent cx="209550" cy="180975"/>
                      <wp:effectExtent l="57150" t="19050" r="57150" b="104775"/>
                      <wp:wrapNone/>
                      <wp:docPr id="52" name="Isosceles Tri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a:ln w="9525" cap="flat" cmpd="sng" algn="ctr">
                                <a:solidFill>
                                  <a:srgbClr val="F7964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shape xmlns:o="urn:schemas-microsoft-com:office:office" xmlns:v="urn:schemas-microsoft-com:vml" xmlns:w14="http://schemas.microsoft.com/office/word/2010/wordml" id="Isosceles Triangle 27" style="position:absolute;margin-left:.4pt;margin-top:2.2pt;width:16.5pt;height:14.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yellow" strokecolor="#f69240"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" w14:anchorId="393CA7F3">
                      <v:shadow on="t" color="black" opacity="22937f" offset="0,.63889mm" origin=",.5"/>
                      <v:path arrowok="t"/>
                    </v:shape>
                  </w:pict>
                </mc:Fallback>
              </mc:AlternateContent>
            </w:r>
            <w:r>
              <w:rPr>
                <w:noProof/>
              </w:rPr>
              <mc:AlternateContent>
                <mc:Choice Requires="wps">
                  <w:drawing>
                    <wp:anchor distT="0" distB="0" distL="114300" distR="114300" simplePos="0" relativeHeight="251651584" behindDoc="0" locked="0" layoutInCell="1" allowOverlap="1" wp14:anchorId="676F18F2" wp14:editId="676F18F3">
                      <wp:simplePos x="0" y="0"/>
                      <wp:positionH relativeFrom="column">
                        <wp:posOffset>5080</wp:posOffset>
                      </wp:positionH>
                      <wp:positionV relativeFrom="paragraph">
                        <wp:posOffset>27940</wp:posOffset>
                      </wp:positionV>
                      <wp:extent cx="209550" cy="180975"/>
                      <wp:effectExtent l="57150" t="19050" r="57150" b="104775"/>
                      <wp:wrapNone/>
                      <wp:docPr id="51" name="Isosceles Tri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a:ln w="9525" cap="flat" cmpd="sng" algn="ctr">
                                <a:solidFill>
                                  <a:srgbClr val="F7964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shape xmlns:o="urn:schemas-microsoft-com:office:office" xmlns:v="urn:schemas-microsoft-com:vml" xmlns:w14="http://schemas.microsoft.com/office/word/2010/wordml" id="Isosceles Triangle 27" style="position:absolute;margin-left:.4pt;margin-top:2.2pt;width:16.5pt;height:14.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yellow" strokecolor="#f69240"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" w14:anchorId="41680F44">
                      <v:shadow on="t" color="black" opacity="22937f" offset="0,.63889mm" origin=",.5"/>
                      <v:path arrowok="t"/>
                    </v:shape>
                  </w:pict>
                </mc:Fallback>
              </mc:AlternateContent>
            </w:r>
          </w:p>
        </w:tc>
        <w:tc>
          <w:tcPr>
            <w:tcW w:w="1692" w:type="dxa"/>
            <w:tcBorders>
              <w:left w:val="single" w:sz="18" w:space="0" w:color="7F7F7F"/>
            </w:tcBorders>
            <w:shd w:val="clear" w:color="auto" w:fill="auto"/>
          </w:tcPr>
          <w:p w:rsidR="00F36155" w:rsidRPr="00F64B5E" w:rsidRDefault="00F36155" w:rsidP="00F47607">
            <w:pPr>
              <w:spacing w:line="240" w:lineRule="auto"/>
              <w:rPr>
                <w:rFonts w:asciiTheme="minorHAnsi" w:eastAsia="MS Mincho" w:hAnsiTheme="minorHAnsi" w:cs="Arial"/>
                <w:b/>
                <w:bCs/>
                <w:szCs w:val="18"/>
                <w:lang w:val="en-AU" w:eastAsia="en-AU"/>
              </w:rPr>
            </w:pPr>
          </w:p>
          <w:p w:rsidR="00F36155" w:rsidRPr="00F64B5E" w:rsidRDefault="00F36155" w:rsidP="00F47607">
            <w:pPr>
              <w:spacing w:line="240" w:lineRule="auto"/>
              <w:rPr>
                <w:rFonts w:asciiTheme="minorHAnsi" w:eastAsia="MS Mincho" w:hAnsiTheme="minorHAnsi" w:cs="Arial"/>
                <w:b/>
                <w:bCs/>
                <w:szCs w:val="18"/>
                <w:lang w:val="en-AU" w:eastAsia="en-AU"/>
              </w:rPr>
            </w:pPr>
            <w:r w:rsidRPr="00F64B5E">
              <w:rPr>
                <w:rFonts w:asciiTheme="minorHAnsi" w:eastAsia="MS Mincho" w:hAnsiTheme="minorHAnsi" w:cs="Arial"/>
                <w:b/>
                <w:bCs/>
                <w:szCs w:val="18"/>
                <w:lang w:val="en-AU" w:eastAsia="en-AU"/>
              </w:rPr>
              <w:t>Recommended:</w:t>
            </w:r>
          </w:p>
        </w:tc>
        <w:tc>
          <w:tcPr>
            <w:tcW w:w="7218" w:type="dxa"/>
            <w:shd w:val="clear" w:color="auto" w:fill="auto"/>
          </w:tcPr>
          <w:p w:rsidR="00F36155" w:rsidRPr="00F64B5E" w:rsidRDefault="00F36155" w:rsidP="00F47607">
            <w:pPr>
              <w:spacing w:line="240" w:lineRule="auto"/>
              <w:rPr>
                <w:rFonts w:asciiTheme="minorHAnsi" w:eastAsia="MS Mincho" w:hAnsiTheme="minorHAnsi" w:cs="Arial"/>
                <w:b/>
                <w:bCs/>
                <w:szCs w:val="18"/>
                <w:lang w:val="en-AU" w:eastAsia="en-AU"/>
              </w:rPr>
            </w:pPr>
          </w:p>
          <w:p w:rsidR="00F36155" w:rsidRPr="00F64B5E" w:rsidRDefault="00F36155" w:rsidP="00F47607">
            <w:pPr>
              <w:spacing w:line="240" w:lineRule="auto"/>
              <w:rPr>
                <w:rFonts w:asciiTheme="minorHAnsi" w:eastAsia="MS Mincho" w:hAnsiTheme="minorHAnsi" w:cs="Arial"/>
                <w:b/>
                <w:bCs/>
                <w:szCs w:val="18"/>
                <w:lang w:val="en-AU" w:eastAsia="en-AU"/>
              </w:rPr>
            </w:pPr>
            <w:r w:rsidRPr="00F64B5E">
              <w:rPr>
                <w:rFonts w:asciiTheme="minorHAnsi" w:eastAsia="MS Mincho" w:hAnsiTheme="minorHAnsi" w:cs="Arial"/>
                <w:b/>
                <w:bCs/>
                <w:szCs w:val="18"/>
                <w:lang w:val="en-AU" w:eastAsia="en-AU"/>
              </w:rPr>
              <w:t>&gt; Use non</w:t>
            </w:r>
            <w:r w:rsidR="00F64B5E">
              <w:rPr>
                <w:rFonts w:asciiTheme="minorHAnsi" w:eastAsia="MS Mincho" w:hAnsiTheme="minorHAnsi" w:cs="Arial"/>
                <w:b/>
                <w:bCs/>
                <w:szCs w:val="18"/>
                <w:lang w:val="en-AU" w:eastAsia="en-AU"/>
              </w:rPr>
              <w:t>-</w:t>
            </w:r>
            <w:r w:rsidRPr="00F64B5E">
              <w:rPr>
                <w:rFonts w:asciiTheme="minorHAnsi" w:eastAsia="MS Mincho" w:hAnsiTheme="minorHAnsi" w:cs="Arial"/>
                <w:b/>
                <w:bCs/>
                <w:szCs w:val="18"/>
                <w:lang w:val="en-AU" w:eastAsia="en-AU"/>
              </w:rPr>
              <w:t xml:space="preserve">default ports for RDP access to </w:t>
            </w:r>
            <w:r w:rsidR="00DD4AA0" w:rsidRPr="00F64B5E">
              <w:rPr>
                <w:rFonts w:asciiTheme="minorHAnsi" w:eastAsia="MS Mincho" w:hAnsiTheme="minorHAnsi" w:cs="Arial"/>
                <w:b/>
                <w:bCs/>
                <w:szCs w:val="18"/>
                <w:lang w:val="en-AU" w:eastAsia="en-AU"/>
              </w:rPr>
              <w:t>Microsoft Azure</w:t>
            </w:r>
            <w:r w:rsidRPr="00F64B5E">
              <w:rPr>
                <w:rFonts w:asciiTheme="minorHAnsi" w:eastAsia="MS Mincho" w:hAnsiTheme="minorHAnsi" w:cs="Arial"/>
                <w:b/>
                <w:bCs/>
                <w:szCs w:val="18"/>
                <w:lang w:val="en-AU" w:eastAsia="en-AU"/>
              </w:rPr>
              <w:t xml:space="preserve"> virtual machines, or consider using </w:t>
            </w:r>
            <w:r w:rsidR="00DD4AA0" w:rsidRPr="00F64B5E">
              <w:rPr>
                <w:rFonts w:asciiTheme="minorHAnsi" w:eastAsia="MS Mincho" w:hAnsiTheme="minorHAnsi" w:cs="Arial"/>
                <w:b/>
                <w:bCs/>
                <w:szCs w:val="18"/>
                <w:lang w:val="en-AU" w:eastAsia="en-AU"/>
              </w:rPr>
              <w:t>Microsoft Azure</w:t>
            </w:r>
            <w:r w:rsidRPr="00F64B5E">
              <w:rPr>
                <w:rFonts w:asciiTheme="minorHAnsi" w:eastAsia="MS Mincho" w:hAnsiTheme="minorHAnsi" w:cs="Arial"/>
                <w:b/>
                <w:bCs/>
                <w:szCs w:val="18"/>
                <w:lang w:val="en-AU" w:eastAsia="en-AU"/>
              </w:rPr>
              <w:t xml:space="preserve"> virtual networks and VPN, so that only virtual machines that require inbound access from the Internet are configured with publically accessible endpoints.</w:t>
            </w:r>
          </w:p>
        </w:tc>
      </w:tr>
    </w:tbl>
    <w:p w:rsidR="00F36155" w:rsidRPr="00137211" w:rsidRDefault="00F36155" w:rsidP="00F36155"/>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417"/>
      </w:tblGrid>
      <w:tr w:rsidR="003D5B5D">
        <w:tc>
          <w:tcPr>
            <w:tcW w:w="9417" w:type="dxa"/>
            <w:shd w:val="clear" w:color="auto" w:fill="008AC8"/>
          </w:tcPr>
          <w:p w:rsidR="00F36155" w:rsidRPr="00F47607" w:rsidRDefault="00F36155" w:rsidP="00F47607">
            <w:pPr>
              <w:spacing w:line="240" w:lineRule="auto"/>
              <w:rPr>
                <w:color w:val="FFFFFF"/>
              </w:rPr>
            </w:pPr>
            <w:r w:rsidRPr="00F47607">
              <w:rPr>
                <w:color w:val="FFFFFF"/>
              </w:rPr>
              <w:t>Design Guidance</w:t>
            </w:r>
          </w:p>
        </w:tc>
      </w:tr>
      <w:tr w:rsidR="003D5B5D">
        <w:tc>
          <w:tcPr>
            <w:tcW w:w="9417" w:type="dxa"/>
            <w:shd w:val="clear" w:color="auto" w:fill="auto"/>
          </w:tcPr>
          <w:p w:rsidR="00F36155" w:rsidRPr="00F47607" w:rsidRDefault="00F36155" w:rsidP="00F47607">
            <w:pPr>
              <w:spacing w:line="240" w:lineRule="auto"/>
              <w:rPr>
                <w:sz w:val="20"/>
              </w:rPr>
            </w:pPr>
            <w:r w:rsidRPr="00F47607">
              <w:rPr>
                <w:sz w:val="20"/>
              </w:rPr>
              <w:t>Small is the smallest size that is recommended for production workloads.</w:t>
            </w:r>
          </w:p>
        </w:tc>
      </w:tr>
      <w:tr w:rsidR="003D5B5D">
        <w:tc>
          <w:tcPr>
            <w:tcW w:w="9417" w:type="dxa"/>
            <w:shd w:val="clear" w:color="auto" w:fill="auto"/>
          </w:tcPr>
          <w:p w:rsidR="00F36155" w:rsidRPr="00F47607" w:rsidRDefault="00F36155" w:rsidP="00F47607">
            <w:pPr>
              <w:tabs>
                <w:tab w:val="left" w:pos="1125"/>
              </w:tabs>
              <w:spacing w:line="240" w:lineRule="auto"/>
              <w:rPr>
                <w:sz w:val="20"/>
              </w:rPr>
            </w:pPr>
            <w:r w:rsidRPr="00F47607">
              <w:rPr>
                <w:sz w:val="20"/>
              </w:rPr>
              <w:t>Select a virtual machine that has</w:t>
            </w:r>
            <w:r w:rsidR="00F64B5E">
              <w:rPr>
                <w:sz w:val="20"/>
              </w:rPr>
              <w:t xml:space="preserve"> at least</w:t>
            </w:r>
            <w:r w:rsidRPr="00F47607">
              <w:rPr>
                <w:sz w:val="20"/>
              </w:rPr>
              <w:t xml:space="preserve"> 4 or 8 CPU cores when you are using SQL Server Enterprise Edition.</w:t>
            </w:r>
          </w:p>
        </w:tc>
      </w:tr>
      <w:tr w:rsidR="003D5B5D">
        <w:tc>
          <w:tcPr>
            <w:tcW w:w="9417" w:type="dxa"/>
            <w:shd w:val="clear" w:color="auto" w:fill="auto"/>
          </w:tcPr>
          <w:p w:rsidR="00F36155" w:rsidRPr="00F47607" w:rsidRDefault="00F36155" w:rsidP="00F47607">
            <w:pPr>
              <w:spacing w:line="240" w:lineRule="auto"/>
              <w:rPr>
                <w:sz w:val="20"/>
              </w:rPr>
            </w:pPr>
            <w:r w:rsidRPr="00F47607">
              <w:rPr>
                <w:sz w:val="20"/>
              </w:rPr>
              <w:t xml:space="preserve">The ExtraSmall virtual machine size is available only by using </w:t>
            </w:r>
            <w:r w:rsidR="00DD4AA0">
              <w:rPr>
                <w:sz w:val="20"/>
              </w:rPr>
              <w:t>Microsoft Azure</w:t>
            </w:r>
            <w:r w:rsidRPr="00F47607">
              <w:rPr>
                <w:sz w:val="20"/>
              </w:rPr>
              <w:t xml:space="preserve"> SDK version 1.3 or higher.</w:t>
            </w:r>
          </w:p>
        </w:tc>
      </w:tr>
    </w:tbl>
    <w:p w:rsidR="00E41AC9" w:rsidRDefault="00E41AC9" w:rsidP="00D33280">
      <w:pPr>
        <w:rPr>
          <w:rFonts w:cs="Segoe UI"/>
          <w:bCs/>
        </w:rPr>
      </w:pPr>
    </w:p>
    <w:p w:rsidR="00AC770A" w:rsidRPr="00137211" w:rsidRDefault="00DD4AA0" w:rsidP="00AC770A">
      <w:pPr>
        <w:pStyle w:val="Heading3Numbered"/>
      </w:pPr>
      <w:bookmarkStart w:id="58" w:name="_Toc357362020"/>
      <w:bookmarkStart w:id="59" w:name="_Toc406331922"/>
      <w:r>
        <w:t>Microsoft Azure</w:t>
      </w:r>
      <w:r w:rsidR="00AC770A" w:rsidRPr="00137211">
        <w:t xml:space="preserve"> Virtual Machine Storage</w:t>
      </w:r>
      <w:bookmarkEnd w:id="58"/>
      <w:bookmarkEnd w:id="59"/>
    </w:p>
    <w:p w:rsidR="00AC770A" w:rsidRPr="00137211" w:rsidRDefault="00AC770A" w:rsidP="00AC770A">
      <w:r>
        <w:t xml:space="preserve">A Microsoft Azure virtual machine is created from an image or a disk. All virtual machines use one operating system disk, a temporary local disk, and possibly multiple data disks. All images and disks, except for the temporary local disk, are created from VHDs, which are .vhd files that are stored as page blobs in a storage account in Microsoft Azure. You can use platform images that are available in Microsoft Azure to create virtual machines, or you can upload your own images to create customized virtual machines. The disks that </w:t>
      </w:r>
      <w:r>
        <w:lastRenderedPageBreak/>
        <w:t>are created from images are also stored in Microsoft Azure storage. You can create updated virtual machines easily by using existing disks.</w:t>
      </w:r>
    </w:p>
    <w:p w:rsidR="00AC770A" w:rsidRPr="00137211" w:rsidRDefault="00AC770A" w:rsidP="00AC770A">
      <w:pPr>
        <w:rPr>
          <w:b/>
        </w:rPr>
      </w:pPr>
      <w:r w:rsidRPr="00137211">
        <w:rPr>
          <w:b/>
        </w:rPr>
        <w:t>VHD Files</w:t>
      </w:r>
    </w:p>
    <w:p w:rsidR="00AC770A" w:rsidRPr="00137211" w:rsidRDefault="00AC770A" w:rsidP="00AC770A">
      <w:r w:rsidRPr="00137211">
        <w:t xml:space="preserve">A .vhd file is stored as a page blob in </w:t>
      </w:r>
      <w:r w:rsidR="00DD4AA0">
        <w:t>Microsoft Azure</w:t>
      </w:r>
      <w:r w:rsidRPr="00137211">
        <w:t xml:space="preserve"> storage and can be used for creating images, operating system disks, or data disks in </w:t>
      </w:r>
      <w:r w:rsidR="00DD4AA0">
        <w:t>Microsoft Azure</w:t>
      </w:r>
      <w:r w:rsidRPr="00137211">
        <w:t xml:space="preserve">. You can upload a .vhd file to </w:t>
      </w:r>
      <w:r w:rsidR="00DD4AA0">
        <w:t>Microsoft Azure</w:t>
      </w:r>
      <w:r w:rsidRPr="00137211">
        <w:t xml:space="preserve"> and manage it just as you would any other page blob. The .vhd files can be copied or moved</w:t>
      </w:r>
      <w:r>
        <w:t>,</w:t>
      </w:r>
      <w:r w:rsidRPr="00137211">
        <w:t xml:space="preserve"> and they can be deleted as long as a lease does not exist on the VHD.</w:t>
      </w:r>
    </w:p>
    <w:p w:rsidR="00AC770A" w:rsidRPr="00137211" w:rsidRDefault="00AC770A" w:rsidP="00AC770A">
      <w:r w:rsidRPr="00137211">
        <w:t>A VHD can be in either a fixed format or a dynamic format</w:t>
      </w:r>
      <w:r>
        <w:t>;</w:t>
      </w:r>
      <w:r w:rsidRPr="00137211">
        <w:t xml:space="preserve"> currently, </w:t>
      </w:r>
      <w:r>
        <w:t>however,</w:t>
      </w:r>
      <w:r w:rsidRPr="00137211">
        <w:t xml:space="preserve"> only the fixed format of .vhd files is supported in </w:t>
      </w:r>
      <w:r w:rsidR="00DD4AA0">
        <w:t>Microsoft Azure</w:t>
      </w:r>
      <w:r w:rsidRPr="00137211">
        <w:t xml:space="preserve">. The fixed format lays out the logical disk linearly within the file, </w:t>
      </w:r>
      <w:r>
        <w:t>so</w:t>
      </w:r>
      <w:r w:rsidRPr="00137211">
        <w:t xml:space="preserve"> that disk offset X is stored at blob offset X. At the end of the blob, a small footer describes the properties of the VHD. Often, the fixed format wastes space because most disks </w:t>
      </w:r>
      <w:r>
        <w:t>contain</w:t>
      </w:r>
      <w:r w:rsidRPr="00137211">
        <w:t xml:space="preserve"> large unused ranges. However, in </w:t>
      </w:r>
      <w:r w:rsidR="00DD4AA0">
        <w:t>Microsoft Azure</w:t>
      </w:r>
      <w:r w:rsidRPr="00137211">
        <w:t xml:space="preserve">, fixed .vhd files are stored in a sparse format, so </w:t>
      </w:r>
      <w:r w:rsidRPr="00373329">
        <w:t xml:space="preserve">that </w:t>
      </w:r>
      <w:r w:rsidRPr="00137211">
        <w:t>you receive the benefits of both the fixed and dynamic disks at the same time.</w:t>
      </w:r>
    </w:p>
    <w:p w:rsidR="00AC770A" w:rsidRPr="00137211" w:rsidRDefault="00AC770A" w:rsidP="00AC770A">
      <w:r w:rsidRPr="00137211">
        <w:t>When you create a virtual machine from an image, a disk is created for the virtual machine, which is a copy of the original .vhd file. To protect against accidental deletion, a lease is created if you create an image, an operating system disk, or a data disk from a .vhd file.</w:t>
      </w:r>
    </w:p>
    <w:p w:rsidR="00AC770A" w:rsidRDefault="00AC770A" w:rsidP="00AC770A">
      <w:r w:rsidRPr="00137211">
        <w:t>Before you can delete the original .vhd file, you must first delete the disk or image to remove the lease. To delete a .vhd file that is being used by a virtual machine as an operating system disk, you must delete the virtual machine, delete the operating system disk, and then delete the original .vhd file. To delete a .vhd file that is used as a source for a data disk, you must detach the disk from the virtual machine, delete the disk, and then delete the .vhd file.</w:t>
      </w: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417"/>
      </w:tblGrid>
      <w:tr w:rsidR="003D5B5D">
        <w:tc>
          <w:tcPr>
            <w:tcW w:w="9360" w:type="dxa"/>
            <w:shd w:val="clear" w:color="auto" w:fill="008AC8"/>
          </w:tcPr>
          <w:p w:rsidR="00B36E7D" w:rsidRPr="00F47607" w:rsidRDefault="00B36E7D" w:rsidP="00F47607">
            <w:pPr>
              <w:spacing w:line="240" w:lineRule="auto"/>
              <w:rPr>
                <w:color w:val="FFFFFF"/>
              </w:rPr>
            </w:pPr>
            <w:r w:rsidRPr="00F47607">
              <w:rPr>
                <w:color w:val="FFFFFF"/>
              </w:rPr>
              <w:t>Design Guidance</w:t>
            </w:r>
          </w:p>
        </w:tc>
      </w:tr>
      <w:tr w:rsidR="003D5B5D">
        <w:tc>
          <w:tcPr>
            <w:tcW w:w="9417" w:type="dxa"/>
            <w:shd w:val="clear" w:color="auto" w:fill="auto"/>
          </w:tcPr>
          <w:p w:rsidR="00B36E7D" w:rsidRPr="00F47607" w:rsidRDefault="00B36E7D" w:rsidP="00F47607">
            <w:pPr>
              <w:spacing w:line="240" w:lineRule="auto"/>
              <w:rPr>
                <w:sz w:val="20"/>
              </w:rPr>
            </w:pPr>
            <w:r w:rsidRPr="00F47607">
              <w:rPr>
                <w:sz w:val="20"/>
              </w:rPr>
              <w:t xml:space="preserve">Note that </w:t>
            </w:r>
            <w:r w:rsidR="00DD4AA0">
              <w:rPr>
                <w:sz w:val="20"/>
              </w:rPr>
              <w:t>Microsoft Azure</w:t>
            </w:r>
            <w:r w:rsidRPr="00F47607">
              <w:rPr>
                <w:sz w:val="20"/>
              </w:rPr>
              <w:t xml:space="preserve"> virtual machines do not support the VHDX format. Ensure that any virtual machines or images that are planned for use in or migration to </w:t>
            </w:r>
            <w:r w:rsidR="00DD4AA0">
              <w:rPr>
                <w:sz w:val="20"/>
              </w:rPr>
              <w:t>Microsoft Azure</w:t>
            </w:r>
            <w:r w:rsidRPr="00F47607">
              <w:rPr>
                <w:sz w:val="20"/>
              </w:rPr>
              <w:t xml:space="preserve"> use the VHD format.</w:t>
            </w:r>
          </w:p>
        </w:tc>
      </w:tr>
      <w:tr w:rsidR="003D5B5D">
        <w:tc>
          <w:tcPr>
            <w:tcW w:w="9417" w:type="dxa"/>
            <w:shd w:val="clear" w:color="auto" w:fill="auto"/>
          </w:tcPr>
          <w:p w:rsidR="00B36E7D" w:rsidRPr="00F47607" w:rsidRDefault="00B36E7D" w:rsidP="00F47607">
            <w:pPr>
              <w:spacing w:line="240" w:lineRule="auto"/>
              <w:rPr>
                <w:sz w:val="20"/>
              </w:rPr>
            </w:pPr>
            <w:r w:rsidRPr="00F47607">
              <w:rPr>
                <w:sz w:val="20"/>
              </w:rPr>
              <w:t xml:space="preserve">Note that if a VHD file on-premises is a dynamic VHD, it is converted to “fixed” when it is uploaded to </w:t>
            </w:r>
            <w:r w:rsidR="00DD4AA0">
              <w:rPr>
                <w:sz w:val="20"/>
              </w:rPr>
              <w:t>Microsoft Azure</w:t>
            </w:r>
            <w:r w:rsidRPr="00F47607">
              <w:rPr>
                <w:sz w:val="20"/>
              </w:rPr>
              <w:t>.</w:t>
            </w:r>
          </w:p>
        </w:tc>
      </w:tr>
      <w:tr w:rsidR="003D5B5D">
        <w:tc>
          <w:tcPr>
            <w:tcW w:w="9360" w:type="dxa"/>
            <w:shd w:val="clear" w:color="auto" w:fill="auto"/>
          </w:tcPr>
          <w:p w:rsidR="00B36E7D" w:rsidRPr="00F47607" w:rsidRDefault="00B36E7D" w:rsidP="00F47607">
            <w:pPr>
              <w:spacing w:line="240" w:lineRule="auto"/>
              <w:rPr>
                <w:sz w:val="20"/>
              </w:rPr>
            </w:pPr>
            <w:r w:rsidRPr="00F47607">
              <w:rPr>
                <w:sz w:val="20"/>
              </w:rPr>
              <w:t xml:space="preserve">VHD files can be created on-premises by using Hyper-V or Disk Manager and uploaded to </w:t>
            </w:r>
            <w:r w:rsidR="00DD4AA0">
              <w:rPr>
                <w:sz w:val="20"/>
              </w:rPr>
              <w:t>Microsoft Azure</w:t>
            </w:r>
            <w:r w:rsidRPr="00F47607">
              <w:rPr>
                <w:sz w:val="20"/>
              </w:rPr>
              <w:t>. Uploaded VHDs can then be added as disks.</w:t>
            </w:r>
          </w:p>
        </w:tc>
      </w:tr>
    </w:tbl>
    <w:p w:rsidR="00AC770A" w:rsidRDefault="00AC770A" w:rsidP="00AC770A"/>
    <w:p w:rsidR="00B36E7D" w:rsidRPr="00137211" w:rsidRDefault="00B36E7D" w:rsidP="00B36E7D">
      <w:pPr>
        <w:rPr>
          <w:b/>
        </w:rPr>
      </w:pPr>
      <w:r w:rsidRPr="00137211">
        <w:rPr>
          <w:b/>
        </w:rPr>
        <w:t>Images</w:t>
      </w:r>
    </w:p>
    <w:p w:rsidR="00B36E7D" w:rsidRPr="00137211" w:rsidRDefault="00B36E7D" w:rsidP="00B36E7D">
      <w:r>
        <w:t>An image is a .vhd file that you can use as a template to create a updated virtual machine. An image is a template because it does not have specific settings—such as the computer name and user account settings—that a configured virtual machine does. You can use images from the Image Gallery to create virtual machines, or you can create your own images.</w:t>
      </w:r>
    </w:p>
    <w:p w:rsidR="00B36E7D" w:rsidRPr="00137211" w:rsidRDefault="00B36E7D" w:rsidP="00B36E7D">
      <w:r w:rsidRPr="00137211">
        <w:t xml:space="preserve">The </w:t>
      </w:r>
      <w:r w:rsidR="00DD4AA0">
        <w:t>Microsoft Azure</w:t>
      </w:r>
      <w:r w:rsidRPr="00137211">
        <w:t xml:space="preserve"> Management Portal enables you to choose from several platform images to create a virtual machine. These images contain the Windows Server 2008 R2 operating system, Windows Server 2012 operating system, and several distributions of the Linux operating system. A platform image can also contain applications, such as SQL Server.</w:t>
      </w:r>
    </w:p>
    <w:p w:rsidR="00B36E7D" w:rsidRPr="00137211" w:rsidRDefault="00B36E7D" w:rsidP="00B36E7D">
      <w:r w:rsidRPr="00137211">
        <w:lastRenderedPageBreak/>
        <w:t xml:space="preserve">To create a Windows Server image, you must run the </w:t>
      </w:r>
      <w:r w:rsidRPr="002305A0">
        <w:rPr>
          <w:b/>
        </w:rPr>
        <w:t>Sysprep</w:t>
      </w:r>
      <w:r w:rsidRPr="00137211">
        <w:t xml:space="preserve"> command on your development server to generalize and shut it down before you can upload the .vhd file that contains the operating system.</w:t>
      </w: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417"/>
      </w:tblGrid>
      <w:tr w:rsidR="003D5B5D">
        <w:tc>
          <w:tcPr>
            <w:tcW w:w="9360" w:type="dxa"/>
            <w:shd w:val="clear" w:color="auto" w:fill="008AC8"/>
          </w:tcPr>
          <w:p w:rsidR="00B36E7D" w:rsidRPr="00F47607" w:rsidRDefault="00B36E7D" w:rsidP="00F47607">
            <w:pPr>
              <w:spacing w:line="240" w:lineRule="auto"/>
              <w:rPr>
                <w:color w:val="FFFFFF"/>
              </w:rPr>
            </w:pPr>
            <w:r w:rsidRPr="00F47607">
              <w:rPr>
                <w:color w:val="FFFFFF"/>
              </w:rPr>
              <w:t>Design Guidance</w:t>
            </w:r>
          </w:p>
        </w:tc>
      </w:tr>
      <w:tr w:rsidR="003D5B5D">
        <w:tc>
          <w:tcPr>
            <w:tcW w:w="9417" w:type="dxa"/>
            <w:shd w:val="clear" w:color="auto" w:fill="auto"/>
          </w:tcPr>
          <w:p w:rsidR="00B36E7D" w:rsidRPr="00F47607" w:rsidRDefault="00B36E7D" w:rsidP="00F47607">
            <w:pPr>
              <w:spacing w:line="240" w:lineRule="auto"/>
              <w:rPr>
                <w:sz w:val="20"/>
              </w:rPr>
            </w:pPr>
            <w:r w:rsidRPr="00F47607">
              <w:rPr>
                <w:sz w:val="20"/>
              </w:rPr>
              <w:t xml:space="preserve">Custom operating system images for Windows or Linux can be created on-premises and uploaded to </w:t>
            </w:r>
            <w:r w:rsidR="00DD4AA0">
              <w:rPr>
                <w:sz w:val="20"/>
              </w:rPr>
              <w:t>Microsoft Azure</w:t>
            </w:r>
            <w:r w:rsidRPr="00F47607">
              <w:rPr>
                <w:sz w:val="20"/>
              </w:rPr>
              <w:t xml:space="preserve">. Customer base images can be utilized if they have been “sysprepped” and are using operating systems that are supported in </w:t>
            </w:r>
            <w:r w:rsidR="00DD4AA0">
              <w:rPr>
                <w:sz w:val="20"/>
              </w:rPr>
              <w:t>Microsoft Azure</w:t>
            </w:r>
            <w:r w:rsidRPr="00F47607">
              <w:rPr>
                <w:sz w:val="20"/>
              </w:rPr>
              <w:t>.</w:t>
            </w:r>
          </w:p>
        </w:tc>
      </w:tr>
      <w:tr w:rsidR="003D5B5D">
        <w:tc>
          <w:tcPr>
            <w:tcW w:w="9417" w:type="dxa"/>
            <w:shd w:val="clear" w:color="auto" w:fill="auto"/>
          </w:tcPr>
          <w:p w:rsidR="00B36E7D" w:rsidRPr="00F47607" w:rsidRDefault="00B36E7D" w:rsidP="00F47607">
            <w:pPr>
              <w:spacing w:line="240" w:lineRule="auto"/>
              <w:rPr>
                <w:sz w:val="20"/>
              </w:rPr>
            </w:pPr>
            <w:r w:rsidRPr="00F47607">
              <w:rPr>
                <w:sz w:val="20"/>
              </w:rPr>
              <w:t xml:space="preserve">Virtual machine images can be made to domain-join </w:t>
            </w:r>
            <w:r w:rsidR="00DD4AA0">
              <w:rPr>
                <w:sz w:val="20"/>
              </w:rPr>
              <w:t>Microsoft Azure</w:t>
            </w:r>
            <w:r w:rsidRPr="00F47607">
              <w:rPr>
                <w:rFonts w:eastAsia="Calibri"/>
                <w:sz w:val="20"/>
              </w:rPr>
              <w:t>–</w:t>
            </w:r>
            <w:r w:rsidRPr="00F47607">
              <w:rPr>
                <w:sz w:val="20"/>
              </w:rPr>
              <w:t>hosted or VPN-connected Active Directory domains.</w:t>
            </w:r>
          </w:p>
        </w:tc>
      </w:tr>
      <w:tr w:rsidR="003D5B5D">
        <w:tc>
          <w:tcPr>
            <w:tcW w:w="9360" w:type="dxa"/>
            <w:shd w:val="clear" w:color="auto" w:fill="auto"/>
          </w:tcPr>
          <w:p w:rsidR="00B36E7D" w:rsidRPr="00F47607" w:rsidRDefault="00B36E7D" w:rsidP="00F47607">
            <w:pPr>
              <w:spacing w:line="240" w:lineRule="auto"/>
              <w:rPr>
                <w:sz w:val="20"/>
              </w:rPr>
            </w:pPr>
            <w:r w:rsidRPr="00F47607">
              <w:rPr>
                <w:sz w:val="20"/>
              </w:rPr>
              <w:t xml:space="preserve">Consider the storage locations of images in </w:t>
            </w:r>
            <w:r w:rsidR="00DD4AA0">
              <w:rPr>
                <w:sz w:val="20"/>
              </w:rPr>
              <w:t>Microsoft Azure</w:t>
            </w:r>
            <w:r w:rsidRPr="00F47607">
              <w:rPr>
                <w:sz w:val="20"/>
              </w:rPr>
              <w:t xml:space="preserve"> in terms of where virtual machines will be provisioned, so that images do not have to be copied across data centers.</w:t>
            </w:r>
          </w:p>
        </w:tc>
      </w:tr>
    </w:tbl>
    <w:p w:rsidR="00B36E7D" w:rsidRDefault="00B36E7D" w:rsidP="00AC770A"/>
    <w:p w:rsidR="00B36E7D" w:rsidRPr="00137211" w:rsidRDefault="00B36E7D" w:rsidP="00B36E7D">
      <w:pPr>
        <w:rPr>
          <w:b/>
        </w:rPr>
      </w:pPr>
      <w:r w:rsidRPr="00137211">
        <w:rPr>
          <w:b/>
        </w:rPr>
        <w:t>Disks</w:t>
      </w:r>
    </w:p>
    <w:p w:rsidR="00B36E7D" w:rsidRPr="00137211" w:rsidRDefault="00B36E7D" w:rsidP="00B36E7D">
      <w:r w:rsidRPr="00137211">
        <w:t xml:space="preserve">You use disks in different ways with a virtual machine in </w:t>
      </w:r>
      <w:r w:rsidR="00DD4AA0">
        <w:t>Microsoft Azure</w:t>
      </w:r>
      <w:r w:rsidRPr="00137211">
        <w:t xml:space="preserve">. An operating system disk is a VHD that you use to provide an operating system for a virtual machine. A data disk is a VHD that you attach to a virtual machine to store application data. You can create and delete disks whenever you </w:t>
      </w:r>
      <w:r>
        <w:t>have</w:t>
      </w:r>
      <w:r w:rsidRPr="00137211">
        <w:t xml:space="preserve"> to.</w:t>
      </w:r>
    </w:p>
    <w:p w:rsidR="00B36E7D" w:rsidRPr="00137211" w:rsidRDefault="00B36E7D" w:rsidP="00B36E7D">
      <w:r>
        <w:t>You choose from among multiple ways to create disks, depending on the needs of your application. For example, a typical way to create an operating system disk is to use an image from the Image Gallery when you create a virtual machine, and an operating system disk is created for you. You can create a data disk by attaching an empty disk to a virtual machine, and a updated data disk is created for you. You can also create a disk by using a VHD file that has been uploaded or copied to a storage account in your subscription. You cannot use the portal to upload VHD files, but you can use other tools that work with Microsoft Azure storage—including the Microsoft Azure PowerShell cmdlets—to upload or copy the file.</w:t>
      </w:r>
    </w:p>
    <w:p w:rsidR="00B36E7D" w:rsidRPr="00137211" w:rsidRDefault="00B36E7D" w:rsidP="00B36E7D"/>
    <w:p w:rsidR="00B36E7D" w:rsidRPr="00137211" w:rsidRDefault="00B36E7D" w:rsidP="00B36E7D">
      <w:pPr>
        <w:rPr>
          <w:b/>
        </w:rPr>
      </w:pPr>
      <w:r w:rsidRPr="00137211">
        <w:rPr>
          <w:b/>
        </w:rPr>
        <w:t>Operating System Disk</w:t>
      </w:r>
    </w:p>
    <w:p w:rsidR="00B36E7D" w:rsidRPr="00137211" w:rsidRDefault="00B36E7D" w:rsidP="00B36E7D">
      <w:r w:rsidRPr="00137211">
        <w:t>Every virtual machine has one operating system disk. You can upload a VHD that can be used as an operating system disk, or you can create a virtual machine from an image</w:t>
      </w:r>
      <w:r>
        <w:t>,</w:t>
      </w:r>
      <w:r w:rsidRPr="00137211">
        <w:t xml:space="preserve"> and a disk is created for you. An operating system disk is a VHD that you can </w:t>
      </w:r>
      <w:r>
        <w:t>start</w:t>
      </w:r>
      <w:r w:rsidRPr="00137211">
        <w:t xml:space="preserve"> and mount as a running version of an operating system. Any VHD that is attached to virtualized hardware and running as part of a service is an operating system disk. </w:t>
      </w:r>
      <w:r>
        <w:t xml:space="preserve">The </w:t>
      </w:r>
      <w:r w:rsidRPr="00137211">
        <w:t xml:space="preserve">maximum </w:t>
      </w:r>
      <w:r>
        <w:t>size of a</w:t>
      </w:r>
      <w:r w:rsidRPr="00137211">
        <w:t xml:space="preserve">n operating system disk can be 127 GB. When an operating system disk is created in </w:t>
      </w:r>
      <w:r w:rsidR="00DD4AA0">
        <w:t>Microsoft Azure</w:t>
      </w:r>
      <w:r w:rsidRPr="00137211">
        <w:t xml:space="preserve">, three copies of the disk are created for high durability. Additionally, if you choose to use </w:t>
      </w:r>
      <w:r>
        <w:t>DR</w:t>
      </w:r>
      <w:r w:rsidRPr="00137211">
        <w:t xml:space="preserve"> that is geo-replication</w:t>
      </w:r>
      <w:r w:rsidRPr="00A10E09">
        <w:t>–</w:t>
      </w:r>
      <w:r w:rsidRPr="00137211">
        <w:t xml:space="preserve">based, your VHD is also replicated at a distance of </w:t>
      </w:r>
      <w:r>
        <w:t xml:space="preserve">more </w:t>
      </w:r>
      <w:r w:rsidRPr="00137211">
        <w:t>than 400 miles</w:t>
      </w:r>
      <w:r>
        <w:t xml:space="preserve"> away</w:t>
      </w:r>
      <w:r w:rsidRPr="00137211">
        <w:t xml:space="preserve">. Operating system disks are registered as </w:t>
      </w:r>
      <w:r w:rsidRPr="00A10E09">
        <w:t>Serial Advanced Technology Attachment (</w:t>
      </w:r>
      <w:r w:rsidRPr="00137211">
        <w:t>SATA</w:t>
      </w:r>
      <w:r>
        <w:t>)</w:t>
      </w:r>
      <w:r w:rsidRPr="00137211">
        <w:t xml:space="preserve"> drives and labeled as drive C.</w:t>
      </w:r>
    </w:p>
    <w:p w:rsidR="00B36E7D" w:rsidRPr="00137211" w:rsidRDefault="00B36E7D" w:rsidP="00B36E7D">
      <w:pPr>
        <w:rPr>
          <w:b/>
        </w:rPr>
      </w:pPr>
      <w:r w:rsidRPr="00137211">
        <w:rPr>
          <w:b/>
        </w:rPr>
        <w:t>Data Disk</w:t>
      </w:r>
    </w:p>
    <w:p w:rsidR="00B36E7D" w:rsidRPr="00137211" w:rsidRDefault="00B36E7D" w:rsidP="00B36E7D">
      <w:r w:rsidRPr="00137211">
        <w:t xml:space="preserve">A data disk is a VHD that can be attached to a running virtual machine to store application data persistently. You can upload and attach to the virtual machine a data disk that already contains data, or you can use the </w:t>
      </w:r>
      <w:r w:rsidR="00DD4AA0">
        <w:t>Microsoft Azure</w:t>
      </w:r>
      <w:r w:rsidRPr="00137211">
        <w:t xml:space="preserve"> Management Portal to attach an empty disk to the </w:t>
      </w:r>
      <w:r>
        <w:t xml:space="preserve">virtual </w:t>
      </w:r>
      <w:r w:rsidRPr="00137211">
        <w:t>machine. The maximum size of a data disk is 1 TB</w:t>
      </w:r>
      <w:r>
        <w:t>;</w:t>
      </w:r>
      <w:r w:rsidRPr="00137211">
        <w:t xml:space="preserve"> you are limited in the number of disks that you can </w:t>
      </w:r>
      <w:r w:rsidRPr="00137211">
        <w:lastRenderedPageBreak/>
        <w:t>attach to a virtual machine</w:t>
      </w:r>
      <w:r>
        <w:t>,</w:t>
      </w:r>
      <w:r w:rsidRPr="00137211">
        <w:t xml:space="preserve"> based on the size of the </w:t>
      </w:r>
      <w:r>
        <w:t xml:space="preserve">virtual </w:t>
      </w:r>
      <w:r w:rsidRPr="00137211">
        <w:t>machine. Data disks are registered as SCSI drives</w:t>
      </w:r>
      <w:r>
        <w:t>,</w:t>
      </w:r>
      <w:r w:rsidRPr="00137211">
        <w:t xml:space="preserve"> and you can make them available for use within the operating system </w:t>
      </w:r>
      <w:r>
        <w:t xml:space="preserve">by </w:t>
      </w:r>
      <w:r w:rsidRPr="00137211">
        <w:t xml:space="preserve">using the </w:t>
      </w:r>
      <w:r>
        <w:t>D</w:t>
      </w:r>
      <w:r w:rsidRPr="00137211">
        <w:t xml:space="preserve">isk </w:t>
      </w:r>
      <w:r>
        <w:t>M</w:t>
      </w:r>
      <w:r w:rsidRPr="00137211">
        <w:t>anage</w:t>
      </w:r>
      <w:r>
        <w:t>r</w:t>
      </w:r>
      <w:r w:rsidRPr="00137211">
        <w:t xml:space="preserve"> in Windows. The maximum number of data disks per virtual machine size was </w:t>
      </w:r>
      <w:r>
        <w:t>shown</w:t>
      </w:r>
      <w:r w:rsidRPr="00137211">
        <w:t xml:space="preserve"> in the </w:t>
      </w:r>
      <w:r>
        <w:t xml:space="preserve">preceding </w:t>
      </w:r>
      <w:r w:rsidRPr="00137211">
        <w:t>table.</w:t>
      </w:r>
    </w:p>
    <w:p w:rsidR="00B36E7D" w:rsidRPr="00137211" w:rsidRDefault="00B36E7D" w:rsidP="00B36E7D">
      <w:r w:rsidRPr="00137211">
        <w:t xml:space="preserve">If multiple data disks are attached to a virtual machine, striping inside the virtual machine operating system can be utilized to create a single volume on the multiple attached disks (a volume </w:t>
      </w:r>
      <w:r>
        <w:t xml:space="preserve">of </w:t>
      </w:r>
      <w:r w:rsidRPr="00137211">
        <w:t>up to 16</w:t>
      </w:r>
      <w:r>
        <w:t xml:space="preserve"> </w:t>
      </w:r>
      <w:r w:rsidRPr="00137211">
        <w:t xml:space="preserve">TB </w:t>
      </w:r>
      <w:r>
        <w:t>that consists</w:t>
      </w:r>
      <w:r w:rsidRPr="00137211">
        <w:t xml:space="preserve"> of a stripe of 16 1</w:t>
      </w:r>
      <w:r>
        <w:t>-</w:t>
      </w:r>
      <w:r w:rsidRPr="00137211">
        <w:t xml:space="preserve">TB data disks). As mentioned previously, use of </w:t>
      </w:r>
      <w:r>
        <w:t>operating system</w:t>
      </w:r>
      <w:r w:rsidRPr="00137211">
        <w:t xml:space="preserve"> striping is not possible with geo-redundant data disks.</w:t>
      </w:r>
    </w:p>
    <w:p w:rsidR="00B36E7D" w:rsidRPr="00137211" w:rsidRDefault="00B36E7D" w:rsidP="00B36E7D"/>
    <w:p w:rsidR="00B36E7D" w:rsidRPr="00137211" w:rsidRDefault="00B36E7D" w:rsidP="00B36E7D">
      <w:pPr>
        <w:rPr>
          <w:b/>
        </w:rPr>
      </w:pPr>
      <w:r w:rsidRPr="00137211">
        <w:rPr>
          <w:b/>
        </w:rPr>
        <w:t>Temporary Local Disk</w:t>
      </w:r>
    </w:p>
    <w:p w:rsidR="00B36E7D" w:rsidRPr="00137211" w:rsidRDefault="00B36E7D" w:rsidP="00B36E7D">
      <w:r w:rsidRPr="00137211">
        <w:t xml:space="preserve">Each virtual machine that you create has a temporary local disk, which is labeled as drive D. This disk exists only on the physical host server </w:t>
      </w:r>
      <w:r>
        <w:t xml:space="preserve">on which </w:t>
      </w:r>
      <w:r w:rsidRPr="00137211">
        <w:t>the virtual machine is running</w:t>
      </w:r>
      <w:r>
        <w:t>;</w:t>
      </w:r>
      <w:r w:rsidRPr="00137211">
        <w:t xml:space="preserve"> it is not stored in blobs on </w:t>
      </w:r>
      <w:r w:rsidR="00DD4AA0">
        <w:t>Microsoft Azure</w:t>
      </w:r>
      <w:r w:rsidRPr="00137211">
        <w:t xml:space="preserve"> storage. This disk is used by applications and processes </w:t>
      </w:r>
      <w:r>
        <w:t xml:space="preserve">that are </w:t>
      </w:r>
      <w:r w:rsidRPr="00137211">
        <w:t>running in the virtual machine for transient and temporary storage of data. It is used also to store page files for the operating system. Note that any data will not survive a host</w:t>
      </w:r>
      <w:r>
        <w:t>-</w:t>
      </w:r>
      <w:r w:rsidRPr="00137211">
        <w:t>machine failure or any other operation that requires moving the virtual machine to another piece of hardware.</w:t>
      </w:r>
    </w:p>
    <w:p w:rsidR="00B36E7D" w:rsidRPr="00137211" w:rsidRDefault="00B36E7D" w:rsidP="00B36E7D">
      <w:r>
        <w:t>Use</w:t>
      </w:r>
      <w:r w:rsidRPr="00137211">
        <w:t xml:space="preserve"> of the letter D </w:t>
      </w:r>
      <w:r>
        <w:t xml:space="preserve">for the </w:t>
      </w:r>
      <w:r w:rsidRPr="00137211">
        <w:t xml:space="preserve">drive is </w:t>
      </w:r>
      <w:r>
        <w:t xml:space="preserve">by </w:t>
      </w:r>
      <w:r w:rsidRPr="00137211">
        <w:t>default</w:t>
      </w:r>
      <w:r>
        <w:t xml:space="preserve">. You </w:t>
      </w:r>
      <w:r w:rsidRPr="00137211">
        <w:t xml:space="preserve">can change </w:t>
      </w:r>
      <w:r>
        <w:t>the letter by using</w:t>
      </w:r>
      <w:r w:rsidRPr="00137211">
        <w:t xml:space="preserve"> </w:t>
      </w:r>
      <w:r>
        <w:t>the following</w:t>
      </w:r>
      <w:r w:rsidRPr="00137211">
        <w:t xml:space="preserve"> workaround:</w:t>
      </w:r>
    </w:p>
    <w:p w:rsidR="00B36E7D" w:rsidRPr="00137211" w:rsidRDefault="00B36E7D" w:rsidP="00EE78FA">
      <w:pPr>
        <w:numPr>
          <w:ilvl w:val="0"/>
          <w:numId w:val="39"/>
        </w:numPr>
        <w:spacing w:before="0" w:after="160" w:line="259" w:lineRule="auto"/>
      </w:pPr>
      <w:r w:rsidRPr="00137211">
        <w:t>Deploy the virtual machine normally</w:t>
      </w:r>
      <w:r>
        <w:t>,</w:t>
      </w:r>
      <w:r w:rsidRPr="00137211">
        <w:t xml:space="preserve"> with or without the second data disk attached</w:t>
      </w:r>
      <w:r>
        <w:t>.</w:t>
      </w:r>
      <w:r w:rsidRPr="00137211">
        <w:t xml:space="preserve"> (The data disk initially will be </w:t>
      </w:r>
      <w:r>
        <w:t xml:space="preserve">drive </w:t>
      </w:r>
      <w:r w:rsidRPr="00137211">
        <w:t>E</w:t>
      </w:r>
      <w:r>
        <w:t>,</w:t>
      </w:r>
      <w:r w:rsidRPr="00137211">
        <w:t xml:space="preserve"> if it is a formatted volume</w:t>
      </w:r>
      <w:r>
        <w:t>.</w:t>
      </w:r>
      <w:r w:rsidRPr="00137211">
        <w:t>)</w:t>
      </w:r>
    </w:p>
    <w:p w:rsidR="00B36E7D" w:rsidRPr="00137211" w:rsidRDefault="00B36E7D" w:rsidP="00EE78FA">
      <w:pPr>
        <w:numPr>
          <w:ilvl w:val="0"/>
          <w:numId w:val="39"/>
        </w:numPr>
        <w:spacing w:before="0" w:after="160" w:line="259" w:lineRule="auto"/>
      </w:pPr>
      <w:r w:rsidRPr="00137211">
        <w:t xml:space="preserve">Move the pagefile from </w:t>
      </w:r>
      <w:r>
        <w:t xml:space="preserve">drive </w:t>
      </w:r>
      <w:r w:rsidRPr="00137211">
        <w:t xml:space="preserve">D to </w:t>
      </w:r>
      <w:r>
        <w:t xml:space="preserve">drive </w:t>
      </w:r>
      <w:r w:rsidRPr="00137211">
        <w:t>C</w:t>
      </w:r>
      <w:r>
        <w:t>.</w:t>
      </w:r>
    </w:p>
    <w:p w:rsidR="00B36E7D" w:rsidRPr="00137211" w:rsidRDefault="00B36E7D" w:rsidP="00EE78FA">
      <w:pPr>
        <w:numPr>
          <w:ilvl w:val="0"/>
          <w:numId w:val="39"/>
        </w:numPr>
        <w:spacing w:before="0" w:after="160" w:line="259" w:lineRule="auto"/>
      </w:pPr>
      <w:r w:rsidRPr="00137211">
        <w:t xml:space="preserve">Reboot </w:t>
      </w:r>
      <w:r>
        <w:t>the virtual machine.</w:t>
      </w:r>
    </w:p>
    <w:p w:rsidR="00B36E7D" w:rsidRPr="00137211" w:rsidRDefault="00B36E7D" w:rsidP="00EE78FA">
      <w:pPr>
        <w:numPr>
          <w:ilvl w:val="0"/>
          <w:numId w:val="39"/>
        </w:numPr>
        <w:spacing w:before="0" w:after="160" w:line="259" w:lineRule="auto"/>
      </w:pPr>
      <w:r w:rsidRPr="00137211">
        <w:t>Swap the drive letters on the current drives D and E</w:t>
      </w:r>
      <w:r>
        <w:t>.</w:t>
      </w:r>
    </w:p>
    <w:p w:rsidR="00B36E7D" w:rsidRPr="00137211" w:rsidRDefault="00B36E7D" w:rsidP="00EE78FA">
      <w:pPr>
        <w:numPr>
          <w:ilvl w:val="0"/>
          <w:numId w:val="39"/>
        </w:numPr>
        <w:spacing w:before="0" w:after="160" w:line="259" w:lineRule="auto"/>
      </w:pPr>
      <w:r w:rsidRPr="00137211">
        <w:t>Optionally</w:t>
      </w:r>
      <w:r>
        <w:t>,</w:t>
      </w:r>
      <w:r w:rsidRPr="00137211">
        <w:t xml:space="preserve"> move the pagefile back to the resource drive (now drive E)</w:t>
      </w:r>
      <w:r>
        <w:t>.</w:t>
      </w:r>
    </w:p>
    <w:p w:rsidR="00B36E7D" w:rsidRPr="00137211" w:rsidRDefault="00B36E7D" w:rsidP="00B36E7D">
      <w:r>
        <w:t>If the virtual machine is resized or moved to updated hardware for service healing, the drive naming will stay in place. The data disk will stay at drive D, and the resource disk will in most cases be the first available drive letter (which would be E, in this example).</w:t>
      </w:r>
    </w:p>
    <w:p w:rsidR="00B36E7D" w:rsidRPr="00137211" w:rsidRDefault="00B36E7D" w:rsidP="00B36E7D"/>
    <w:p w:rsidR="00B36E7D" w:rsidRPr="00137211" w:rsidRDefault="00B36E7D" w:rsidP="00B36E7D">
      <w:pPr>
        <w:rPr>
          <w:b/>
        </w:rPr>
      </w:pPr>
      <w:r w:rsidRPr="00137211">
        <w:rPr>
          <w:b/>
        </w:rPr>
        <w:t>Host Caching</w:t>
      </w:r>
    </w:p>
    <w:p w:rsidR="00B36E7D" w:rsidRPr="00137211" w:rsidRDefault="00B36E7D" w:rsidP="00B36E7D">
      <w:r w:rsidRPr="00137211">
        <w:t>The operating system disk and data disk has a host</w:t>
      </w:r>
      <w:r>
        <w:t>-</w:t>
      </w:r>
      <w:r w:rsidRPr="00137211">
        <w:t xml:space="preserve">caching setting (sometimes called host-cache mode) that enables improved performance under some circumstances. However, these settings can </w:t>
      </w:r>
      <w:r>
        <w:t xml:space="preserve">have a </w:t>
      </w:r>
      <w:r w:rsidRPr="00137211">
        <w:t xml:space="preserve">negative </w:t>
      </w:r>
      <w:r>
        <w:t>e</w:t>
      </w:r>
      <w:r w:rsidRPr="00137211">
        <w:t xml:space="preserve">ffect </w:t>
      </w:r>
      <w:r>
        <w:t xml:space="preserve">on </w:t>
      </w:r>
      <w:r w:rsidRPr="00137211">
        <w:t xml:space="preserve">performance in other circumstances, depending on the application. </w:t>
      </w:r>
      <w:r>
        <w:t>By default, h</w:t>
      </w:r>
      <w:r w:rsidRPr="00137211">
        <w:t>ost caching is OFF for both read operations and write operations for data disks. Host caching is ON by default for read and write operations for operating system disks.</w:t>
      </w:r>
    </w:p>
    <w:p w:rsidR="00B36E7D" w:rsidRPr="00137211" w:rsidRDefault="00B36E7D" w:rsidP="00B36E7D">
      <w:pPr>
        <w:rPr>
          <w:b/>
        </w:rPr>
      </w:pPr>
      <w:r w:rsidRPr="00137211">
        <w:rPr>
          <w:b/>
        </w:rPr>
        <w:t xml:space="preserve">RDP and Remote </w:t>
      </w:r>
      <w:r>
        <w:rPr>
          <w:b/>
        </w:rPr>
        <w:t xml:space="preserve">Windows </w:t>
      </w:r>
      <w:r w:rsidRPr="00137211">
        <w:rPr>
          <w:b/>
        </w:rPr>
        <w:t>PowerShell</w:t>
      </w:r>
    </w:p>
    <w:p w:rsidR="00B36E7D" w:rsidRDefault="00B36E7D" w:rsidP="00B36E7D">
      <w:r w:rsidRPr="00137211">
        <w:t xml:space="preserve">New </w:t>
      </w:r>
      <w:r>
        <w:t>v</w:t>
      </w:r>
      <w:r w:rsidRPr="00137211">
        <w:t xml:space="preserve">irtual </w:t>
      </w:r>
      <w:r>
        <w:t>m</w:t>
      </w:r>
      <w:r w:rsidRPr="00137211">
        <w:t xml:space="preserve">achines </w:t>
      </w:r>
      <w:r>
        <w:t xml:space="preserve">that are </w:t>
      </w:r>
      <w:r w:rsidRPr="00137211">
        <w:t xml:space="preserve">created through the </w:t>
      </w:r>
      <w:r w:rsidR="00DD4AA0">
        <w:t>Microsoft Azure</w:t>
      </w:r>
      <w:r w:rsidRPr="00137211">
        <w:t xml:space="preserve"> Management portal will have both RDP and Remote </w:t>
      </w:r>
      <w:r>
        <w:t>Windows P</w:t>
      </w:r>
      <w:r w:rsidRPr="00137211">
        <w:t>owerShell available.</w:t>
      </w:r>
    </w:p>
    <w:p w:rsidR="00B36E7D" w:rsidRDefault="00B36E7D" w:rsidP="00B36E7D"/>
    <w:p w:rsidR="00901719" w:rsidRPr="00137211" w:rsidRDefault="00DD4AA0" w:rsidP="00901719">
      <w:pPr>
        <w:pStyle w:val="Heading3Numbered"/>
      </w:pPr>
      <w:bookmarkStart w:id="60" w:name="_Toc357362021"/>
      <w:bookmarkStart w:id="61" w:name="_Toc406331923"/>
      <w:r>
        <w:lastRenderedPageBreak/>
        <w:t>Microsoft Azure</w:t>
      </w:r>
      <w:r w:rsidR="00901719" w:rsidRPr="00137211">
        <w:t xml:space="preserve"> Virtual Machine Placement and Affinity Groups</w:t>
      </w:r>
      <w:bookmarkEnd w:id="60"/>
      <w:bookmarkEnd w:id="61"/>
    </w:p>
    <w:p w:rsidR="00901719" w:rsidRPr="00137211" w:rsidRDefault="00901719" w:rsidP="00901719">
      <w:r>
        <w:t>Using a</w:t>
      </w:r>
      <w:r w:rsidRPr="00137211">
        <w:t xml:space="preserve">ffinity groups </w:t>
      </w:r>
      <w:r>
        <w:t>is how you</w:t>
      </w:r>
      <w:r w:rsidRPr="00137211">
        <w:t xml:space="preserve"> group the services in your </w:t>
      </w:r>
      <w:r w:rsidR="00DD4AA0">
        <w:t>Microsoft Azure</w:t>
      </w:r>
      <w:r w:rsidRPr="00137211">
        <w:t xml:space="preserve"> subscription that </w:t>
      </w:r>
      <w:r>
        <w:t>must</w:t>
      </w:r>
      <w:r w:rsidRPr="00137211">
        <w:t xml:space="preserve"> work together to achieve optimal performance. When you create an affinity group, it lets </w:t>
      </w:r>
      <w:r w:rsidR="00DD4AA0">
        <w:t>Microsoft Azure</w:t>
      </w:r>
      <w:r w:rsidRPr="00137211">
        <w:t xml:space="preserve"> know to keep all of the services that belong to your affinity group running at the same data</w:t>
      </w:r>
      <w:r>
        <w:t>-</w:t>
      </w:r>
      <w:r w:rsidRPr="00137211">
        <w:t>center cluster. For example, if you want</w:t>
      </w:r>
      <w:r>
        <w:t>ed</w:t>
      </w:r>
      <w:r w:rsidRPr="00137211">
        <w:t xml:space="preserve"> to keep different virtual machines close together (within the same data</w:t>
      </w:r>
      <w:r>
        <w:t xml:space="preserve"> </w:t>
      </w:r>
      <w:r w:rsidRPr="00137211">
        <w:t xml:space="preserve">center), you would specify the same affinity group for those virtual machines and associated storage. That way, when you deploy those virtual machines, </w:t>
      </w:r>
      <w:r w:rsidR="00DD4AA0">
        <w:t>Microsoft Azure</w:t>
      </w:r>
      <w:r w:rsidRPr="00137211">
        <w:t xml:space="preserve"> will locate them in a data center as close to each other as possible. This reduces latency and increases performance, while potentially lowering costs.</w:t>
      </w:r>
    </w:p>
    <w:p w:rsidR="00901719" w:rsidRPr="00137211" w:rsidRDefault="00901719" w:rsidP="00901719">
      <w:r>
        <w:t>Affinity groups are defined at the subscription level, and the name of each affinity group has to be unique within the subscription. When you create a updated resource, you can either use an affinity group that you previously created or create a updated one.</w:t>
      </w:r>
    </w:p>
    <w:tbl>
      <w:tblPr>
        <w:tblW w:w="0" w:type="auto"/>
        <w:tblCellMar>
          <w:left w:w="0" w:type="dxa"/>
          <w:right w:w="0" w:type="dxa"/>
        </w:tblCellMar>
        <w:tblLook w:val="04A0" w:firstRow="1" w:lastRow="0" w:firstColumn="1" w:lastColumn="0" w:noHBand="0" w:noVBand="1"/>
      </w:tblPr>
      <w:tblGrid>
        <w:gridCol w:w="666"/>
        <w:gridCol w:w="1692"/>
        <w:gridCol w:w="7218"/>
      </w:tblGrid>
      <w:tr w:rsidR="003D5B5D">
        <w:trPr>
          <w:trHeight w:val="810"/>
        </w:trPr>
        <w:tc>
          <w:tcPr>
            <w:tcW w:w="666" w:type="dxa"/>
            <w:tcBorders>
              <w:top w:val="nil"/>
              <w:left w:val="nil"/>
              <w:bottom w:val="nil"/>
              <w:right w:val="single" w:sz="18" w:space="0" w:color="7F7F7F"/>
            </w:tcBorders>
            <w:tcMar>
              <w:top w:w="0" w:type="dxa"/>
              <w:left w:w="108" w:type="dxa"/>
              <w:bottom w:w="0" w:type="dxa"/>
              <w:right w:w="108" w:type="dxa"/>
            </w:tcMar>
          </w:tcPr>
          <w:p w:rsidR="00901719" w:rsidRPr="00F47607" w:rsidRDefault="00901719" w:rsidP="00732A43">
            <w:pPr>
              <w:spacing w:after="0" w:line="240" w:lineRule="auto"/>
              <w:jc w:val="center"/>
              <w:rPr>
                <w:rFonts w:ascii="Calibri" w:hAnsi="Calibri"/>
                <w:b/>
                <w:bCs/>
              </w:rPr>
            </w:pPr>
          </w:p>
          <w:p w:rsidR="00901719" w:rsidRPr="00F47607" w:rsidRDefault="001B6F33" w:rsidP="00732A43">
            <w:pPr>
              <w:spacing w:after="0" w:line="240" w:lineRule="auto"/>
              <w:jc w:val="center"/>
              <w:rPr>
                <w:rFonts w:ascii="Calibri" w:hAnsi="Calibri"/>
                <w:b/>
                <w:bCs/>
              </w:rPr>
            </w:pPr>
            <w:r>
              <w:rPr>
                <w:noProof/>
              </w:rPr>
              <w:drawing>
                <wp:anchor distT="0" distB="0" distL="114300" distR="114300" simplePos="0" relativeHeight="251653632" behindDoc="0" locked="0" layoutInCell="1" allowOverlap="1" wp14:anchorId="676F18F4" wp14:editId="676F18F5">
                  <wp:simplePos x="0" y="0"/>
                  <wp:positionH relativeFrom="column">
                    <wp:posOffset>-4445</wp:posOffset>
                  </wp:positionH>
                  <wp:positionV relativeFrom="paragraph">
                    <wp:posOffset>18415</wp:posOffset>
                  </wp:positionV>
                  <wp:extent cx="238125" cy="200025"/>
                  <wp:effectExtent l="0" t="0" r="9525" b="9525"/>
                  <wp:wrapNone/>
                  <wp:docPr id="50"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656" behindDoc="0" locked="0" layoutInCell="1" allowOverlap="1" wp14:anchorId="676F18F6" wp14:editId="676F18F7">
                  <wp:simplePos x="0" y="0"/>
                  <wp:positionH relativeFrom="column">
                    <wp:posOffset>-4445</wp:posOffset>
                  </wp:positionH>
                  <wp:positionV relativeFrom="paragraph">
                    <wp:posOffset>18415</wp:posOffset>
                  </wp:positionV>
                  <wp:extent cx="238125" cy="200025"/>
                  <wp:effectExtent l="0" t="0" r="9525" b="9525"/>
                  <wp:wrapNone/>
                  <wp:docPr id="49"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92" w:type="dxa"/>
            <w:tcMar>
              <w:top w:w="0" w:type="dxa"/>
              <w:left w:w="108" w:type="dxa"/>
              <w:bottom w:w="0" w:type="dxa"/>
              <w:right w:w="108" w:type="dxa"/>
            </w:tcMar>
          </w:tcPr>
          <w:p w:rsidR="00901719" w:rsidRPr="00F47607" w:rsidRDefault="00901719" w:rsidP="00732A43">
            <w:pPr>
              <w:spacing w:after="0" w:line="240" w:lineRule="auto"/>
              <w:rPr>
                <w:rFonts w:ascii="Calibri" w:hAnsi="Calibri"/>
                <w:b/>
                <w:bCs/>
              </w:rPr>
            </w:pPr>
          </w:p>
          <w:p w:rsidR="00901719" w:rsidRPr="00F47607" w:rsidRDefault="00901719" w:rsidP="00732A43">
            <w:pPr>
              <w:spacing w:after="0" w:line="240" w:lineRule="auto"/>
              <w:rPr>
                <w:rFonts w:ascii="Calibri" w:hAnsi="Calibri"/>
                <w:b/>
                <w:bCs/>
              </w:rPr>
            </w:pPr>
            <w:r w:rsidRPr="00F47607">
              <w:rPr>
                <w:rFonts w:ascii="Calibri" w:hAnsi="Calibri"/>
                <w:b/>
                <w:bCs/>
              </w:rPr>
              <w:t>Recommended:</w:t>
            </w:r>
          </w:p>
        </w:tc>
        <w:tc>
          <w:tcPr>
            <w:tcW w:w="7218" w:type="dxa"/>
            <w:tcMar>
              <w:top w:w="0" w:type="dxa"/>
              <w:left w:w="108" w:type="dxa"/>
              <w:bottom w:w="0" w:type="dxa"/>
              <w:right w:w="108" w:type="dxa"/>
            </w:tcMar>
          </w:tcPr>
          <w:p w:rsidR="00901719" w:rsidRPr="00F47607" w:rsidRDefault="00901719" w:rsidP="00732A43">
            <w:pPr>
              <w:spacing w:after="0" w:line="240" w:lineRule="auto"/>
              <w:rPr>
                <w:rFonts w:ascii="Calibri" w:hAnsi="Calibri"/>
                <w:b/>
                <w:bCs/>
              </w:rPr>
            </w:pPr>
          </w:p>
          <w:p w:rsidR="00901719" w:rsidRPr="00F47607" w:rsidRDefault="00901719" w:rsidP="00732A43">
            <w:pPr>
              <w:spacing w:after="0" w:line="240" w:lineRule="auto"/>
              <w:rPr>
                <w:rFonts w:ascii="Calibri" w:hAnsi="Calibri"/>
                <w:b/>
                <w:bCs/>
              </w:rPr>
            </w:pPr>
            <w:r>
              <w:rPr>
                <w:rFonts w:ascii="Calibri" w:hAnsi="Calibri"/>
                <w:b/>
                <w:bCs/>
              </w:rPr>
              <w:t>&gt; For related virtual machines (such as two tiers within an application), utilize affinity groups to help make sure that they are placed in the same data center or cluster in Microsoft Azure.</w:t>
            </w:r>
          </w:p>
        </w:tc>
      </w:tr>
    </w:tbl>
    <w:p w:rsidR="00901719" w:rsidRDefault="00901719" w:rsidP="00B36E7D"/>
    <w:p w:rsidR="007E15BC" w:rsidRDefault="007E15BC" w:rsidP="007E15BC">
      <w:pPr>
        <w:pStyle w:val="Heading3Numbered"/>
      </w:pPr>
      <w:r>
        <w:t>Azure Resource Groups</w:t>
      </w:r>
    </w:p>
    <w:p w:rsidR="007E15BC" w:rsidRPr="007F1FF5" w:rsidRDefault="007E15BC" w:rsidP="007E15BC">
      <w:pPr>
        <w:rPr>
          <w:lang w:val="en"/>
        </w:rPr>
      </w:pPr>
      <w:r>
        <w:rPr>
          <w:lang w:val="en"/>
        </w:rPr>
        <w:t xml:space="preserve">Historically, managing a resource (a user-managed entity such as a database server, database, or website) in Microsoft Azure required you to perform operations against one resource at a time. If you had a complex application made up of multiple resources, management of this application became a complex task. In the Microsoft Azure preview portal you can create resource groups to manage all your resources in an application together. Resource group is a updated concept in Azure that serves as the lifecycle boundary for every resource contained within it. </w:t>
      </w:r>
    </w:p>
    <w:p w:rsidR="007E15BC" w:rsidRPr="007F1FF5" w:rsidRDefault="007E15BC" w:rsidP="007E15BC">
      <w:pPr>
        <w:rPr>
          <w:lang w:val="en"/>
        </w:rPr>
      </w:pPr>
      <w:r>
        <w:rPr>
          <w:lang w:val="en"/>
        </w:rPr>
        <w:t xml:space="preserve">Resource groups enable you to manage all your resources in an application together. Resource groups are enabled by the updated management functionality, Azure Resource Manager. Azure Resource Manager allows you to group multiple resources as a logical group which serves as the lifecycle boundary for every resource contained within it. Typically a group will contain resources related to a specific application. For example, a group may contain a Website resource that hosts your public website, a SQL Database that stores relational data used by the site, and a Storage Account that stores non-relational assets. </w:t>
      </w:r>
    </w:p>
    <w:p w:rsidR="007E15BC" w:rsidRDefault="007E15BC" w:rsidP="00B36E7D"/>
    <w:p w:rsidR="00901719" w:rsidRPr="00137211" w:rsidRDefault="00DD4AA0" w:rsidP="00901719">
      <w:pPr>
        <w:pStyle w:val="Heading3Numbered"/>
      </w:pPr>
      <w:bookmarkStart w:id="62" w:name="_Toc357362022"/>
      <w:bookmarkStart w:id="63" w:name="_Toc406331924"/>
      <w:r>
        <w:t>Microsoft Azure</w:t>
      </w:r>
      <w:r w:rsidR="0033173D">
        <w:t xml:space="preserve"> </w:t>
      </w:r>
      <w:r w:rsidR="00901719" w:rsidRPr="00137211">
        <w:t>Endpoints</w:t>
      </w:r>
      <w:bookmarkEnd w:id="62"/>
      <w:r w:rsidR="0033173D">
        <w:t xml:space="preserve"> and ACLs</w:t>
      </w:r>
      <w:bookmarkEnd w:id="63"/>
    </w:p>
    <w:p w:rsidR="00901719" w:rsidRPr="00137211" w:rsidRDefault="00901719" w:rsidP="00901719">
      <w:r w:rsidRPr="00137211">
        <w:t xml:space="preserve">When you create a </w:t>
      </w:r>
      <w:r>
        <w:t>virtual machine</w:t>
      </w:r>
      <w:r w:rsidRPr="00137211">
        <w:t xml:space="preserve">, it is fully accessible from any of your other virtual machines </w:t>
      </w:r>
      <w:r>
        <w:t xml:space="preserve">that are </w:t>
      </w:r>
      <w:r w:rsidRPr="00137211">
        <w:t xml:space="preserve">within the </w:t>
      </w:r>
      <w:r w:rsidR="00DD4AA0">
        <w:t>Microsoft Azure</w:t>
      </w:r>
      <w:r w:rsidRPr="00137211">
        <w:t xml:space="preserve"> virtual network </w:t>
      </w:r>
      <w:r>
        <w:t xml:space="preserve">to which </w:t>
      </w:r>
      <w:r w:rsidRPr="00137211">
        <w:t>it is connected. All protocols</w:t>
      </w:r>
      <w:r w:rsidRPr="00E81278">
        <w:t>—</w:t>
      </w:r>
      <w:r w:rsidRPr="00137211">
        <w:t xml:space="preserve">such as TCP, UDP, and </w:t>
      </w:r>
      <w:r w:rsidRPr="002C5818">
        <w:t>Internet Control Message Protocol (</w:t>
      </w:r>
      <w:r w:rsidRPr="00137211">
        <w:t>ICMP</w:t>
      </w:r>
      <w:r>
        <w:t>)</w:t>
      </w:r>
      <w:r w:rsidRPr="00E81278">
        <w:t>—</w:t>
      </w:r>
      <w:r w:rsidRPr="00137211">
        <w:t xml:space="preserve">are supported within the local </w:t>
      </w:r>
      <w:r>
        <w:t>v</w:t>
      </w:r>
      <w:r w:rsidRPr="00137211">
        <w:t xml:space="preserve">irtual </w:t>
      </w:r>
      <w:r>
        <w:t>n</w:t>
      </w:r>
      <w:r w:rsidRPr="00137211">
        <w:t xml:space="preserve">etwork. Virtual </w:t>
      </w:r>
      <w:r>
        <w:t>m</w:t>
      </w:r>
      <w:r w:rsidRPr="00137211">
        <w:t xml:space="preserve">achines on your </w:t>
      </w:r>
      <w:r>
        <w:t>v</w:t>
      </w:r>
      <w:r w:rsidRPr="00137211">
        <w:t xml:space="preserve">irtual </w:t>
      </w:r>
      <w:r>
        <w:t>n</w:t>
      </w:r>
      <w:r w:rsidRPr="00137211">
        <w:t xml:space="preserve">etwork are automatically given an internal IP address from a private range (RFC 1918) </w:t>
      </w:r>
      <w:r>
        <w:t xml:space="preserve">that </w:t>
      </w:r>
      <w:r w:rsidRPr="00137211">
        <w:t>you defined when you created the network.</w:t>
      </w:r>
    </w:p>
    <w:p w:rsidR="00901719" w:rsidRDefault="00901719" w:rsidP="00901719">
      <w:r>
        <w:t xml:space="preserve">To provide access to your virtual machines from outside of your virtual network, you will have to use the external IP address and configure public endpoints. These endpoints are similar to firewall and port forwarding rules and can be configured in the Microsoft </w:t>
      </w:r>
      <w:r>
        <w:lastRenderedPageBreak/>
        <w:t>Azure portal. By default, when they are created by using the Microsoft Azure Management Portal, ports for both RDP and Remote Windows PowerShell are opened. These ports use random public-port addresses, which are mapped to the correct ports on the virtual machines. You can remove these preconfigured endpoints if you have network connectivity through a VPN.</w:t>
      </w:r>
    </w:p>
    <w:tbl>
      <w:tblPr>
        <w:tblW w:w="0" w:type="auto"/>
        <w:tblCellMar>
          <w:left w:w="0" w:type="dxa"/>
          <w:right w:w="0" w:type="dxa"/>
        </w:tblCellMar>
        <w:tblLook w:val="04A0" w:firstRow="1" w:lastRow="0" w:firstColumn="1" w:lastColumn="0" w:noHBand="0" w:noVBand="1"/>
      </w:tblPr>
      <w:tblGrid>
        <w:gridCol w:w="666"/>
        <w:gridCol w:w="1692"/>
        <w:gridCol w:w="7218"/>
      </w:tblGrid>
      <w:tr w:rsidR="003D5B5D">
        <w:trPr>
          <w:trHeight w:val="810"/>
        </w:trPr>
        <w:tc>
          <w:tcPr>
            <w:tcW w:w="666" w:type="dxa"/>
            <w:tcBorders>
              <w:top w:val="nil"/>
              <w:left w:val="nil"/>
              <w:bottom w:val="nil"/>
              <w:right w:val="single" w:sz="18" w:space="0" w:color="7F7F7F"/>
            </w:tcBorders>
            <w:tcMar>
              <w:top w:w="0" w:type="dxa"/>
              <w:left w:w="108" w:type="dxa"/>
              <w:bottom w:w="0" w:type="dxa"/>
              <w:right w:w="108" w:type="dxa"/>
            </w:tcMar>
          </w:tcPr>
          <w:p w:rsidR="00901719" w:rsidRPr="00F47607" w:rsidRDefault="00901719" w:rsidP="00732A43">
            <w:pPr>
              <w:spacing w:after="0" w:line="240" w:lineRule="auto"/>
              <w:jc w:val="center"/>
              <w:rPr>
                <w:rFonts w:ascii="Calibri" w:hAnsi="Calibri"/>
                <w:b/>
                <w:bCs/>
              </w:rPr>
            </w:pPr>
          </w:p>
          <w:p w:rsidR="00901719" w:rsidRPr="00F47607" w:rsidRDefault="001B6F33" w:rsidP="00732A43">
            <w:pPr>
              <w:spacing w:after="0" w:line="240" w:lineRule="auto"/>
              <w:jc w:val="center"/>
              <w:rPr>
                <w:rFonts w:ascii="Calibri" w:hAnsi="Calibri"/>
                <w:b/>
                <w:bCs/>
              </w:rPr>
            </w:pPr>
            <w:r>
              <w:rPr>
                <w:noProof/>
              </w:rPr>
              <w:drawing>
                <wp:anchor distT="0" distB="0" distL="114300" distR="114300" simplePos="0" relativeHeight="251655680" behindDoc="0" locked="0" layoutInCell="1" allowOverlap="1" wp14:anchorId="676F18F8" wp14:editId="676F18F9">
                  <wp:simplePos x="0" y="0"/>
                  <wp:positionH relativeFrom="column">
                    <wp:posOffset>-4445</wp:posOffset>
                  </wp:positionH>
                  <wp:positionV relativeFrom="paragraph">
                    <wp:posOffset>18415</wp:posOffset>
                  </wp:positionV>
                  <wp:extent cx="238125" cy="200025"/>
                  <wp:effectExtent l="0" t="0" r="9525" b="9525"/>
                  <wp:wrapNone/>
                  <wp:docPr id="48"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704" behindDoc="0" locked="0" layoutInCell="1" allowOverlap="1" wp14:anchorId="676F18FA" wp14:editId="676F18FB">
                  <wp:simplePos x="0" y="0"/>
                  <wp:positionH relativeFrom="column">
                    <wp:posOffset>-4445</wp:posOffset>
                  </wp:positionH>
                  <wp:positionV relativeFrom="paragraph">
                    <wp:posOffset>18415</wp:posOffset>
                  </wp:positionV>
                  <wp:extent cx="238125" cy="200025"/>
                  <wp:effectExtent l="0" t="0" r="9525" b="9525"/>
                  <wp:wrapNone/>
                  <wp:docPr id="47"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92" w:type="dxa"/>
            <w:tcMar>
              <w:top w:w="0" w:type="dxa"/>
              <w:left w:w="108" w:type="dxa"/>
              <w:bottom w:w="0" w:type="dxa"/>
              <w:right w:w="108" w:type="dxa"/>
            </w:tcMar>
          </w:tcPr>
          <w:p w:rsidR="00901719" w:rsidRPr="00F47607" w:rsidRDefault="00901719" w:rsidP="00732A43">
            <w:pPr>
              <w:spacing w:after="0" w:line="240" w:lineRule="auto"/>
              <w:rPr>
                <w:rFonts w:ascii="Calibri" w:hAnsi="Calibri"/>
                <w:b/>
                <w:bCs/>
              </w:rPr>
            </w:pPr>
          </w:p>
          <w:p w:rsidR="00901719" w:rsidRPr="00F47607" w:rsidRDefault="00901719" w:rsidP="00732A43">
            <w:pPr>
              <w:spacing w:after="0" w:line="240" w:lineRule="auto"/>
              <w:rPr>
                <w:rFonts w:ascii="Calibri" w:hAnsi="Calibri"/>
                <w:b/>
                <w:bCs/>
              </w:rPr>
            </w:pPr>
            <w:r w:rsidRPr="00F47607">
              <w:rPr>
                <w:rFonts w:ascii="Calibri" w:hAnsi="Calibri"/>
                <w:b/>
                <w:bCs/>
              </w:rPr>
              <w:t>Recommended:</w:t>
            </w:r>
          </w:p>
        </w:tc>
        <w:tc>
          <w:tcPr>
            <w:tcW w:w="7218" w:type="dxa"/>
            <w:tcMar>
              <w:top w:w="0" w:type="dxa"/>
              <w:left w:w="108" w:type="dxa"/>
              <w:bottom w:w="0" w:type="dxa"/>
              <w:right w:w="108" w:type="dxa"/>
            </w:tcMar>
          </w:tcPr>
          <w:p w:rsidR="00901719" w:rsidRPr="00F47607" w:rsidRDefault="00901719" w:rsidP="00732A43">
            <w:pPr>
              <w:spacing w:after="0" w:line="240" w:lineRule="auto"/>
              <w:rPr>
                <w:rFonts w:ascii="Calibri" w:hAnsi="Calibri"/>
                <w:b/>
                <w:bCs/>
              </w:rPr>
            </w:pPr>
          </w:p>
          <w:p w:rsidR="00901719" w:rsidRPr="00F47607" w:rsidRDefault="00901719" w:rsidP="00732A43">
            <w:pPr>
              <w:spacing w:after="0" w:line="240" w:lineRule="auto"/>
              <w:rPr>
                <w:rFonts w:ascii="Calibri" w:hAnsi="Calibri"/>
                <w:b/>
                <w:bCs/>
              </w:rPr>
            </w:pPr>
            <w:r>
              <w:rPr>
                <w:rFonts w:ascii="Calibri" w:hAnsi="Calibri"/>
                <w:b/>
                <w:bCs/>
              </w:rPr>
              <w:t>&gt; Utilize least-privilege and least-required access strategies for virtual machines. Verify that the default endpoints such as RDP are required, and enable updated endpoints only for required application or workload functionality.</w:t>
            </w:r>
          </w:p>
        </w:tc>
      </w:tr>
    </w:tbl>
    <w:p w:rsidR="00901719" w:rsidRDefault="00901719" w:rsidP="00901719"/>
    <w:p w:rsidR="0033173D" w:rsidRPr="0033173D" w:rsidRDefault="0033173D" w:rsidP="0033173D">
      <w:pPr>
        <w:rPr>
          <w:lang w:val="en"/>
        </w:rPr>
      </w:pPr>
      <w:r w:rsidRPr="0033173D">
        <w:rPr>
          <w:lang w:val="en"/>
        </w:rPr>
        <w:t xml:space="preserve">A Network Access Control List (ACL) is a security enhancement available for your </w:t>
      </w:r>
      <w:r w:rsidR="00DD4AA0">
        <w:rPr>
          <w:lang w:val="en"/>
        </w:rPr>
        <w:t>Microsoft Azure</w:t>
      </w:r>
      <w:r w:rsidRPr="0033173D">
        <w:rPr>
          <w:lang w:val="en"/>
        </w:rPr>
        <w:t xml:space="preserve"> deployment. An ACL provides the ability to selectively permit or deny traffic for a virtual machine endpoint. This packet filtering capability provides an additional layer of security. Currently, you can specify network ACLs for virtual machines endpoints only. You cannot specify an ACL for a virtual network or a specific subnet contained in a virtual network</w:t>
      </w:r>
    </w:p>
    <w:p w:rsidR="0033173D" w:rsidRPr="0033173D" w:rsidRDefault="0033173D" w:rsidP="0033173D">
      <w:pPr>
        <w:rPr>
          <w:lang w:val="en"/>
        </w:rPr>
      </w:pPr>
      <w:r w:rsidRPr="0033173D">
        <w:rPr>
          <w:lang w:val="en"/>
        </w:rPr>
        <w:t>Using Network ACLs, you can do the following:</w:t>
      </w:r>
    </w:p>
    <w:p w:rsidR="0033173D" w:rsidRPr="0033173D" w:rsidRDefault="0033173D" w:rsidP="0033173D">
      <w:pPr>
        <w:numPr>
          <w:ilvl w:val="0"/>
          <w:numId w:val="84"/>
        </w:numPr>
        <w:rPr>
          <w:lang w:val="en"/>
        </w:rPr>
      </w:pPr>
      <w:r w:rsidRPr="0033173D">
        <w:rPr>
          <w:lang w:val="en"/>
        </w:rPr>
        <w:t>Selectively permit or deny incoming traffic based on remote subnet IPv4 address range to a virtual machine input endpoint.</w:t>
      </w:r>
    </w:p>
    <w:p w:rsidR="0033173D" w:rsidRPr="0033173D" w:rsidRDefault="0033173D" w:rsidP="0033173D">
      <w:pPr>
        <w:numPr>
          <w:ilvl w:val="0"/>
          <w:numId w:val="84"/>
        </w:numPr>
        <w:rPr>
          <w:lang w:val="en"/>
        </w:rPr>
      </w:pPr>
      <w:r w:rsidRPr="0033173D">
        <w:rPr>
          <w:lang w:val="en"/>
        </w:rPr>
        <w:t>Blacklist IP addresses</w:t>
      </w:r>
    </w:p>
    <w:p w:rsidR="0033173D" w:rsidRPr="0033173D" w:rsidRDefault="0033173D" w:rsidP="0033173D">
      <w:pPr>
        <w:numPr>
          <w:ilvl w:val="0"/>
          <w:numId w:val="84"/>
        </w:numPr>
        <w:rPr>
          <w:lang w:val="en"/>
        </w:rPr>
      </w:pPr>
      <w:r w:rsidRPr="0033173D">
        <w:rPr>
          <w:lang w:val="en"/>
        </w:rPr>
        <w:t>Create multiple rules per virtual machine endpoint</w:t>
      </w:r>
    </w:p>
    <w:p w:rsidR="0033173D" w:rsidRPr="0033173D" w:rsidRDefault="0033173D" w:rsidP="0033173D">
      <w:pPr>
        <w:numPr>
          <w:ilvl w:val="0"/>
          <w:numId w:val="84"/>
        </w:numPr>
        <w:rPr>
          <w:lang w:val="en"/>
        </w:rPr>
      </w:pPr>
      <w:r w:rsidRPr="0033173D">
        <w:rPr>
          <w:lang w:val="en"/>
        </w:rPr>
        <w:t>Specify up to 50 ACL rules per virtual machine endpoint</w:t>
      </w:r>
    </w:p>
    <w:p w:rsidR="0033173D" w:rsidRPr="0033173D" w:rsidRDefault="0033173D" w:rsidP="0033173D">
      <w:pPr>
        <w:numPr>
          <w:ilvl w:val="0"/>
          <w:numId w:val="84"/>
        </w:numPr>
        <w:rPr>
          <w:lang w:val="en"/>
        </w:rPr>
      </w:pPr>
      <w:r>
        <w:rPr>
          <w:lang w:val="en"/>
        </w:rPr>
        <w:t>Use rule ordering to help make sure the correct set of rules are applied on a given virtual machine endpoint (lowest to highest)</w:t>
      </w:r>
    </w:p>
    <w:p w:rsidR="0033173D" w:rsidRPr="0033173D" w:rsidRDefault="0033173D" w:rsidP="0033173D">
      <w:pPr>
        <w:numPr>
          <w:ilvl w:val="0"/>
          <w:numId w:val="84"/>
        </w:numPr>
        <w:rPr>
          <w:lang w:val="en"/>
        </w:rPr>
      </w:pPr>
      <w:r w:rsidRPr="0033173D">
        <w:rPr>
          <w:lang w:val="en"/>
        </w:rPr>
        <w:t>Specify an ACL for a specific remote subnet IPv4 address.</w:t>
      </w:r>
    </w:p>
    <w:p w:rsidR="0033173D" w:rsidRDefault="0033173D" w:rsidP="0033173D">
      <w:r>
        <w:t>An ACL is an object that contains a list of rules. When you create an ACL and apply it to a virtual machine endpoint, packet filtering takes place on the host node of your VM. This means the traffic from remote IP addresses is filtered by the host node for matching ACL rules instead of on your VM. This prevents your VM from spending the precious CPU cycles on packet filtering.</w:t>
      </w:r>
    </w:p>
    <w:p w:rsidR="0033173D" w:rsidRDefault="0033173D" w:rsidP="0033173D"/>
    <w:p w:rsidR="0033173D" w:rsidRDefault="0033173D" w:rsidP="0033173D">
      <w:r>
        <w:t>When a virtual machine is created, a default ACL is put in place to block all incoming traffic. However, if an endpoint is created for (port 3389), then the default ACL is modified to allow all inbound traffic for that endpoint. Inbound traffic from any remote subnet is then allowed to that endpoint and no firewall provisioning is required. All other ports are blocked for inbound traffic unless endpoints are created for those ports. Outbound traffic is allowed by default.</w:t>
      </w:r>
    </w:p>
    <w:p w:rsidR="0033173D" w:rsidRPr="0033173D" w:rsidRDefault="0033173D" w:rsidP="0033173D">
      <w:pPr>
        <w:rPr>
          <w:lang w:val="en"/>
        </w:rPr>
      </w:pPr>
      <w:r w:rsidRPr="0033173D">
        <w:rPr>
          <w:lang w:val="en"/>
        </w:rPr>
        <w:t>You can selectively permit or deny network traffic for a virtual machine input endpoint by creating rules that specify “permit” or “deny”. It’s important to note that by default, when an endpoint is created, all traffic is denied to the endpoint. For that reason, it’s important to understand how to create permit/deny rules and place them in the proper order of precedence if you want granular control over the network traffic that you choose to allow to reach the virtual machine endpoint.</w:t>
      </w:r>
    </w:p>
    <w:p w:rsidR="0033173D" w:rsidRPr="0033173D" w:rsidRDefault="0033173D" w:rsidP="0033173D">
      <w:pPr>
        <w:rPr>
          <w:lang w:val="en"/>
        </w:rPr>
      </w:pPr>
      <w:r w:rsidRPr="0033173D">
        <w:rPr>
          <w:lang w:val="en"/>
        </w:rPr>
        <w:t>Points to consider:</w:t>
      </w:r>
    </w:p>
    <w:p w:rsidR="0033173D" w:rsidRPr="0033173D" w:rsidRDefault="0033173D" w:rsidP="0033173D">
      <w:pPr>
        <w:numPr>
          <w:ilvl w:val="0"/>
          <w:numId w:val="85"/>
        </w:numPr>
        <w:rPr>
          <w:lang w:val="en"/>
        </w:rPr>
      </w:pPr>
      <w:r w:rsidRPr="0033173D">
        <w:rPr>
          <w:b/>
          <w:bCs/>
          <w:lang w:val="en"/>
        </w:rPr>
        <w:lastRenderedPageBreak/>
        <w:t>No ACL</w:t>
      </w:r>
      <w:r w:rsidRPr="0033173D">
        <w:rPr>
          <w:lang w:val="en"/>
        </w:rPr>
        <w:t xml:space="preserve"> – By default when an endpoint is created, we permit all for the endpoint. </w:t>
      </w:r>
    </w:p>
    <w:p w:rsidR="0033173D" w:rsidRPr="0033173D" w:rsidRDefault="0033173D" w:rsidP="0033173D">
      <w:pPr>
        <w:numPr>
          <w:ilvl w:val="0"/>
          <w:numId w:val="85"/>
        </w:numPr>
        <w:rPr>
          <w:lang w:val="en"/>
        </w:rPr>
      </w:pPr>
      <w:r w:rsidRPr="0033173D">
        <w:rPr>
          <w:b/>
          <w:bCs/>
          <w:lang w:val="en"/>
        </w:rPr>
        <w:t>Permit</w:t>
      </w:r>
      <w:r w:rsidRPr="0033173D">
        <w:rPr>
          <w:lang w:val="en"/>
        </w:rPr>
        <w:t xml:space="preserve"> - When you add one or more “permit” ranges, you are denying all other ranges by default. Only packets from the permitted IP range will be able to communicate with the virtual machine endpoint.</w:t>
      </w:r>
    </w:p>
    <w:p w:rsidR="0033173D" w:rsidRPr="0033173D" w:rsidRDefault="0033173D" w:rsidP="0033173D">
      <w:pPr>
        <w:numPr>
          <w:ilvl w:val="0"/>
          <w:numId w:val="85"/>
        </w:numPr>
        <w:rPr>
          <w:lang w:val="en"/>
        </w:rPr>
      </w:pPr>
      <w:r w:rsidRPr="0033173D">
        <w:rPr>
          <w:b/>
          <w:bCs/>
          <w:lang w:val="en"/>
        </w:rPr>
        <w:t>Deny</w:t>
      </w:r>
      <w:r w:rsidRPr="0033173D">
        <w:rPr>
          <w:lang w:val="en"/>
        </w:rPr>
        <w:t xml:space="preserve"> - When you add one or more “deny” ranges, you are permitting all other ranges of traffic by default.</w:t>
      </w:r>
    </w:p>
    <w:p w:rsidR="0033173D" w:rsidRPr="0033173D" w:rsidRDefault="0033173D" w:rsidP="0033173D">
      <w:pPr>
        <w:numPr>
          <w:ilvl w:val="0"/>
          <w:numId w:val="85"/>
        </w:numPr>
        <w:rPr>
          <w:lang w:val="en"/>
        </w:rPr>
      </w:pPr>
      <w:r w:rsidRPr="0033173D">
        <w:rPr>
          <w:b/>
          <w:bCs/>
          <w:lang w:val="en"/>
        </w:rPr>
        <w:t>Combination of Permit and Deny</w:t>
      </w:r>
      <w:r w:rsidRPr="0033173D">
        <w:rPr>
          <w:lang w:val="en"/>
        </w:rPr>
        <w:t xml:space="preserve"> - You can use a combination of “permit” and “deny” when you want to carve out a specific IP range to be permitted or denied.</w:t>
      </w:r>
    </w:p>
    <w:p w:rsidR="0033173D" w:rsidRDefault="0033173D" w:rsidP="0033173D">
      <w:r w:rsidRPr="0033173D">
        <w:t>Network ACLs can be set up on specific virtual machine endpoints. For example, you can specify a network ACL for an RDP endpoint created on a virtual machine which locks down access for certain IP addresses. The table below shows a way to grant access to public virtual IPs (VIPs) of a certain range to permit access for RDP. All other remote IPs are denied. We follow a lowest takes precedence rule order.</w:t>
      </w:r>
    </w:p>
    <w:p w:rsidR="0033173D" w:rsidRDefault="0033173D" w:rsidP="0033173D">
      <w:r w:rsidRPr="0033173D">
        <w:t>Network ACLs can be specified on a Load balanced set (LB Set) endpoint. If an ACL is specified for a LB Set, the Network ACL is applied to all Virtual Machines in that LB Set. For example, if a LB Set is created with “Port 80” and the LB Set contains 3 VMs, the Network ACL created on endpoint “Port 80” of one VM will automatically apply to the other VMs.</w:t>
      </w:r>
    </w:p>
    <w:p w:rsidR="0033173D" w:rsidRDefault="0033173D" w:rsidP="0033173D">
      <w:r>
        <w:rPr>
          <w:noProof/>
        </w:rPr>
        <w:drawing>
          <wp:inline distT="0" distB="0" distL="0" distR="0" wp14:anchorId="676F18FC" wp14:editId="676F18FD">
            <wp:extent cx="6096000" cy="4524375"/>
            <wp:effectExtent l="0" t="0" r="0" b="9525"/>
            <wp:docPr id="41096" name="Picture 41096" descr="Network ACLs and load balanced s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85b9876-507d-4ae1-869d-2d2cd8ab1850" descr="Network ACLs and load balanced sets"/>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96000" cy="4524375"/>
                    </a:xfrm>
                    <a:prstGeom prst="rect">
                      <a:avLst/>
                    </a:prstGeom>
                    <a:noFill/>
                    <a:ln>
                      <a:noFill/>
                    </a:ln>
                  </pic:spPr>
                </pic:pic>
              </a:graphicData>
            </a:graphic>
          </wp:inline>
        </w:drawing>
      </w:r>
    </w:p>
    <w:p w:rsidR="0033173D" w:rsidRDefault="0033173D" w:rsidP="0033173D"/>
    <w:p w:rsidR="006C169F" w:rsidRDefault="006C169F" w:rsidP="00901719">
      <w:pPr>
        <w:pStyle w:val="Heading3Numbered"/>
      </w:pPr>
      <w:bookmarkStart w:id="64" w:name="_Toc406331925"/>
      <w:bookmarkStart w:id="65" w:name="_Toc357362023"/>
      <w:r>
        <w:lastRenderedPageBreak/>
        <w:t>Network Security Groups</w:t>
      </w:r>
      <w:bookmarkEnd w:id="64"/>
    </w:p>
    <w:p w:rsidR="006C169F" w:rsidRPr="006C169F" w:rsidRDefault="006C169F" w:rsidP="006C169F">
      <w:r>
        <w:t>Network Security Groups provides segmentation within a Virtual Network (VNet) and full control over traffic that ingresses or egresses a virtual machine in a VNet. It also helps achieve scenarios such as DMZs (demilitarized zones) to allow users to tightly secure backend services such as databases and application servers.</w:t>
      </w:r>
    </w:p>
    <w:p w:rsidR="006C169F" w:rsidRDefault="00E379F3" w:rsidP="006C169F">
      <w:hyperlink r:id="rId81" w:history="1">
        <w:r w:rsidR="006C169F" w:rsidRPr="004C0225">
          <w:rPr>
            <w:rStyle w:val="Hyperlink"/>
          </w:rPr>
          <w:t>http://azure.microsoft.com/blog/2014/11/04/network-security-groups/</w:t>
        </w:r>
      </w:hyperlink>
    </w:p>
    <w:p w:rsidR="006C169F" w:rsidRPr="006C169F" w:rsidRDefault="006C169F" w:rsidP="006C169F"/>
    <w:p w:rsidR="00901719" w:rsidRPr="00137211" w:rsidRDefault="00DD4AA0" w:rsidP="00901719">
      <w:pPr>
        <w:pStyle w:val="Heading3Numbered"/>
      </w:pPr>
      <w:bookmarkStart w:id="66" w:name="_Toc406331926"/>
      <w:r>
        <w:t>Microsoft Azure</w:t>
      </w:r>
      <w:r w:rsidR="00901719" w:rsidRPr="00137211">
        <w:t xml:space="preserve"> Virtual Machine High Availability</w:t>
      </w:r>
      <w:r w:rsidR="00901719">
        <w:t xml:space="preserve"> (HA)</w:t>
      </w:r>
      <w:bookmarkEnd w:id="65"/>
      <w:bookmarkEnd w:id="66"/>
    </w:p>
    <w:p w:rsidR="00901719" w:rsidRPr="00137211" w:rsidRDefault="00901719" w:rsidP="00901719">
      <w:r>
        <w:t>You can help make sure the availability of your application by using multiple Microsoft Azure virtual machines. By using multiple virtual machines in your application, you can make sure that your application is available during local network failures, local disk-hardware failures, and any planned downtime that the platform might require.</w:t>
      </w:r>
    </w:p>
    <w:p w:rsidR="00901719" w:rsidRPr="00137211" w:rsidRDefault="00901719" w:rsidP="00901719">
      <w:r>
        <w:t>You manage the availability of your application that uses multiple virtual machines by adding the virtual machines to an availability set. Availability sets are directly related to fault domains and update domains. A fault domain in Microsoft Azure is defined by avoiding single points of failure, like the network switch or power unit of a rack of servers. In fact, a fault domain is closely equivalent to a rack of physical servers. When multiple virtual machines are connected together in a cloud service, an availability set can be used to help make sure that the virtual machines are located in different fault domains. The following diagram shows two availability sets, each of which contains two virtual machines.</w:t>
      </w:r>
    </w:p>
    <w:p w:rsidR="00901719" w:rsidRPr="00137211" w:rsidRDefault="001B6F33" w:rsidP="00901719">
      <w:pPr>
        <w:jc w:val="center"/>
      </w:pPr>
      <w:r w:rsidRPr="00AA2B01">
        <w:rPr>
          <w:noProof/>
        </w:rPr>
        <w:drawing>
          <wp:inline distT="0" distB="0" distL="0" distR="0" wp14:anchorId="676F18FE" wp14:editId="676F18FF">
            <wp:extent cx="5276850" cy="3228975"/>
            <wp:effectExtent l="0" t="0" r="0" b="9525"/>
            <wp:docPr id="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76850" cy="3228975"/>
                    </a:xfrm>
                    <a:prstGeom prst="rect">
                      <a:avLst/>
                    </a:prstGeom>
                    <a:noFill/>
                    <a:ln>
                      <a:noFill/>
                    </a:ln>
                  </pic:spPr>
                </pic:pic>
              </a:graphicData>
            </a:graphic>
          </wp:inline>
        </w:drawing>
      </w:r>
    </w:p>
    <w:p w:rsidR="00901719" w:rsidRPr="00137211" w:rsidRDefault="00DD4AA0" w:rsidP="00901719">
      <w:pPr>
        <w:shd w:val="clear" w:color="auto" w:fill="FFFFFF"/>
        <w:spacing w:before="100" w:beforeAutospacing="1" w:after="210" w:line="315" w:lineRule="atLeast"/>
      </w:pPr>
      <w:r>
        <w:t xml:space="preserve">Microsoft Azure periodically updates the operating system that hosts the instances of an application. A virtual machine is shut down when an update is applied. An update domain is used to help make sure that not all of the virtual machine instances are updated at the same time. When you assign multiple virtual machines to an availability set, Microsoft Azure help make sures that the virtual </w:t>
      </w:r>
      <w:r>
        <w:lastRenderedPageBreak/>
        <w:t>machines are assigned to different update domains. The previous diagram shows two virtual machines running Internet Information Services (IIS) in separate update domains and two virtual machines running SQL Server also in separate update domains.</w:t>
      </w:r>
    </w:p>
    <w:p w:rsidR="00901719" w:rsidRPr="00137211" w:rsidRDefault="00901719" w:rsidP="00901719">
      <w:pPr>
        <w:shd w:val="clear" w:color="auto" w:fill="FFFFFF"/>
        <w:spacing w:before="100" w:beforeAutospacing="1" w:after="210" w:line="315" w:lineRule="atLeast"/>
      </w:pPr>
      <w:r w:rsidRPr="00137211">
        <w:rPr>
          <w:b/>
        </w:rPr>
        <w:t>IMPORTANT:</w:t>
      </w:r>
      <w:r w:rsidRPr="00137211">
        <w:t xml:space="preserve"> The </w:t>
      </w:r>
      <w:r w:rsidR="00DD4AA0">
        <w:t>Microsoft Azure</w:t>
      </w:r>
      <w:r w:rsidRPr="00137211">
        <w:t xml:space="preserve"> virtual machine high availability </w:t>
      </w:r>
      <w:r>
        <w:t xml:space="preserve">(HA) </w:t>
      </w:r>
      <w:r w:rsidRPr="00137211">
        <w:t xml:space="preserve">concepts are not the same as on-premises Hyper-V. </w:t>
      </w:r>
      <w:r w:rsidR="00DD4AA0">
        <w:t>Microsoft Azure</w:t>
      </w:r>
      <w:r w:rsidRPr="00137211">
        <w:t xml:space="preserve"> does not support live migration or movement of running virtual machines. For </w:t>
      </w:r>
      <w:r>
        <w:t>HA</w:t>
      </w:r>
      <w:r w:rsidRPr="00137211">
        <w:t>, multiple virtual machines per application or role must be created</w:t>
      </w:r>
      <w:r>
        <w:t>,</w:t>
      </w:r>
      <w:r w:rsidRPr="00137211">
        <w:t xml:space="preserve"> and </w:t>
      </w:r>
      <w:r w:rsidR="00DD4AA0">
        <w:t>Microsoft Azure</w:t>
      </w:r>
      <w:r w:rsidRPr="00137211">
        <w:t xml:space="preserve"> constructs such as availability groups and load balancing must be utilized. Each application </w:t>
      </w:r>
      <w:r>
        <w:t xml:space="preserve">that is </w:t>
      </w:r>
      <w:r w:rsidRPr="00137211">
        <w:t xml:space="preserve">being considered for deployment must be analyzed to determine how </w:t>
      </w:r>
      <w:r>
        <w:t>HA</w:t>
      </w:r>
      <w:r w:rsidRPr="00137211">
        <w:t xml:space="preserve"> features of </w:t>
      </w:r>
      <w:r w:rsidR="00DD4AA0">
        <w:t>Microsoft Azure</w:t>
      </w:r>
      <w:r w:rsidRPr="00137211">
        <w:t xml:space="preserve"> can be utilized. If a given application cannot use multiple roles or instances for </w:t>
      </w:r>
      <w:r>
        <w:t>HA</w:t>
      </w:r>
      <w:r w:rsidRPr="00137211">
        <w:t xml:space="preserve"> (meaning that a single </w:t>
      </w:r>
      <w:r>
        <w:t>virtual machine</w:t>
      </w:r>
      <w:r w:rsidRPr="00137211">
        <w:t xml:space="preserve"> </w:t>
      </w:r>
      <w:r>
        <w:t xml:space="preserve">that is </w:t>
      </w:r>
      <w:r w:rsidRPr="00137211">
        <w:t>running the application must be online at all times)</w:t>
      </w:r>
      <w:r>
        <w:t>,</w:t>
      </w:r>
      <w:r w:rsidRPr="00137211">
        <w:t xml:space="preserve"> </w:t>
      </w:r>
      <w:r w:rsidR="00DD4AA0">
        <w:t>Microsoft Azure</w:t>
      </w:r>
      <w:r w:rsidRPr="00137211">
        <w:t xml:space="preserve"> cannot support that requirement.</w:t>
      </w:r>
    </w:p>
    <w:p w:rsidR="00901719" w:rsidRPr="00137211" w:rsidRDefault="00901719" w:rsidP="00901719">
      <w:pPr>
        <w:shd w:val="clear" w:color="auto" w:fill="FFFFFF"/>
        <w:spacing w:before="100" w:beforeAutospacing="1" w:after="210" w:line="315" w:lineRule="atLeast"/>
      </w:pPr>
      <w:r>
        <w:t>You should use a combination of availability sets and load-balancing endpoints (discussed in subsequent sections) to help help make sure that your application is in most cases available and running efficiently.</w:t>
      </w:r>
    </w:p>
    <w:p w:rsidR="00901719" w:rsidRPr="00137211" w:rsidRDefault="00901719" w:rsidP="00901719">
      <w:pPr>
        <w:shd w:val="clear" w:color="auto" w:fill="FFFFFF"/>
        <w:spacing w:before="100" w:beforeAutospacing="1" w:after="210" w:line="315" w:lineRule="atLeast"/>
      </w:pPr>
    </w:p>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900"/>
        </w:trPr>
        <w:tc>
          <w:tcPr>
            <w:tcW w:w="652" w:type="dxa"/>
            <w:tcBorders>
              <w:top w:val="nil"/>
              <w:left w:val="nil"/>
              <w:bottom w:val="nil"/>
              <w:right w:val="single" w:sz="18" w:space="0" w:color="7F7F7F"/>
            </w:tcBorders>
            <w:tcMar>
              <w:top w:w="0" w:type="dxa"/>
              <w:left w:w="108" w:type="dxa"/>
              <w:bottom w:w="0" w:type="dxa"/>
              <w:right w:w="108" w:type="dxa"/>
            </w:tcMar>
          </w:tcPr>
          <w:p w:rsidR="00901719" w:rsidRPr="00F47607" w:rsidRDefault="00901719" w:rsidP="00732A43">
            <w:pPr>
              <w:spacing w:after="0" w:line="240" w:lineRule="auto"/>
              <w:jc w:val="center"/>
              <w:rPr>
                <w:rFonts w:ascii="Calibri" w:hAnsi="Calibri"/>
                <w:b/>
                <w:bCs/>
              </w:rPr>
            </w:pPr>
          </w:p>
          <w:p w:rsidR="00901719" w:rsidRPr="00F47607" w:rsidRDefault="001B6F33" w:rsidP="00732A43">
            <w:pPr>
              <w:spacing w:after="0" w:line="240" w:lineRule="auto"/>
              <w:jc w:val="center"/>
              <w:rPr>
                <w:rFonts w:ascii="Calibri" w:hAnsi="Calibri"/>
                <w:b/>
                <w:bCs/>
              </w:rPr>
            </w:pPr>
            <w:r>
              <w:rPr>
                <w:noProof/>
              </w:rPr>
              <w:drawing>
                <wp:inline distT="0" distB="0" distL="0" distR="0" wp14:anchorId="676F1900" wp14:editId="676F1901">
                  <wp:extent cx="2095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87" w:type="dxa"/>
            <w:tcMar>
              <w:top w:w="0" w:type="dxa"/>
              <w:left w:w="108" w:type="dxa"/>
              <w:bottom w:w="0" w:type="dxa"/>
              <w:right w:w="108" w:type="dxa"/>
            </w:tcMar>
          </w:tcPr>
          <w:p w:rsidR="00901719" w:rsidRPr="00F47607" w:rsidRDefault="00901719" w:rsidP="00732A43">
            <w:pPr>
              <w:spacing w:after="0" w:line="240" w:lineRule="auto"/>
              <w:rPr>
                <w:rFonts w:ascii="Calibri" w:hAnsi="Calibri"/>
                <w:b/>
                <w:bCs/>
              </w:rPr>
            </w:pPr>
          </w:p>
          <w:p w:rsidR="00901719" w:rsidRPr="00F47607" w:rsidRDefault="00901719" w:rsidP="00732A43">
            <w:pPr>
              <w:spacing w:after="0" w:line="240" w:lineRule="auto"/>
              <w:rPr>
                <w:rFonts w:ascii="Calibri" w:hAnsi="Calibri"/>
                <w:b/>
                <w:bCs/>
              </w:rPr>
            </w:pPr>
            <w:r w:rsidRPr="00F47607">
              <w:rPr>
                <w:rFonts w:ascii="Calibri" w:hAnsi="Calibri"/>
                <w:b/>
                <w:bCs/>
              </w:rPr>
              <w:t>Mandatory:</w:t>
            </w:r>
          </w:p>
        </w:tc>
        <w:tc>
          <w:tcPr>
            <w:tcW w:w="7021" w:type="dxa"/>
            <w:tcMar>
              <w:top w:w="0" w:type="dxa"/>
              <w:left w:w="108" w:type="dxa"/>
              <w:bottom w:w="0" w:type="dxa"/>
              <w:right w:w="108" w:type="dxa"/>
            </w:tcMar>
          </w:tcPr>
          <w:p w:rsidR="00901719" w:rsidRPr="00F47607" w:rsidRDefault="00901719" w:rsidP="00732A43">
            <w:pPr>
              <w:spacing w:after="0" w:line="240" w:lineRule="auto"/>
              <w:rPr>
                <w:rFonts w:ascii="Calibri" w:hAnsi="Calibri"/>
                <w:b/>
                <w:bCs/>
              </w:rPr>
            </w:pPr>
          </w:p>
          <w:p w:rsidR="00901719" w:rsidRPr="00F47607" w:rsidRDefault="00901719" w:rsidP="00732A43">
            <w:pPr>
              <w:spacing w:after="0" w:line="240" w:lineRule="auto"/>
              <w:rPr>
                <w:rFonts w:ascii="Calibri" w:hAnsi="Calibri"/>
                <w:b/>
                <w:bCs/>
              </w:rPr>
            </w:pPr>
            <w:r>
              <w:rPr>
                <w:rFonts w:ascii="Calibri" w:hAnsi="Calibri"/>
                <w:b/>
                <w:bCs/>
              </w:rPr>
              <w:t>&gt; To qualify for the Microsoft Azure virtual machine availability Service Level Agreement (SLA), two or more virtual machines in the same availability group are required. The Microsoft Azure SLA does not apply to single virtual machines.</w:t>
            </w:r>
          </w:p>
        </w:tc>
      </w:tr>
    </w:tbl>
    <w:p w:rsidR="00901719" w:rsidRPr="00137211" w:rsidRDefault="00901719" w:rsidP="00901719">
      <w:pPr>
        <w:shd w:val="clear" w:color="auto" w:fill="FFFFFF"/>
        <w:spacing w:before="100" w:beforeAutospacing="1" w:after="210" w:line="315" w:lineRule="atLeast"/>
      </w:pPr>
    </w:p>
    <w:tbl>
      <w:tblPr>
        <w:tblW w:w="0" w:type="auto"/>
        <w:tblCellMar>
          <w:left w:w="0" w:type="dxa"/>
          <w:right w:w="0" w:type="dxa"/>
        </w:tblCellMar>
        <w:tblLook w:val="04A0" w:firstRow="1" w:lastRow="0" w:firstColumn="1" w:lastColumn="0" w:noHBand="0" w:noVBand="1"/>
      </w:tblPr>
      <w:tblGrid>
        <w:gridCol w:w="666"/>
        <w:gridCol w:w="1692"/>
        <w:gridCol w:w="7218"/>
      </w:tblGrid>
      <w:tr w:rsidR="003D5B5D">
        <w:trPr>
          <w:trHeight w:val="810"/>
        </w:trPr>
        <w:tc>
          <w:tcPr>
            <w:tcW w:w="666" w:type="dxa"/>
            <w:tcBorders>
              <w:top w:val="nil"/>
              <w:left w:val="nil"/>
              <w:bottom w:val="nil"/>
              <w:right w:val="single" w:sz="18" w:space="0" w:color="7F7F7F"/>
            </w:tcBorders>
            <w:tcMar>
              <w:top w:w="0" w:type="dxa"/>
              <w:left w:w="108" w:type="dxa"/>
              <w:bottom w:w="0" w:type="dxa"/>
              <w:right w:w="108" w:type="dxa"/>
            </w:tcMar>
          </w:tcPr>
          <w:p w:rsidR="00901719" w:rsidRPr="00F47607" w:rsidRDefault="00901719" w:rsidP="00732A43">
            <w:pPr>
              <w:spacing w:after="0" w:line="240" w:lineRule="auto"/>
              <w:jc w:val="center"/>
              <w:rPr>
                <w:rFonts w:ascii="Calibri" w:hAnsi="Calibri"/>
                <w:b/>
                <w:bCs/>
              </w:rPr>
            </w:pPr>
          </w:p>
          <w:p w:rsidR="00901719" w:rsidRPr="00F47607" w:rsidRDefault="001B6F33" w:rsidP="00732A43">
            <w:pPr>
              <w:spacing w:after="0" w:line="240" w:lineRule="auto"/>
              <w:jc w:val="center"/>
              <w:rPr>
                <w:rFonts w:ascii="Calibri" w:hAnsi="Calibri"/>
                <w:b/>
                <w:bCs/>
              </w:rPr>
            </w:pPr>
            <w:r>
              <w:rPr>
                <w:noProof/>
              </w:rPr>
              <w:drawing>
                <wp:anchor distT="0" distB="0" distL="114300" distR="114300" simplePos="0" relativeHeight="251657728" behindDoc="0" locked="0" layoutInCell="1" allowOverlap="1" wp14:anchorId="676F1902" wp14:editId="676F1903">
                  <wp:simplePos x="0" y="0"/>
                  <wp:positionH relativeFrom="column">
                    <wp:posOffset>-4445</wp:posOffset>
                  </wp:positionH>
                  <wp:positionV relativeFrom="paragraph">
                    <wp:posOffset>18415</wp:posOffset>
                  </wp:positionV>
                  <wp:extent cx="238125" cy="200025"/>
                  <wp:effectExtent l="0" t="0" r="9525" b="9525"/>
                  <wp:wrapNone/>
                  <wp:docPr id="46"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752" behindDoc="0" locked="0" layoutInCell="1" allowOverlap="1" wp14:anchorId="676F1904" wp14:editId="676F1905">
                  <wp:simplePos x="0" y="0"/>
                  <wp:positionH relativeFrom="column">
                    <wp:posOffset>-4445</wp:posOffset>
                  </wp:positionH>
                  <wp:positionV relativeFrom="paragraph">
                    <wp:posOffset>18415</wp:posOffset>
                  </wp:positionV>
                  <wp:extent cx="238125" cy="200025"/>
                  <wp:effectExtent l="0" t="0" r="9525" b="9525"/>
                  <wp:wrapNone/>
                  <wp:docPr id="45"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92" w:type="dxa"/>
            <w:tcMar>
              <w:top w:w="0" w:type="dxa"/>
              <w:left w:w="108" w:type="dxa"/>
              <w:bottom w:w="0" w:type="dxa"/>
              <w:right w:w="108" w:type="dxa"/>
            </w:tcMar>
          </w:tcPr>
          <w:p w:rsidR="00901719" w:rsidRPr="00F47607" w:rsidRDefault="00901719" w:rsidP="00732A43">
            <w:pPr>
              <w:spacing w:after="0" w:line="240" w:lineRule="auto"/>
              <w:rPr>
                <w:rFonts w:ascii="Calibri" w:hAnsi="Calibri"/>
                <w:b/>
                <w:bCs/>
              </w:rPr>
            </w:pPr>
          </w:p>
          <w:p w:rsidR="00901719" w:rsidRPr="00F47607" w:rsidRDefault="00901719" w:rsidP="00732A43">
            <w:pPr>
              <w:spacing w:after="0" w:line="240" w:lineRule="auto"/>
              <w:rPr>
                <w:rFonts w:ascii="Calibri" w:hAnsi="Calibri"/>
                <w:b/>
                <w:bCs/>
              </w:rPr>
            </w:pPr>
            <w:r w:rsidRPr="00F47607">
              <w:rPr>
                <w:rFonts w:ascii="Calibri" w:hAnsi="Calibri"/>
                <w:b/>
                <w:bCs/>
              </w:rPr>
              <w:t xml:space="preserve">Recommended: </w:t>
            </w:r>
          </w:p>
        </w:tc>
        <w:tc>
          <w:tcPr>
            <w:tcW w:w="7218" w:type="dxa"/>
            <w:tcMar>
              <w:top w:w="0" w:type="dxa"/>
              <w:left w:w="108" w:type="dxa"/>
              <w:bottom w:w="0" w:type="dxa"/>
              <w:right w:w="108" w:type="dxa"/>
            </w:tcMar>
          </w:tcPr>
          <w:p w:rsidR="00901719" w:rsidRPr="00F47607" w:rsidRDefault="00901719" w:rsidP="00732A43">
            <w:pPr>
              <w:spacing w:after="0" w:line="240" w:lineRule="auto"/>
              <w:rPr>
                <w:rFonts w:ascii="Calibri" w:hAnsi="Calibri"/>
                <w:b/>
                <w:bCs/>
              </w:rPr>
            </w:pPr>
          </w:p>
          <w:p w:rsidR="00901719" w:rsidRPr="00F47607" w:rsidRDefault="00901719" w:rsidP="00732A43">
            <w:pPr>
              <w:spacing w:after="0" w:line="240" w:lineRule="auto"/>
              <w:rPr>
                <w:rFonts w:ascii="Calibri" w:hAnsi="Calibri"/>
                <w:b/>
                <w:bCs/>
              </w:rPr>
            </w:pPr>
            <w:r w:rsidRPr="00F47607">
              <w:rPr>
                <w:rFonts w:ascii="Calibri" w:hAnsi="Calibri"/>
                <w:b/>
                <w:bCs/>
              </w:rPr>
              <w:t>&gt; Production workloads should be provisioned with two or more virtual machines in an availability group.</w:t>
            </w:r>
          </w:p>
        </w:tc>
      </w:tr>
    </w:tbl>
    <w:p w:rsidR="00901719" w:rsidRPr="00137211" w:rsidRDefault="00901719" w:rsidP="00901719">
      <w:pPr>
        <w:shd w:val="clear" w:color="auto" w:fill="FFFFFF"/>
        <w:spacing w:before="100" w:beforeAutospacing="1" w:after="210" w:line="315" w:lineRule="atLeast"/>
      </w:pPr>
    </w:p>
    <w:p w:rsidR="00901719" w:rsidRPr="00137211" w:rsidRDefault="00901719" w:rsidP="00901719">
      <w:pPr>
        <w:shd w:val="clear" w:color="auto" w:fill="FFFFFF"/>
        <w:spacing w:before="100" w:beforeAutospacing="1" w:after="210" w:line="315" w:lineRule="atLeast"/>
      </w:pPr>
      <w:r w:rsidRPr="00137211">
        <w:t xml:space="preserve">For more information on </w:t>
      </w:r>
      <w:r w:rsidR="00DD4AA0">
        <w:t>Microsoft Azure</w:t>
      </w:r>
      <w:r w:rsidRPr="00137211">
        <w:t xml:space="preserve"> host updates and how they affect virtual machines and services, refer to</w:t>
      </w:r>
      <w:r>
        <w:t xml:space="preserve"> the following</w:t>
      </w:r>
      <w:r w:rsidRPr="00137211">
        <w:t>:</w:t>
      </w:r>
    </w:p>
    <w:p w:rsidR="00901719" w:rsidRPr="00137211" w:rsidRDefault="00DD4AA0" w:rsidP="00901719">
      <w:pPr>
        <w:ind w:left="720"/>
        <w:rPr>
          <w:b/>
        </w:rPr>
      </w:pPr>
      <w:r>
        <w:rPr>
          <w:b/>
        </w:rPr>
        <w:t>Microsoft Azure</w:t>
      </w:r>
      <w:r w:rsidR="00901719" w:rsidRPr="00137211">
        <w:rPr>
          <w:b/>
        </w:rPr>
        <w:t xml:space="preserve"> Host Updates</w:t>
      </w:r>
    </w:p>
    <w:p w:rsidR="00901719" w:rsidRPr="00137211" w:rsidRDefault="00E379F3" w:rsidP="00901719">
      <w:pPr>
        <w:ind w:left="720"/>
      </w:pPr>
      <w:hyperlink r:id="rId83" w:history="1">
        <w:r w:rsidR="00901719" w:rsidRPr="00137211">
          <w:rPr>
            <w:rStyle w:val="Hyperlink"/>
          </w:rPr>
          <w:t>http://blogs.technet.com/b/markrussinovich/archive/2012/08/22/3515679.aspx</w:t>
        </w:r>
      </w:hyperlink>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417"/>
      </w:tblGrid>
      <w:tr w:rsidR="003D5B5D">
        <w:tc>
          <w:tcPr>
            <w:tcW w:w="9417" w:type="dxa"/>
            <w:shd w:val="clear" w:color="auto" w:fill="008AC8"/>
          </w:tcPr>
          <w:p w:rsidR="00901719" w:rsidRPr="00F47607" w:rsidRDefault="00901719" w:rsidP="00F47607">
            <w:pPr>
              <w:spacing w:line="240" w:lineRule="auto"/>
              <w:rPr>
                <w:color w:val="FFFFFF"/>
              </w:rPr>
            </w:pPr>
            <w:r w:rsidRPr="00F47607">
              <w:rPr>
                <w:color w:val="FFFFFF"/>
              </w:rPr>
              <w:t>Design Guidance</w:t>
            </w:r>
          </w:p>
        </w:tc>
      </w:tr>
      <w:tr w:rsidR="003D5B5D">
        <w:tc>
          <w:tcPr>
            <w:tcW w:w="9417" w:type="dxa"/>
            <w:shd w:val="clear" w:color="auto" w:fill="auto"/>
          </w:tcPr>
          <w:p w:rsidR="00901719" w:rsidRPr="00F47607" w:rsidRDefault="00901719" w:rsidP="00F47607">
            <w:pPr>
              <w:spacing w:line="240" w:lineRule="auto"/>
              <w:rPr>
                <w:sz w:val="20"/>
              </w:rPr>
            </w:pPr>
            <w:r w:rsidRPr="00F47607">
              <w:rPr>
                <w:sz w:val="20"/>
              </w:rPr>
              <w:t xml:space="preserve">For each workload that is deployed in </w:t>
            </w:r>
            <w:r w:rsidR="00DD4AA0">
              <w:rPr>
                <w:sz w:val="20"/>
              </w:rPr>
              <w:t>Microsoft Azure</w:t>
            </w:r>
            <w:r w:rsidRPr="00F47607">
              <w:rPr>
                <w:sz w:val="20"/>
              </w:rPr>
              <w:t xml:space="preserve"> virtual machines and each tier of that workload, strongly consider deploying an availability set for each tier and two or more virtual machines for the tier that is within that availability set. This provides virtual machine HA through host updates and other scheduled fabric-level maintenance.</w:t>
            </w:r>
          </w:p>
        </w:tc>
      </w:tr>
      <w:tr w:rsidR="003D5B5D">
        <w:tc>
          <w:tcPr>
            <w:tcW w:w="9417" w:type="dxa"/>
            <w:shd w:val="clear" w:color="auto" w:fill="auto"/>
          </w:tcPr>
          <w:p w:rsidR="00901719" w:rsidRPr="00F47607" w:rsidRDefault="00901719" w:rsidP="00F47607">
            <w:pPr>
              <w:tabs>
                <w:tab w:val="left" w:pos="1125"/>
              </w:tabs>
              <w:spacing w:line="240" w:lineRule="auto"/>
              <w:rPr>
                <w:sz w:val="20"/>
              </w:rPr>
            </w:pPr>
            <w:r>
              <w:rPr>
                <w:sz w:val="20"/>
              </w:rPr>
              <w:t>For data-center and geographic resiliency, help make sure that geo-replication is enabled for storage.</w:t>
            </w:r>
          </w:p>
        </w:tc>
      </w:tr>
      <w:tr w:rsidR="003D5B5D">
        <w:tc>
          <w:tcPr>
            <w:tcW w:w="9417" w:type="dxa"/>
            <w:shd w:val="clear" w:color="auto" w:fill="auto"/>
          </w:tcPr>
          <w:p w:rsidR="00901719" w:rsidRPr="00F47607" w:rsidRDefault="00901719" w:rsidP="00F47607">
            <w:pPr>
              <w:spacing w:line="240" w:lineRule="auto"/>
              <w:rPr>
                <w:sz w:val="20"/>
              </w:rPr>
            </w:pPr>
            <w:r>
              <w:rPr>
                <w:sz w:val="20"/>
              </w:rPr>
              <w:lastRenderedPageBreak/>
              <w:t>Consider the use of affinity groups to help make sure that related virtual machines and resources are located within the same data center, while using geo-replication for availability across data centers.</w:t>
            </w:r>
          </w:p>
        </w:tc>
      </w:tr>
      <w:tr w:rsidR="003D5B5D">
        <w:tc>
          <w:tcPr>
            <w:tcW w:w="9417" w:type="dxa"/>
            <w:shd w:val="clear" w:color="auto" w:fill="auto"/>
          </w:tcPr>
          <w:p w:rsidR="00901719" w:rsidRPr="00F47607" w:rsidRDefault="00901719" w:rsidP="00F47607">
            <w:pPr>
              <w:spacing w:line="240" w:lineRule="auto"/>
              <w:rPr>
                <w:sz w:val="20"/>
              </w:rPr>
            </w:pPr>
            <w:r w:rsidRPr="00F47607">
              <w:rPr>
                <w:sz w:val="20"/>
              </w:rPr>
              <w:t xml:space="preserve">Remember that host maintenance activities can take down any individual virtual machine, so that workloads that are hosted in </w:t>
            </w:r>
            <w:r w:rsidR="00DD4AA0">
              <w:rPr>
                <w:sz w:val="20"/>
              </w:rPr>
              <w:t>Microsoft Azure</w:t>
            </w:r>
            <w:r w:rsidRPr="00F47607">
              <w:rPr>
                <w:sz w:val="20"/>
              </w:rPr>
              <w:t xml:space="preserve"> likely will require workload-level HA, such as load balancing.</w:t>
            </w:r>
          </w:p>
        </w:tc>
      </w:tr>
      <w:tr w:rsidR="003D5B5D">
        <w:tc>
          <w:tcPr>
            <w:tcW w:w="9417" w:type="dxa"/>
            <w:shd w:val="clear" w:color="auto" w:fill="auto"/>
          </w:tcPr>
          <w:p w:rsidR="00901719" w:rsidRPr="00F47607" w:rsidRDefault="00901719" w:rsidP="00F47607">
            <w:pPr>
              <w:spacing w:line="240" w:lineRule="auto"/>
              <w:rPr>
                <w:b/>
                <w:sz w:val="20"/>
              </w:rPr>
            </w:pPr>
          </w:p>
        </w:tc>
      </w:tr>
      <w:tr w:rsidR="003D5B5D">
        <w:tc>
          <w:tcPr>
            <w:tcW w:w="9417" w:type="dxa"/>
            <w:shd w:val="clear" w:color="auto" w:fill="auto"/>
          </w:tcPr>
          <w:p w:rsidR="00901719" w:rsidRPr="00F47607" w:rsidRDefault="00901719" w:rsidP="00F47607">
            <w:pPr>
              <w:spacing w:line="240" w:lineRule="auto"/>
              <w:rPr>
                <w:b/>
                <w:sz w:val="20"/>
              </w:rPr>
            </w:pPr>
          </w:p>
        </w:tc>
      </w:tr>
    </w:tbl>
    <w:p w:rsidR="00901719" w:rsidRDefault="00901719" w:rsidP="00901719">
      <w:pPr>
        <w:shd w:val="clear" w:color="auto" w:fill="FFFFFF"/>
        <w:spacing w:before="100" w:beforeAutospacing="1" w:after="210" w:line="315" w:lineRule="atLeast"/>
      </w:pPr>
    </w:p>
    <w:p w:rsidR="003551BF" w:rsidRPr="00137211" w:rsidRDefault="00DD4AA0" w:rsidP="00357EE4">
      <w:pPr>
        <w:pStyle w:val="Heading3Numbered"/>
      </w:pPr>
      <w:bookmarkStart w:id="67" w:name="_Toc357362024"/>
      <w:bookmarkStart w:id="68" w:name="_Toc406331927"/>
      <w:r>
        <w:t>Microsoft Azure</w:t>
      </w:r>
      <w:r w:rsidR="003551BF" w:rsidRPr="00137211">
        <w:t xml:space="preserve"> Virtual Machine Load Balancing</w:t>
      </w:r>
      <w:bookmarkEnd w:id="67"/>
      <w:bookmarkEnd w:id="68"/>
    </w:p>
    <w:p w:rsidR="003551BF" w:rsidRPr="00137211" w:rsidRDefault="003551BF" w:rsidP="003551BF">
      <w:pPr>
        <w:rPr>
          <w:sz w:val="18"/>
        </w:rPr>
      </w:pPr>
      <w:r w:rsidRPr="00137211">
        <w:rPr>
          <w:szCs w:val="21"/>
        </w:rPr>
        <w:t xml:space="preserve">External communication with virtual machines can occur through </w:t>
      </w:r>
      <w:r w:rsidR="00DD4AA0">
        <w:rPr>
          <w:szCs w:val="21"/>
        </w:rPr>
        <w:t>Microsoft Azure</w:t>
      </w:r>
      <w:r w:rsidRPr="00137211">
        <w:rPr>
          <w:szCs w:val="21"/>
        </w:rPr>
        <w:t xml:space="preserve"> endpoints. These endpoints are used for different purposes, such as load-balanced traffic or direct virtual machine connectivity like RDP or SSH. You define endpoints that are associated </w:t>
      </w:r>
      <w:r>
        <w:rPr>
          <w:szCs w:val="21"/>
        </w:rPr>
        <w:t>with</w:t>
      </w:r>
      <w:r w:rsidRPr="00137211">
        <w:rPr>
          <w:szCs w:val="21"/>
        </w:rPr>
        <w:t xml:space="preserve"> specific ports and are assigned a specific communication protocol. An endpoint can be assigned a protocol of TCP or UDP (the TCP protocol includes HTTP and HTTPS traffic). Each endpoint </w:t>
      </w:r>
      <w:r>
        <w:rPr>
          <w:szCs w:val="21"/>
        </w:rPr>
        <w:t xml:space="preserve">that is </w:t>
      </w:r>
      <w:r w:rsidRPr="00137211">
        <w:rPr>
          <w:szCs w:val="21"/>
        </w:rPr>
        <w:t>defined for a virtual machine is assigned a public and private port for communication. The private port is defined for setting up communication rules on the virtual machine</w:t>
      </w:r>
      <w:r>
        <w:rPr>
          <w:szCs w:val="21"/>
        </w:rPr>
        <w:t>,</w:t>
      </w:r>
      <w:r w:rsidRPr="00137211">
        <w:rPr>
          <w:szCs w:val="21"/>
        </w:rPr>
        <w:t xml:space="preserve"> and the public port is used by </w:t>
      </w:r>
      <w:r w:rsidR="00DD4AA0">
        <w:rPr>
          <w:szCs w:val="21"/>
        </w:rPr>
        <w:t>Microsoft Azure</w:t>
      </w:r>
      <w:r w:rsidRPr="00137211">
        <w:rPr>
          <w:szCs w:val="21"/>
        </w:rPr>
        <w:t xml:space="preserve"> to communicate with the virtual machine from external resources.</w:t>
      </w:r>
    </w:p>
    <w:p w:rsidR="003551BF" w:rsidRPr="00137211" w:rsidRDefault="003551BF" w:rsidP="003551BF">
      <w:r>
        <w:t>If you configure it, Microsoft Azure provides round-robin load balancing of network traffic to publicly defined ports of a cloud service. When your cloud service contains instances of web roles or worker roles, you enable this load balancing by setting the number of instances that are running in the service to greater than or equal to two and by defining a public endpoint in the service definition. For virtual machines, you can set up load balancing by creating updated virtual machines, connecting them under a cloud service, and adding load-balanced endpoints to the virtual machines.</w:t>
      </w:r>
    </w:p>
    <w:p w:rsidR="003551BF" w:rsidRPr="00137211" w:rsidRDefault="003551BF" w:rsidP="003551BF">
      <w:r w:rsidRPr="00137211">
        <w:t xml:space="preserve">A load-balanced endpoint is a specific TCP or UDP endpoint that is used by all virtual machines </w:t>
      </w:r>
      <w:r>
        <w:t xml:space="preserve">that are </w:t>
      </w:r>
      <w:r w:rsidRPr="00137211">
        <w:t>contained in a cloud service. The following image shows a load-balanced endpoint that is shared among three virtual machines and uses a public and private port of 80</w:t>
      </w:r>
      <w:r>
        <w:t>:</w:t>
      </w:r>
    </w:p>
    <w:p w:rsidR="003551BF" w:rsidRPr="00137211" w:rsidRDefault="001B6F33" w:rsidP="003551BF">
      <w:pPr>
        <w:jc w:val="center"/>
      </w:pPr>
      <w:r w:rsidRPr="00AA2B01">
        <w:rPr>
          <w:noProof/>
        </w:rPr>
        <w:lastRenderedPageBreak/>
        <w:drawing>
          <wp:inline distT="0" distB="0" distL="0" distR="0" wp14:anchorId="676F1906" wp14:editId="676F1907">
            <wp:extent cx="3076575" cy="2867025"/>
            <wp:effectExtent l="0" t="0" r="9525" b="9525"/>
            <wp:docPr id="1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76575" cy="2867025"/>
                    </a:xfrm>
                    <a:prstGeom prst="rect">
                      <a:avLst/>
                    </a:prstGeom>
                    <a:noFill/>
                    <a:ln>
                      <a:noFill/>
                    </a:ln>
                  </pic:spPr>
                </pic:pic>
              </a:graphicData>
            </a:graphic>
          </wp:inline>
        </w:drawing>
      </w:r>
    </w:p>
    <w:p w:rsidR="003551BF" w:rsidRPr="00137211" w:rsidRDefault="003551BF" w:rsidP="003551BF">
      <w:r w:rsidRPr="00137211">
        <w:t xml:space="preserve">A virtual machine must be in a healthy state to receive network traffic. You can optionally define your own method for determining the health of the virtual machine by adding a load-balancing probe to the load-balanced endpoint. </w:t>
      </w:r>
      <w:r w:rsidR="00DD4AA0">
        <w:t>Microsoft Azure</w:t>
      </w:r>
      <w:r w:rsidRPr="00137211">
        <w:t xml:space="preserve"> probes for a response from the virtual machine every 15 seconds and takes a virtual machine out of the rotation if no response </w:t>
      </w:r>
      <w:r>
        <w:t>has been</w:t>
      </w:r>
      <w:r w:rsidRPr="00137211">
        <w:t xml:space="preserve"> received after two probes. You must use </w:t>
      </w:r>
      <w:r>
        <w:t xml:space="preserve">Windows </w:t>
      </w:r>
      <w:r w:rsidRPr="00137211">
        <w:t>PowerShell to define probes on the load balancer.</w:t>
      </w:r>
    </w:p>
    <w:p w:rsidR="003551BF" w:rsidRPr="00137211" w:rsidRDefault="003551BF" w:rsidP="003551BF"/>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D5B5D">
        <w:tc>
          <w:tcPr>
            <w:tcW w:w="9360" w:type="dxa"/>
            <w:shd w:val="clear" w:color="auto" w:fill="008AC8"/>
          </w:tcPr>
          <w:p w:rsidR="003551BF" w:rsidRPr="00F47607" w:rsidRDefault="003551BF" w:rsidP="00F47607">
            <w:pPr>
              <w:spacing w:line="240" w:lineRule="auto"/>
              <w:rPr>
                <w:color w:val="FFFFFF"/>
              </w:rPr>
            </w:pPr>
            <w:r w:rsidRPr="00F47607">
              <w:rPr>
                <w:color w:val="FFFFFF"/>
              </w:rPr>
              <w:t>Design Guidance</w:t>
            </w:r>
          </w:p>
        </w:tc>
      </w:tr>
      <w:tr w:rsidR="003D5B5D">
        <w:tc>
          <w:tcPr>
            <w:tcW w:w="9360" w:type="dxa"/>
            <w:shd w:val="clear" w:color="auto" w:fill="auto"/>
          </w:tcPr>
          <w:p w:rsidR="003551BF" w:rsidRPr="00F47607" w:rsidRDefault="003551BF" w:rsidP="00F47607">
            <w:pPr>
              <w:spacing w:line="240" w:lineRule="auto"/>
              <w:rPr>
                <w:sz w:val="20"/>
              </w:rPr>
            </w:pPr>
            <w:r w:rsidRPr="00F47607">
              <w:rPr>
                <w:sz w:val="20"/>
              </w:rPr>
              <w:t>Load balancing is required for any workload or service that must remain online through host or virtual machine maintenance.</w:t>
            </w:r>
          </w:p>
        </w:tc>
      </w:tr>
      <w:tr w:rsidR="003D5B5D">
        <w:tc>
          <w:tcPr>
            <w:tcW w:w="9360" w:type="dxa"/>
            <w:shd w:val="clear" w:color="auto" w:fill="auto"/>
          </w:tcPr>
          <w:p w:rsidR="003551BF" w:rsidRPr="00F47607" w:rsidRDefault="003551BF" w:rsidP="00F47607">
            <w:pPr>
              <w:spacing w:line="240" w:lineRule="auto"/>
              <w:rPr>
                <w:sz w:val="20"/>
              </w:rPr>
            </w:pPr>
            <w:r w:rsidRPr="00F47607">
              <w:rPr>
                <w:sz w:val="20"/>
              </w:rPr>
              <w:t xml:space="preserve">LoadBalancerProbe Schema </w:t>
            </w:r>
            <w:hyperlink r:id="rId85" w:history="1">
              <w:r w:rsidRPr="00F47607">
                <w:rPr>
                  <w:rStyle w:val="Hyperlink"/>
                </w:rPr>
                <w:t>http://msdn.microsoft.com/en-us/library/windowsazure/jj151530.aspx</w:t>
              </w:r>
            </w:hyperlink>
          </w:p>
        </w:tc>
      </w:tr>
      <w:tr w:rsidR="003D5B5D">
        <w:tc>
          <w:tcPr>
            <w:tcW w:w="9360" w:type="dxa"/>
            <w:shd w:val="clear" w:color="auto" w:fill="auto"/>
          </w:tcPr>
          <w:p w:rsidR="003551BF" w:rsidRPr="00F47607" w:rsidRDefault="003551BF" w:rsidP="00F47607">
            <w:pPr>
              <w:spacing w:line="240" w:lineRule="auto"/>
              <w:rPr>
                <w:sz w:val="20"/>
              </w:rPr>
            </w:pPr>
          </w:p>
        </w:tc>
      </w:tr>
      <w:tr w:rsidR="003D5B5D">
        <w:tc>
          <w:tcPr>
            <w:tcW w:w="9360" w:type="dxa"/>
            <w:shd w:val="clear" w:color="auto" w:fill="auto"/>
          </w:tcPr>
          <w:p w:rsidR="003551BF" w:rsidRPr="00F47607" w:rsidRDefault="003551BF" w:rsidP="00F47607">
            <w:pPr>
              <w:spacing w:line="240" w:lineRule="auto"/>
              <w:rPr>
                <w:sz w:val="20"/>
              </w:rPr>
            </w:pPr>
          </w:p>
        </w:tc>
      </w:tr>
    </w:tbl>
    <w:p w:rsidR="003551BF" w:rsidRPr="00137211" w:rsidRDefault="003551BF" w:rsidP="003551BF"/>
    <w:p w:rsidR="00357EE4" w:rsidRPr="00137211" w:rsidRDefault="00357EE4" w:rsidP="00357EE4">
      <w:pPr>
        <w:pStyle w:val="Heading3Numbered"/>
      </w:pPr>
      <w:bookmarkStart w:id="69" w:name="_Toc357362025"/>
      <w:bookmarkStart w:id="70" w:name="_Toc406331928"/>
      <w:r w:rsidRPr="00137211">
        <w:t xml:space="preserve">Limitations of </w:t>
      </w:r>
      <w:r w:rsidR="00DD4AA0">
        <w:t>Microsoft Azure</w:t>
      </w:r>
      <w:r w:rsidRPr="00137211">
        <w:t xml:space="preserve"> IaaS V</w:t>
      </w:r>
      <w:r>
        <w:t xml:space="preserve">irtual </w:t>
      </w:r>
      <w:r w:rsidRPr="00137211">
        <w:t>M</w:t>
      </w:r>
      <w:r>
        <w:t>achine</w:t>
      </w:r>
      <w:r w:rsidRPr="00137211">
        <w:t>s</w:t>
      </w:r>
      <w:bookmarkEnd w:id="69"/>
      <w:bookmarkEnd w:id="70"/>
    </w:p>
    <w:p w:rsidR="00357EE4" w:rsidRPr="00137211" w:rsidRDefault="00357EE4" w:rsidP="00357EE4">
      <w:r w:rsidRPr="00137211">
        <w:t xml:space="preserve">While </w:t>
      </w:r>
      <w:r w:rsidR="00DD4AA0">
        <w:t>Microsoft Azure</w:t>
      </w:r>
      <w:r w:rsidRPr="00137211">
        <w:t xml:space="preserve"> IaaS virtual machines are full running instances of Windows or Linux from an operating system perspective, in some cases</w:t>
      </w:r>
      <w:r w:rsidRPr="00373329">
        <w:t>—</w:t>
      </w:r>
      <w:r>
        <w:t>because they are</w:t>
      </w:r>
      <w:r w:rsidRPr="00137211">
        <w:t xml:space="preserve"> virtual machine</w:t>
      </w:r>
      <w:r>
        <w:t>s</w:t>
      </w:r>
      <w:r w:rsidRPr="00137211">
        <w:t xml:space="preserve"> or </w:t>
      </w:r>
      <w:r>
        <w:t xml:space="preserve">are </w:t>
      </w:r>
      <w:r w:rsidRPr="00137211">
        <w:t>running on a cloud infrastructure</w:t>
      </w:r>
      <w:r w:rsidRPr="00373329">
        <w:t>—</w:t>
      </w:r>
      <w:r w:rsidRPr="00137211">
        <w:t xml:space="preserve">some operating system features and capabilities </w:t>
      </w:r>
      <w:r>
        <w:t>might</w:t>
      </w:r>
      <w:r w:rsidRPr="00137211">
        <w:t xml:space="preserve"> not be supported. The following table provides examples of Windows operating system features </w:t>
      </w:r>
      <w:r>
        <w:t xml:space="preserve">that are </w:t>
      </w:r>
      <w:r w:rsidRPr="00137211">
        <w:t xml:space="preserve">not supported in </w:t>
      </w:r>
      <w:r w:rsidR="00DD4AA0">
        <w:t>Microsoft Azure</w:t>
      </w:r>
      <w:r w:rsidRPr="00137211">
        <w:t xml:space="preserve"> virtual machines:</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3775"/>
        <w:gridCol w:w="5575"/>
      </w:tblGrid>
      <w:tr w:rsidR="003D5B5D">
        <w:tc>
          <w:tcPr>
            <w:tcW w:w="3775" w:type="dxa"/>
            <w:tcBorders>
              <w:top w:val="single" w:sz="4" w:space="0" w:color="A5A5A5"/>
              <w:left w:val="single" w:sz="4" w:space="0" w:color="A5A5A5"/>
              <w:bottom w:val="single" w:sz="4" w:space="0" w:color="A5A5A5"/>
              <w:right w:val="nil"/>
            </w:tcBorders>
            <w:shd w:val="clear" w:color="auto" w:fill="A5A5A5"/>
          </w:tcPr>
          <w:p w:rsidR="00357EE4" w:rsidRPr="00F47607" w:rsidRDefault="00357EE4" w:rsidP="00F47607">
            <w:pPr>
              <w:spacing w:line="240" w:lineRule="auto"/>
              <w:rPr>
                <w:rFonts w:eastAsia="Calibri"/>
                <w:b/>
                <w:bCs/>
                <w:color w:val="FFFFFF"/>
                <w:lang w:val="en-AU" w:eastAsia="en-AU"/>
              </w:rPr>
            </w:pPr>
            <w:r w:rsidRPr="00F47607">
              <w:rPr>
                <w:rFonts w:eastAsia="Calibri"/>
                <w:b/>
                <w:bCs/>
                <w:color w:val="FFFFFF"/>
                <w:lang w:val="en-AU" w:eastAsia="en-AU"/>
              </w:rPr>
              <w:lastRenderedPageBreak/>
              <w:t>OS Roles/Features Not Supported in Azure IaaS VMs</w:t>
            </w:r>
          </w:p>
        </w:tc>
        <w:tc>
          <w:tcPr>
            <w:tcW w:w="5575" w:type="dxa"/>
            <w:tcBorders>
              <w:top w:val="single" w:sz="4" w:space="0" w:color="A5A5A5"/>
              <w:left w:val="nil"/>
              <w:bottom w:val="single" w:sz="4" w:space="0" w:color="A5A5A5"/>
              <w:right w:val="single" w:sz="4" w:space="0" w:color="A5A5A5"/>
            </w:tcBorders>
            <w:shd w:val="clear" w:color="auto" w:fill="A5A5A5"/>
          </w:tcPr>
          <w:p w:rsidR="00357EE4" w:rsidRPr="00F47607" w:rsidRDefault="00357EE4" w:rsidP="00F47607">
            <w:pPr>
              <w:spacing w:line="240" w:lineRule="auto"/>
              <w:rPr>
                <w:rFonts w:eastAsia="Calibri"/>
                <w:b/>
                <w:bCs/>
                <w:color w:val="FFFFFF"/>
                <w:lang w:val="en-AU" w:eastAsia="en-AU"/>
              </w:rPr>
            </w:pPr>
            <w:r w:rsidRPr="00F47607">
              <w:rPr>
                <w:rFonts w:eastAsia="Calibri"/>
                <w:b/>
                <w:bCs/>
                <w:color w:val="FFFFFF"/>
                <w:lang w:val="en-AU" w:eastAsia="en-AU"/>
              </w:rPr>
              <w:t>Explanation</w:t>
            </w:r>
          </w:p>
        </w:tc>
      </w:tr>
      <w:tr w:rsidR="003D5B5D">
        <w:tc>
          <w:tcPr>
            <w:tcW w:w="3775" w:type="dxa"/>
            <w:shd w:val="clear" w:color="auto" w:fill="EDEDED"/>
          </w:tcPr>
          <w:p w:rsidR="00357EE4" w:rsidRPr="00F47607" w:rsidRDefault="00357EE4" w:rsidP="00F47607">
            <w:pPr>
              <w:spacing w:line="240" w:lineRule="auto"/>
              <w:rPr>
                <w:rFonts w:eastAsia="Calibri"/>
                <w:b/>
                <w:bCs/>
                <w:lang w:val="en-AU" w:eastAsia="en-AU"/>
              </w:rPr>
            </w:pPr>
            <w:r w:rsidRPr="00F47607">
              <w:rPr>
                <w:rFonts w:eastAsia="Calibri"/>
                <w:b/>
                <w:bCs/>
                <w:lang w:val="en-AU" w:eastAsia="en-AU"/>
              </w:rPr>
              <w:t>Hyper-V</w:t>
            </w:r>
          </w:p>
        </w:tc>
        <w:tc>
          <w:tcPr>
            <w:tcW w:w="5575" w:type="dxa"/>
            <w:shd w:val="clear" w:color="auto" w:fill="EDEDED"/>
          </w:tcPr>
          <w:p w:rsidR="00357EE4" w:rsidRPr="00F47607" w:rsidRDefault="00357EE4" w:rsidP="00F47607">
            <w:pPr>
              <w:spacing w:line="240" w:lineRule="auto"/>
              <w:rPr>
                <w:rFonts w:eastAsia="Calibri"/>
                <w:lang w:val="en-AU" w:eastAsia="en-AU"/>
              </w:rPr>
            </w:pPr>
            <w:r w:rsidRPr="00F47607">
              <w:rPr>
                <w:rFonts w:eastAsia="Calibri"/>
                <w:lang w:val="en-AU" w:eastAsia="en-AU"/>
              </w:rPr>
              <w:t>It is not supported to run Hyper-V within a virtual machine that is already running on Hyper-V.</w:t>
            </w:r>
          </w:p>
        </w:tc>
      </w:tr>
      <w:tr w:rsidR="003D5B5D">
        <w:tc>
          <w:tcPr>
            <w:tcW w:w="3775" w:type="dxa"/>
            <w:shd w:val="clear" w:color="auto" w:fill="auto"/>
          </w:tcPr>
          <w:p w:rsidR="00357EE4" w:rsidRPr="00F47607" w:rsidRDefault="00357EE4" w:rsidP="00F47607">
            <w:pPr>
              <w:spacing w:line="240" w:lineRule="auto"/>
              <w:rPr>
                <w:rFonts w:eastAsia="Calibri"/>
                <w:b/>
                <w:bCs/>
                <w:lang w:val="en-AU" w:eastAsia="en-AU"/>
              </w:rPr>
            </w:pPr>
            <w:r w:rsidRPr="00F47607">
              <w:rPr>
                <w:rFonts w:eastAsia="Calibri"/>
                <w:b/>
                <w:bCs/>
                <w:lang w:val="en-AU" w:eastAsia="en-AU"/>
              </w:rPr>
              <w:t>Dynamic Host Configuration Protocol (DHCP)</w:t>
            </w:r>
          </w:p>
        </w:tc>
        <w:tc>
          <w:tcPr>
            <w:tcW w:w="5575" w:type="dxa"/>
            <w:shd w:val="clear" w:color="auto" w:fill="auto"/>
          </w:tcPr>
          <w:p w:rsidR="00357EE4" w:rsidRPr="00F47607" w:rsidRDefault="00DD4AA0" w:rsidP="00F47607">
            <w:pPr>
              <w:spacing w:line="240" w:lineRule="auto"/>
              <w:rPr>
                <w:rFonts w:eastAsia="Calibri"/>
                <w:lang w:val="en-AU" w:eastAsia="en-AU"/>
              </w:rPr>
            </w:pPr>
            <w:r>
              <w:rPr>
                <w:rFonts w:eastAsia="Calibri"/>
                <w:lang w:val="en-AU" w:eastAsia="en-AU"/>
              </w:rPr>
              <w:t>Microsoft Azure</w:t>
            </w:r>
            <w:r w:rsidR="00357EE4" w:rsidRPr="00F47607">
              <w:rPr>
                <w:rFonts w:eastAsia="Calibri"/>
                <w:lang w:val="en-AU" w:eastAsia="en-AU"/>
              </w:rPr>
              <w:t xml:space="preserve"> virtual machines do not support broadcast traffic to other virtual machines.</w:t>
            </w:r>
          </w:p>
        </w:tc>
      </w:tr>
      <w:tr w:rsidR="003D5B5D">
        <w:tc>
          <w:tcPr>
            <w:tcW w:w="3775" w:type="dxa"/>
            <w:shd w:val="clear" w:color="auto" w:fill="EDEDED"/>
          </w:tcPr>
          <w:p w:rsidR="00357EE4" w:rsidRPr="00F47607" w:rsidRDefault="00357EE4" w:rsidP="00F47607">
            <w:pPr>
              <w:spacing w:line="240" w:lineRule="auto"/>
              <w:rPr>
                <w:rFonts w:eastAsia="Calibri"/>
                <w:b/>
                <w:bCs/>
                <w:lang w:val="en-AU" w:eastAsia="en-AU"/>
              </w:rPr>
            </w:pPr>
            <w:r w:rsidRPr="00F47607">
              <w:rPr>
                <w:rFonts w:eastAsia="Calibri"/>
                <w:b/>
                <w:bCs/>
                <w:lang w:val="en-AU" w:eastAsia="en-AU"/>
              </w:rPr>
              <w:t>Failover clustering</w:t>
            </w:r>
          </w:p>
        </w:tc>
        <w:tc>
          <w:tcPr>
            <w:tcW w:w="5575" w:type="dxa"/>
            <w:shd w:val="clear" w:color="auto" w:fill="EDEDED"/>
          </w:tcPr>
          <w:p w:rsidR="00357EE4" w:rsidRPr="00F47607" w:rsidRDefault="00DD4AA0" w:rsidP="00F47607">
            <w:pPr>
              <w:spacing w:line="240" w:lineRule="auto"/>
              <w:rPr>
                <w:rFonts w:eastAsia="Calibri"/>
                <w:lang w:val="en-AU" w:eastAsia="en-AU"/>
              </w:rPr>
            </w:pPr>
            <w:r>
              <w:rPr>
                <w:rFonts w:eastAsia="Calibri"/>
                <w:lang w:val="en-AU" w:eastAsia="en-AU"/>
              </w:rPr>
              <w:t>Microsoft Azure</w:t>
            </w:r>
            <w:r w:rsidR="00357EE4" w:rsidRPr="00F47607">
              <w:rPr>
                <w:rFonts w:eastAsia="Calibri"/>
                <w:lang w:val="en-AU" w:eastAsia="en-AU"/>
              </w:rPr>
              <w:t xml:space="preserve"> does not handle clustering’s “virtual” or floating IP addressing for network resources.</w:t>
            </w:r>
          </w:p>
        </w:tc>
      </w:tr>
      <w:tr w:rsidR="003D5B5D">
        <w:tc>
          <w:tcPr>
            <w:tcW w:w="3775" w:type="dxa"/>
            <w:shd w:val="clear" w:color="auto" w:fill="auto"/>
          </w:tcPr>
          <w:p w:rsidR="00357EE4" w:rsidRPr="00F47607" w:rsidRDefault="00357EE4" w:rsidP="00F47607">
            <w:pPr>
              <w:spacing w:line="240" w:lineRule="auto"/>
              <w:rPr>
                <w:rFonts w:eastAsia="Calibri"/>
                <w:b/>
                <w:bCs/>
                <w:lang w:val="en-AU" w:eastAsia="en-AU"/>
              </w:rPr>
            </w:pPr>
            <w:r w:rsidRPr="00F47607">
              <w:rPr>
                <w:rFonts w:eastAsia="Calibri"/>
                <w:b/>
                <w:bCs/>
                <w:lang w:val="en-AU" w:eastAsia="en-AU"/>
              </w:rPr>
              <w:t>BitLocker on operating system disk</w:t>
            </w:r>
          </w:p>
        </w:tc>
        <w:tc>
          <w:tcPr>
            <w:tcW w:w="5575" w:type="dxa"/>
            <w:shd w:val="clear" w:color="auto" w:fill="auto"/>
          </w:tcPr>
          <w:p w:rsidR="00357EE4" w:rsidRPr="00F47607" w:rsidRDefault="00DD4AA0" w:rsidP="00F47607">
            <w:pPr>
              <w:spacing w:line="240" w:lineRule="auto"/>
              <w:rPr>
                <w:rFonts w:eastAsia="Calibri"/>
                <w:lang w:val="en-AU" w:eastAsia="en-AU"/>
              </w:rPr>
            </w:pPr>
            <w:r>
              <w:rPr>
                <w:rFonts w:eastAsia="Calibri"/>
                <w:lang w:val="en-AU" w:eastAsia="en-AU"/>
              </w:rPr>
              <w:t>Microsoft Azure</w:t>
            </w:r>
            <w:r w:rsidR="00357EE4" w:rsidRPr="00F47607">
              <w:rPr>
                <w:rFonts w:eastAsia="Calibri"/>
                <w:lang w:val="en-AU" w:eastAsia="en-AU"/>
              </w:rPr>
              <w:t xml:space="preserve"> does not support Trusted Platform Module (TPM).</w:t>
            </w:r>
          </w:p>
        </w:tc>
      </w:tr>
      <w:tr w:rsidR="003D5B5D">
        <w:tc>
          <w:tcPr>
            <w:tcW w:w="3775" w:type="dxa"/>
            <w:shd w:val="clear" w:color="auto" w:fill="EDEDED"/>
          </w:tcPr>
          <w:p w:rsidR="00357EE4" w:rsidRPr="00F47607" w:rsidRDefault="00357EE4" w:rsidP="00F47607">
            <w:pPr>
              <w:spacing w:line="240" w:lineRule="auto"/>
              <w:rPr>
                <w:rFonts w:eastAsia="Calibri"/>
                <w:b/>
                <w:bCs/>
                <w:lang w:val="en-AU" w:eastAsia="en-AU"/>
              </w:rPr>
            </w:pPr>
            <w:r w:rsidRPr="00F47607">
              <w:rPr>
                <w:rFonts w:eastAsia="Calibri"/>
                <w:b/>
                <w:bCs/>
                <w:lang w:val="en-AU" w:eastAsia="en-AU"/>
              </w:rPr>
              <w:t>Client operating systems</w:t>
            </w:r>
          </w:p>
        </w:tc>
        <w:tc>
          <w:tcPr>
            <w:tcW w:w="5575" w:type="dxa"/>
            <w:shd w:val="clear" w:color="auto" w:fill="EDEDED"/>
          </w:tcPr>
          <w:p w:rsidR="00357EE4" w:rsidRPr="00F47607" w:rsidRDefault="00DD4AA0" w:rsidP="00F47607">
            <w:pPr>
              <w:spacing w:line="240" w:lineRule="auto"/>
              <w:rPr>
                <w:rFonts w:eastAsia="Calibri"/>
                <w:lang w:val="en-AU" w:eastAsia="en-AU"/>
              </w:rPr>
            </w:pPr>
            <w:r>
              <w:rPr>
                <w:rFonts w:eastAsia="Calibri"/>
                <w:lang w:val="en-AU" w:eastAsia="en-AU"/>
              </w:rPr>
              <w:t>Microsoft Azure</w:t>
            </w:r>
            <w:r w:rsidR="00357EE4" w:rsidRPr="00F47607">
              <w:rPr>
                <w:rFonts w:eastAsia="Calibri"/>
                <w:lang w:val="en-AU" w:eastAsia="en-AU"/>
              </w:rPr>
              <w:t xml:space="preserve"> licensing does not support client operating systems</w:t>
            </w:r>
            <w:r w:rsidR="00F64B5E">
              <w:rPr>
                <w:rFonts w:eastAsia="Calibri"/>
                <w:lang w:val="en-AU" w:eastAsia="en-AU"/>
              </w:rPr>
              <w:t xml:space="preserve"> with exception of use cases for development (non-production)</w:t>
            </w:r>
            <w:r w:rsidR="00357EE4" w:rsidRPr="00F47607">
              <w:rPr>
                <w:rFonts w:eastAsia="Calibri"/>
                <w:lang w:val="en-AU" w:eastAsia="en-AU"/>
              </w:rPr>
              <w:t>.</w:t>
            </w:r>
          </w:p>
        </w:tc>
      </w:tr>
      <w:tr w:rsidR="003D5B5D">
        <w:tc>
          <w:tcPr>
            <w:tcW w:w="3775" w:type="dxa"/>
            <w:shd w:val="clear" w:color="auto" w:fill="auto"/>
          </w:tcPr>
          <w:p w:rsidR="00357EE4" w:rsidRPr="00F47607" w:rsidRDefault="00357EE4" w:rsidP="00F47607">
            <w:pPr>
              <w:spacing w:line="240" w:lineRule="auto"/>
              <w:rPr>
                <w:rFonts w:eastAsia="Calibri"/>
                <w:b/>
                <w:bCs/>
                <w:lang w:val="en-AU" w:eastAsia="en-AU"/>
              </w:rPr>
            </w:pPr>
            <w:r w:rsidRPr="00F47607">
              <w:rPr>
                <w:rFonts w:eastAsia="Calibri"/>
                <w:b/>
                <w:bCs/>
                <w:lang w:val="en-AU" w:eastAsia="en-AU"/>
              </w:rPr>
              <w:t>Virtual Desktop Infrastructure (VDI) using RDS</w:t>
            </w:r>
          </w:p>
        </w:tc>
        <w:tc>
          <w:tcPr>
            <w:tcW w:w="5575" w:type="dxa"/>
            <w:shd w:val="clear" w:color="auto" w:fill="auto"/>
          </w:tcPr>
          <w:p w:rsidR="00357EE4" w:rsidRPr="00F47607" w:rsidRDefault="00DD4AA0" w:rsidP="00F47607">
            <w:pPr>
              <w:spacing w:line="240" w:lineRule="auto"/>
              <w:rPr>
                <w:rFonts w:eastAsia="Calibri"/>
                <w:lang w:val="en-AU" w:eastAsia="en-AU"/>
              </w:rPr>
            </w:pPr>
            <w:r>
              <w:rPr>
                <w:rFonts w:eastAsia="Calibri"/>
                <w:lang w:val="en-AU" w:eastAsia="en-AU"/>
              </w:rPr>
              <w:t>Microsoft Azure</w:t>
            </w:r>
            <w:r w:rsidR="00357EE4" w:rsidRPr="00F47607">
              <w:rPr>
                <w:rFonts w:eastAsia="Calibri"/>
                <w:lang w:val="en-AU" w:eastAsia="en-AU"/>
              </w:rPr>
              <w:t xml:space="preserve"> licensing does not support the running of VDI virtual machines through RDS.</w:t>
            </w:r>
          </w:p>
        </w:tc>
      </w:tr>
    </w:tbl>
    <w:p w:rsidR="00357EE4" w:rsidRPr="00137211" w:rsidRDefault="00357EE4" w:rsidP="00357EE4"/>
    <w:p w:rsidR="00357EE4" w:rsidRPr="00137211" w:rsidRDefault="00357EE4" w:rsidP="00357EE4">
      <w:r w:rsidRPr="00137211">
        <w:t>Additionally, over time</w:t>
      </w:r>
      <w:r>
        <w:t>,</w:t>
      </w:r>
      <w:r w:rsidRPr="00137211">
        <w:t xml:space="preserve"> more Microsoft applications are being tested and supported for deployment in </w:t>
      </w:r>
      <w:r w:rsidR="00DD4AA0">
        <w:t>Microsoft Azure</w:t>
      </w:r>
      <w:r w:rsidRPr="00137211">
        <w:t xml:space="preserve"> virtual machines. The following </w:t>
      </w:r>
      <w:r>
        <w:t>Microsoft K</w:t>
      </w:r>
      <w:r w:rsidRPr="00137211">
        <w:t xml:space="preserve">nowledge </w:t>
      </w:r>
      <w:r>
        <w:t>B</w:t>
      </w:r>
      <w:r w:rsidRPr="00137211">
        <w:t xml:space="preserve">ase </w:t>
      </w:r>
      <w:r>
        <w:t xml:space="preserve">(KB) </w:t>
      </w:r>
      <w:r w:rsidRPr="00137211">
        <w:t xml:space="preserve">article contains the list of Microsoft software </w:t>
      </w:r>
      <w:r>
        <w:t xml:space="preserve">that is </w:t>
      </w:r>
      <w:r w:rsidRPr="00137211">
        <w:t xml:space="preserve">supported in </w:t>
      </w:r>
      <w:r w:rsidR="00DD4AA0">
        <w:t>Microsoft Azure</w:t>
      </w:r>
      <w:r w:rsidRPr="00137211">
        <w:t xml:space="preserve"> virtual machines.</w:t>
      </w:r>
    </w:p>
    <w:p w:rsidR="00357EE4" w:rsidRPr="00137211" w:rsidRDefault="00357EE4" w:rsidP="00357EE4">
      <w:pPr>
        <w:ind w:left="720"/>
        <w:rPr>
          <w:b/>
        </w:rPr>
      </w:pPr>
      <w:r w:rsidRPr="00137211">
        <w:rPr>
          <w:b/>
        </w:rPr>
        <w:t xml:space="preserve">Microsoft Software Supported in </w:t>
      </w:r>
      <w:r w:rsidR="00DD4AA0">
        <w:rPr>
          <w:b/>
        </w:rPr>
        <w:t>Microsoft Azure</w:t>
      </w:r>
      <w:r w:rsidRPr="00137211">
        <w:rPr>
          <w:b/>
        </w:rPr>
        <w:t xml:space="preserve"> V</w:t>
      </w:r>
      <w:r>
        <w:rPr>
          <w:b/>
        </w:rPr>
        <w:t xml:space="preserve">irtual </w:t>
      </w:r>
      <w:r w:rsidRPr="00137211">
        <w:rPr>
          <w:b/>
        </w:rPr>
        <w:t>M</w:t>
      </w:r>
      <w:r>
        <w:rPr>
          <w:b/>
        </w:rPr>
        <w:t>achine</w:t>
      </w:r>
      <w:r w:rsidRPr="00137211">
        <w:rPr>
          <w:b/>
        </w:rPr>
        <w:t>s</w:t>
      </w:r>
    </w:p>
    <w:p w:rsidR="00357EE4" w:rsidRPr="00137211" w:rsidRDefault="00E379F3" w:rsidP="00357EE4">
      <w:pPr>
        <w:ind w:left="720"/>
      </w:pPr>
      <w:hyperlink r:id="rId86" w:history="1">
        <w:r w:rsidR="00357EE4" w:rsidRPr="00137211">
          <w:rPr>
            <w:rStyle w:val="Hyperlink"/>
          </w:rPr>
          <w:t>http://support.microsoft.com/kb/2721672</w:t>
        </w:r>
      </w:hyperlink>
    </w:p>
    <w:p w:rsidR="00357EE4" w:rsidRPr="00137211" w:rsidRDefault="00357EE4" w:rsidP="00357EE4"/>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900"/>
        </w:trPr>
        <w:tc>
          <w:tcPr>
            <w:tcW w:w="652" w:type="dxa"/>
            <w:tcBorders>
              <w:top w:val="nil"/>
              <w:left w:val="nil"/>
              <w:bottom w:val="nil"/>
              <w:right w:val="single" w:sz="18" w:space="0" w:color="7F7F7F"/>
            </w:tcBorders>
            <w:tcMar>
              <w:top w:w="0" w:type="dxa"/>
              <w:left w:w="108" w:type="dxa"/>
              <w:bottom w:w="0" w:type="dxa"/>
              <w:right w:w="108" w:type="dxa"/>
            </w:tcMar>
          </w:tcPr>
          <w:p w:rsidR="00357EE4" w:rsidRPr="00F47607" w:rsidRDefault="00357EE4" w:rsidP="00732A43">
            <w:pPr>
              <w:spacing w:after="0" w:line="240" w:lineRule="auto"/>
              <w:jc w:val="center"/>
              <w:rPr>
                <w:rFonts w:ascii="Calibri" w:hAnsi="Calibri"/>
                <w:b/>
                <w:bCs/>
              </w:rPr>
            </w:pPr>
          </w:p>
          <w:p w:rsidR="00357EE4" w:rsidRPr="00F47607" w:rsidRDefault="001B6F33" w:rsidP="00732A43">
            <w:pPr>
              <w:spacing w:after="0" w:line="240" w:lineRule="auto"/>
              <w:jc w:val="center"/>
              <w:rPr>
                <w:rFonts w:ascii="Calibri" w:hAnsi="Calibri"/>
                <w:b/>
                <w:bCs/>
              </w:rPr>
            </w:pPr>
            <w:r>
              <w:rPr>
                <w:noProof/>
              </w:rPr>
              <w:drawing>
                <wp:inline distT="0" distB="0" distL="0" distR="0" wp14:anchorId="676F1908" wp14:editId="676F1909">
                  <wp:extent cx="2095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87" w:type="dxa"/>
            <w:tcMar>
              <w:top w:w="0" w:type="dxa"/>
              <w:left w:w="108" w:type="dxa"/>
              <w:bottom w:w="0" w:type="dxa"/>
              <w:right w:w="108" w:type="dxa"/>
            </w:tcMar>
          </w:tcPr>
          <w:p w:rsidR="00357EE4" w:rsidRPr="00F47607" w:rsidRDefault="00357EE4" w:rsidP="00732A43">
            <w:pPr>
              <w:spacing w:after="0" w:line="240" w:lineRule="auto"/>
              <w:rPr>
                <w:rFonts w:ascii="Calibri" w:hAnsi="Calibri"/>
                <w:b/>
                <w:bCs/>
              </w:rPr>
            </w:pPr>
          </w:p>
          <w:p w:rsidR="00357EE4" w:rsidRPr="00F47607" w:rsidRDefault="00357EE4" w:rsidP="00732A43">
            <w:pPr>
              <w:spacing w:after="0" w:line="240" w:lineRule="auto"/>
              <w:rPr>
                <w:rFonts w:ascii="Calibri" w:hAnsi="Calibri"/>
                <w:b/>
                <w:bCs/>
              </w:rPr>
            </w:pPr>
            <w:r w:rsidRPr="00F47607">
              <w:rPr>
                <w:rFonts w:ascii="Calibri" w:hAnsi="Calibri"/>
                <w:b/>
                <w:bCs/>
              </w:rPr>
              <w:t>Mandatory:</w:t>
            </w:r>
          </w:p>
        </w:tc>
        <w:tc>
          <w:tcPr>
            <w:tcW w:w="7021" w:type="dxa"/>
            <w:tcMar>
              <w:top w:w="0" w:type="dxa"/>
              <w:left w:w="108" w:type="dxa"/>
              <w:bottom w:w="0" w:type="dxa"/>
              <w:right w:w="108" w:type="dxa"/>
            </w:tcMar>
          </w:tcPr>
          <w:p w:rsidR="00357EE4" w:rsidRPr="00F47607" w:rsidRDefault="00357EE4" w:rsidP="00732A43">
            <w:pPr>
              <w:spacing w:after="0" w:line="240" w:lineRule="auto"/>
              <w:rPr>
                <w:rFonts w:ascii="Calibri" w:hAnsi="Calibri"/>
                <w:b/>
                <w:bCs/>
              </w:rPr>
            </w:pPr>
          </w:p>
          <w:p w:rsidR="00357EE4" w:rsidRPr="00F47607" w:rsidRDefault="00357EE4" w:rsidP="00732A43">
            <w:pPr>
              <w:spacing w:after="0" w:line="240" w:lineRule="auto"/>
              <w:rPr>
                <w:rFonts w:ascii="Calibri" w:hAnsi="Calibri"/>
                <w:b/>
                <w:bCs/>
              </w:rPr>
            </w:pPr>
            <w:r w:rsidRPr="00F47607">
              <w:rPr>
                <w:rFonts w:ascii="Calibri" w:hAnsi="Calibri"/>
                <w:b/>
                <w:bCs/>
              </w:rPr>
              <w:t xml:space="preserve">&gt; Verify that any Microsoft or third-party software that you intend to deploy in </w:t>
            </w:r>
            <w:r w:rsidR="00DD4AA0">
              <w:rPr>
                <w:rFonts w:ascii="Calibri" w:hAnsi="Calibri"/>
                <w:b/>
                <w:bCs/>
              </w:rPr>
              <w:t>Microsoft Azure</w:t>
            </w:r>
            <w:r w:rsidRPr="00F47607">
              <w:rPr>
                <w:rFonts w:ascii="Calibri" w:hAnsi="Calibri"/>
                <w:b/>
                <w:bCs/>
              </w:rPr>
              <w:t xml:space="preserve"> is supported on </w:t>
            </w:r>
            <w:r w:rsidR="00DD4AA0">
              <w:rPr>
                <w:rFonts w:ascii="Calibri" w:hAnsi="Calibri"/>
                <w:b/>
                <w:bCs/>
              </w:rPr>
              <w:t>Microsoft Azure</w:t>
            </w:r>
            <w:r w:rsidRPr="00F47607">
              <w:rPr>
                <w:rFonts w:ascii="Calibri" w:hAnsi="Calibri"/>
                <w:b/>
                <w:bCs/>
              </w:rPr>
              <w:t>.</w:t>
            </w:r>
          </w:p>
        </w:tc>
      </w:tr>
    </w:tbl>
    <w:p w:rsidR="00357EE4" w:rsidRPr="00137211" w:rsidRDefault="00357EE4" w:rsidP="00357EE4"/>
    <w:p w:rsidR="00357EE4" w:rsidRPr="00137211" w:rsidRDefault="00357EE4" w:rsidP="00357EE4"/>
    <w:p w:rsidR="00357EE4" w:rsidRPr="00137211" w:rsidRDefault="00357EE4" w:rsidP="00357EE4">
      <w:pPr>
        <w:pStyle w:val="Heading2Numbered"/>
      </w:pPr>
      <w:bookmarkStart w:id="71" w:name="_Toc357362026"/>
      <w:bookmarkStart w:id="72" w:name="_Toc406331929"/>
      <w:r w:rsidRPr="00137211">
        <w:t>Compute – PaaS</w:t>
      </w:r>
      <w:bookmarkEnd w:id="71"/>
      <w:bookmarkEnd w:id="72"/>
    </w:p>
    <w:p w:rsidR="00357EE4" w:rsidRPr="00137211" w:rsidRDefault="00357EE4" w:rsidP="00357EE4">
      <w:r w:rsidRPr="00137211">
        <w:t>While this document is primarily IaaS focused, it is important to understand the basics of compute in the PaaS scenario.</w:t>
      </w:r>
    </w:p>
    <w:p w:rsidR="00357EE4" w:rsidRPr="00137211" w:rsidRDefault="00DD4AA0" w:rsidP="00357EE4">
      <w:r>
        <w:lastRenderedPageBreak/>
        <w:t>Microsoft Azure</w:t>
      </w:r>
      <w:r w:rsidR="00357EE4" w:rsidRPr="00137211">
        <w:t xml:space="preserve"> PaaS currently supports the following types of roles:</w:t>
      </w:r>
    </w:p>
    <w:p w:rsidR="00357EE4" w:rsidRPr="00137211" w:rsidRDefault="00357EE4" w:rsidP="00EE78FA">
      <w:pPr>
        <w:pStyle w:val="ListParagraph"/>
        <w:numPr>
          <w:ilvl w:val="0"/>
          <w:numId w:val="40"/>
        </w:numPr>
        <w:spacing w:before="0" w:after="160" w:line="259" w:lineRule="auto"/>
      </w:pPr>
      <w:r>
        <w:rPr>
          <w:b/>
        </w:rPr>
        <w:t>Web role</w:t>
      </w:r>
      <w:r>
        <w:t xml:space="preserve"> – A web role is a role that is customized for web application programming as supported by IIS 7 and ASP.NET. The benefit of using this type of role is that the IIS setup is done for you. This role is recommended used for providing a web-based front end for your cloud service. It is not suited for long-running processes.</w:t>
      </w:r>
    </w:p>
    <w:p w:rsidR="00357EE4" w:rsidRPr="00137211" w:rsidRDefault="00357EE4" w:rsidP="00EE78FA">
      <w:pPr>
        <w:pStyle w:val="ListParagraph"/>
        <w:numPr>
          <w:ilvl w:val="0"/>
          <w:numId w:val="40"/>
        </w:numPr>
        <w:spacing w:before="0" w:after="160" w:line="259" w:lineRule="auto"/>
      </w:pPr>
      <w:r w:rsidRPr="00216ADF">
        <w:rPr>
          <w:b/>
        </w:rPr>
        <w:t>Worker role</w:t>
      </w:r>
      <w:r w:rsidRPr="00137211">
        <w:t xml:space="preserve"> – A worker role is a role that is useful for generalized development and </w:t>
      </w:r>
      <w:r>
        <w:t>can</w:t>
      </w:r>
      <w:r w:rsidRPr="00137211">
        <w:t xml:space="preserve"> perform background processing for a web role. When you need a background process that performs long</w:t>
      </w:r>
      <w:r>
        <w:t>-</w:t>
      </w:r>
      <w:r w:rsidRPr="00137211">
        <w:t>running or intermittent tasks, you should use this role.</w:t>
      </w:r>
    </w:p>
    <w:p w:rsidR="00357EE4" w:rsidRPr="00137211" w:rsidRDefault="00357EE4" w:rsidP="00357EE4">
      <w:r w:rsidRPr="00137211">
        <w:t xml:space="preserve">The </w:t>
      </w:r>
      <w:r>
        <w:t>preceding</w:t>
      </w:r>
      <w:r w:rsidRPr="00137211">
        <w:t xml:space="preserve"> roles can also be used for other application development platforms</w:t>
      </w:r>
      <w:r>
        <w:t>,</w:t>
      </w:r>
      <w:r w:rsidRPr="00137211">
        <w:t xml:space="preserve"> such as Java, Node.js, </w:t>
      </w:r>
      <w:r>
        <w:t xml:space="preserve">and </w:t>
      </w:r>
      <w:r w:rsidRPr="00137211">
        <w:t>Python.</w:t>
      </w:r>
    </w:p>
    <w:p w:rsidR="00357EE4" w:rsidRPr="00137211" w:rsidRDefault="00357EE4" w:rsidP="00357EE4">
      <w:r w:rsidRPr="00137211">
        <w:t xml:space="preserve">A cloud service in </w:t>
      </w:r>
      <w:r w:rsidR="00DD4AA0">
        <w:t>Microsoft Azure</w:t>
      </w:r>
      <w:r w:rsidRPr="00137211">
        <w:t xml:space="preserve"> consists of an application that is designed to run in the cloud service </w:t>
      </w:r>
      <w:r>
        <w:t xml:space="preserve">by </w:t>
      </w:r>
      <w:r w:rsidRPr="00137211">
        <w:t>using web</w:t>
      </w:r>
      <w:r>
        <w:t xml:space="preserve"> roles,</w:t>
      </w:r>
      <w:r w:rsidRPr="00137211">
        <w:t xml:space="preserve"> worker roles</w:t>
      </w:r>
      <w:r>
        <w:t>,</w:t>
      </w:r>
      <w:r w:rsidRPr="00137211">
        <w:t xml:space="preserve"> </w:t>
      </w:r>
      <w:r>
        <w:t>and</w:t>
      </w:r>
      <w:r w:rsidRPr="00137211">
        <w:t xml:space="preserve"> XML configuration files that define how the cloud service should run.</w:t>
      </w:r>
    </w:p>
    <w:p w:rsidR="00357EE4" w:rsidRPr="00137211" w:rsidRDefault="00357EE4" w:rsidP="00357EE4">
      <w:r w:rsidRPr="00137211">
        <w:t xml:space="preserve">The service model is determined by the settings </w:t>
      </w:r>
      <w:r>
        <w:t xml:space="preserve">that are </w:t>
      </w:r>
      <w:r w:rsidRPr="00137211">
        <w:t xml:space="preserve">listed in the ServiceDefinition.csdef file and configured in the ServiceConfiguration.cscfg file. The definition file is packaged with the role binaries when the application is prepared for deployment. The ServiceConfiguration.cscfg file is deployed with the package and is used by </w:t>
      </w:r>
      <w:r w:rsidR="00DD4AA0">
        <w:t>Microsoft Azure</w:t>
      </w:r>
      <w:r w:rsidRPr="00137211">
        <w:t xml:space="preserve"> to determine how the application should run.</w:t>
      </w:r>
    </w:p>
    <w:p w:rsidR="00357EE4" w:rsidRPr="00137211" w:rsidRDefault="00357EE4" w:rsidP="00357EE4">
      <w:r w:rsidRPr="00137211">
        <w:t xml:space="preserve">By defining settings in the ServiceDefinition.csdef file, you can define the roles and resources for an application. An application that runs as a cloud service in </w:t>
      </w:r>
      <w:r w:rsidR="00DD4AA0">
        <w:t>Microsoft Azure</w:t>
      </w:r>
      <w:r w:rsidRPr="00137211">
        <w:t xml:space="preserve"> implements one or more instances of the available role types. Within </w:t>
      </w:r>
      <w:r w:rsidR="00DD4AA0">
        <w:t>Microsoft Azure</w:t>
      </w:r>
      <w:r w:rsidRPr="00137211">
        <w:t>, running instances of a role are replicated across multiple computers to implement all or part of the functionality of the cloud service.</w:t>
      </w:r>
    </w:p>
    <w:p w:rsidR="00357EE4" w:rsidRPr="00137211" w:rsidRDefault="00357EE4" w:rsidP="00357EE4">
      <w:pPr>
        <w:pStyle w:val="Heading2Numbered"/>
      </w:pPr>
      <w:bookmarkStart w:id="73" w:name="_Toc357362027"/>
      <w:bookmarkStart w:id="74" w:name="_Toc406331930"/>
      <w:r w:rsidRPr="00137211">
        <w:t>Compute – Azure HDInsight (Hadoop)</w:t>
      </w:r>
      <w:bookmarkEnd w:id="73"/>
      <w:bookmarkEnd w:id="74"/>
    </w:p>
    <w:p w:rsidR="00357EE4" w:rsidRPr="00137211" w:rsidRDefault="00357EE4" w:rsidP="00357EE4">
      <w:r w:rsidRPr="00137211">
        <w:t xml:space="preserve">While this document is primarily IaaS focused, it is important to understand the basics of compute in </w:t>
      </w:r>
      <w:r>
        <w:t xml:space="preserve">an </w:t>
      </w:r>
      <w:r w:rsidRPr="00137211">
        <w:t>HDInsight</w:t>
      </w:r>
      <w:r>
        <w:t xml:space="preserve"> (</w:t>
      </w:r>
      <w:r w:rsidRPr="00137211">
        <w:t>Hadoop</w:t>
      </w:r>
      <w:r>
        <w:t>)</w:t>
      </w:r>
      <w:r w:rsidRPr="00137211">
        <w:t xml:space="preserve"> scenario.</w:t>
      </w:r>
    </w:p>
    <w:p w:rsidR="00357EE4" w:rsidRPr="00137211" w:rsidRDefault="00DD4AA0" w:rsidP="00357EE4">
      <w:r>
        <w:t>Microsoft Azure</w:t>
      </w:r>
      <w:r w:rsidR="00357EE4" w:rsidRPr="00137211">
        <w:t xml:space="preserve"> HDInsight Service is a service that deploys and provisions Apache™ Hadoop™ clusters in the cloud, providing a software framework </w:t>
      </w:r>
      <w:r w:rsidR="00357EE4">
        <w:t xml:space="preserve">that is </w:t>
      </w:r>
      <w:r w:rsidR="00357EE4" w:rsidRPr="00137211">
        <w:t>designed to manage, analyze</w:t>
      </w:r>
      <w:r w:rsidR="00357EE4">
        <w:t>,</w:t>
      </w:r>
      <w:r w:rsidR="00357EE4" w:rsidRPr="00137211">
        <w:t xml:space="preserve"> and report on big data.</w:t>
      </w:r>
    </w:p>
    <w:p w:rsidR="00357EE4" w:rsidRPr="00137211" w:rsidRDefault="00357EE4" w:rsidP="00357EE4">
      <w:pPr>
        <w:rPr>
          <w:b/>
        </w:rPr>
      </w:pPr>
      <w:r w:rsidRPr="00137211">
        <w:rPr>
          <w:b/>
        </w:rPr>
        <w:t>Big Data</w:t>
      </w:r>
    </w:p>
    <w:p w:rsidR="00357EE4" w:rsidRPr="00137211" w:rsidRDefault="00357EE4" w:rsidP="00357EE4">
      <w:r w:rsidRPr="00137211">
        <w:t>Data is described as "big data" to indicate that it is being collected in ever</w:t>
      </w:r>
      <w:r>
        <w:t>-</w:t>
      </w:r>
      <w:r w:rsidRPr="00137211">
        <w:t xml:space="preserve">escalating volumes, at increasingly high velocities, and for a widening variety of unstructured formats and variable semantic contexts. </w:t>
      </w:r>
      <w:r>
        <w:t>C</w:t>
      </w:r>
      <w:r w:rsidRPr="00137211">
        <w:t xml:space="preserve">ollection </w:t>
      </w:r>
      <w:r>
        <w:t>of b</w:t>
      </w:r>
      <w:r w:rsidRPr="00137211">
        <w:t xml:space="preserve">ig data does not provide value to an enterprise on its own. Not only must the right questions be asked and data </w:t>
      </w:r>
      <w:r>
        <w:t xml:space="preserve">that is </w:t>
      </w:r>
      <w:r w:rsidRPr="00137211">
        <w:t xml:space="preserve">relevant to the issues </w:t>
      </w:r>
      <w:r>
        <w:t xml:space="preserve">be </w:t>
      </w:r>
      <w:r w:rsidRPr="00137211">
        <w:t>collected</w:t>
      </w:r>
      <w:r>
        <w:t>:</w:t>
      </w:r>
      <w:r w:rsidRPr="00137211">
        <w:t xml:space="preserve"> </w:t>
      </w:r>
      <w:r>
        <w:t>f</w:t>
      </w:r>
      <w:r w:rsidRPr="00137211">
        <w:t>or big data to provide value in the form of actionable intelligence or insight, it must be accessible, cleaned, analyzed, and presented in a useful way, often in combination with data from various sources.</w:t>
      </w:r>
    </w:p>
    <w:p w:rsidR="00357EE4" w:rsidRPr="00137211" w:rsidRDefault="00357EE4" w:rsidP="00357EE4">
      <w:pPr>
        <w:rPr>
          <w:b/>
        </w:rPr>
      </w:pPr>
      <w:r w:rsidRPr="00137211">
        <w:rPr>
          <w:b/>
        </w:rPr>
        <w:t>Apache Hadoop</w:t>
      </w:r>
    </w:p>
    <w:p w:rsidR="00357EE4" w:rsidRPr="00137211" w:rsidRDefault="00357EE4" w:rsidP="00357EE4">
      <w:r w:rsidRPr="00137211">
        <w:t>Apache Hadoop is a software framework that facilitates big</w:t>
      </w:r>
      <w:r>
        <w:t>-</w:t>
      </w:r>
      <w:r w:rsidRPr="00137211">
        <w:t xml:space="preserve">data management and analysis. </w:t>
      </w:r>
      <w:r>
        <w:t xml:space="preserve">The </w:t>
      </w:r>
      <w:r w:rsidRPr="00137211">
        <w:t xml:space="preserve">Apache Hadoop core provides reliable data storage with the Hadoop Distributed File System (HDFS) and a simple MapReduce programming model to process and analyze in parallel the data </w:t>
      </w:r>
      <w:r>
        <w:t xml:space="preserve">that is </w:t>
      </w:r>
      <w:r w:rsidRPr="00137211">
        <w:t xml:space="preserve">stored in this distributed system. HDFS uses data replication to address hardware failure issues that arise when such highly distributed systems </w:t>
      </w:r>
      <w:r>
        <w:t>are deployed</w:t>
      </w:r>
      <w:r w:rsidRPr="00137211">
        <w:t>.</w:t>
      </w:r>
    </w:p>
    <w:p w:rsidR="00357EE4" w:rsidRPr="00137211" w:rsidRDefault="00357EE4" w:rsidP="00357EE4">
      <w:pPr>
        <w:rPr>
          <w:b/>
        </w:rPr>
      </w:pPr>
      <w:r w:rsidRPr="00137211">
        <w:rPr>
          <w:b/>
        </w:rPr>
        <w:t>MapReduce</w:t>
      </w:r>
    </w:p>
    <w:p w:rsidR="00357EE4" w:rsidRPr="00137211" w:rsidRDefault="00357EE4" w:rsidP="00357EE4">
      <w:r w:rsidRPr="00137211">
        <w:lastRenderedPageBreak/>
        <w:t xml:space="preserve">To simplify the complexities of analyzing unstructured data from various sources, the MapReduce programming model provides a core abstraction that provides closure for map and reduce operations. The MapReduce programming model views all of its jobs as computations over key-value pair </w:t>
      </w:r>
      <w:r>
        <w:t xml:space="preserve">(KVP) </w:t>
      </w:r>
      <w:r w:rsidRPr="00137211">
        <w:t>datasets</w:t>
      </w:r>
      <w:r>
        <w:t>; thus,</w:t>
      </w:r>
      <w:r w:rsidRPr="00137211">
        <w:t xml:space="preserve"> both input and output files must contain datasets that consist only of </w:t>
      </w:r>
      <w:r>
        <w:t>KVPs</w:t>
      </w:r>
      <w:r w:rsidRPr="00137211">
        <w:t xml:space="preserve">. Other Hadoop-related projects such as Pig and Hive are built on top of HDFS and the MapReduce framework and are used to provide a simpler way to manage a cluster than working with the MapReduce programs directly. </w:t>
      </w:r>
      <w:r>
        <w:t>F</w:t>
      </w:r>
      <w:r w:rsidRPr="00137211">
        <w:t xml:space="preserve">or example, Pig enables you to write programs </w:t>
      </w:r>
      <w:r>
        <w:t>in</w:t>
      </w:r>
      <w:r w:rsidRPr="00137211">
        <w:t xml:space="preserve"> JavaScript that are compiled to MapReduce programs on the cluster. It also provides fluent controls to manage data flow. Hive provides a table abstraction for data in files </w:t>
      </w:r>
      <w:r>
        <w:t xml:space="preserve">that are </w:t>
      </w:r>
      <w:r w:rsidRPr="00137211">
        <w:t xml:space="preserve">stored in a cluster </w:t>
      </w:r>
      <w:r>
        <w:t>that</w:t>
      </w:r>
      <w:r w:rsidRPr="00137211">
        <w:t xml:space="preserve"> can be queried </w:t>
      </w:r>
      <w:r>
        <w:t xml:space="preserve">by </w:t>
      </w:r>
      <w:r w:rsidRPr="00137211">
        <w:t>using SQL-like statements.</w:t>
      </w:r>
    </w:p>
    <w:p w:rsidR="00357EE4" w:rsidRPr="00137211" w:rsidRDefault="00357EE4" w:rsidP="00357EE4">
      <w:pPr>
        <w:rPr>
          <w:b/>
        </w:rPr>
      </w:pPr>
      <w:r w:rsidRPr="00137211">
        <w:rPr>
          <w:b/>
        </w:rPr>
        <w:t>The HDInsight Service</w:t>
      </w:r>
    </w:p>
    <w:p w:rsidR="00357EE4" w:rsidRPr="00137211" w:rsidRDefault="00357EE4" w:rsidP="00357EE4">
      <w:r w:rsidRPr="00137211">
        <w:t xml:space="preserve">The HDInsight Service for </w:t>
      </w:r>
      <w:r w:rsidR="00DD4AA0">
        <w:t>Microsoft Azure</w:t>
      </w:r>
      <w:r w:rsidRPr="00137211">
        <w:t xml:space="preserve"> makes Apache Hadoop available as a service in the cloud. It makes available the HDFS</w:t>
      </w:r>
      <w:r>
        <w:t xml:space="preserve"> and </w:t>
      </w:r>
      <w:r w:rsidRPr="00137211">
        <w:t>MapReduce software framework and related projects in a simpler, more scalable, and cost</w:t>
      </w:r>
      <w:r>
        <w:t>-</w:t>
      </w:r>
      <w:r w:rsidRPr="00137211">
        <w:t>efficient environment.</w:t>
      </w:r>
    </w:p>
    <w:p w:rsidR="00357EE4" w:rsidRPr="00137211" w:rsidRDefault="00357EE4" w:rsidP="00357EE4">
      <w:r w:rsidRPr="00137211">
        <w:t xml:space="preserve">One of the efficiencies </w:t>
      </w:r>
      <w:r>
        <w:t xml:space="preserve">that is </w:t>
      </w:r>
      <w:r w:rsidRPr="00137211">
        <w:t xml:space="preserve">introduced by the HDInsight Service is how it manages and stores data. The HDInsight Service uses </w:t>
      </w:r>
      <w:r w:rsidR="00DD4AA0">
        <w:t>Microsoft Azure</w:t>
      </w:r>
      <w:r w:rsidRPr="00137211">
        <w:t xml:space="preserve"> Blob Storage as the default file system. </w:t>
      </w:r>
      <w:r w:rsidR="00DD4AA0">
        <w:t>Microsoft Azure</w:t>
      </w:r>
      <w:r w:rsidRPr="00137211">
        <w:t xml:space="preserve"> Blob Storage and HDFS are distinct file systems that are optimized, respectively, for the storage of data and for computations on that data</w:t>
      </w:r>
      <w:r>
        <w:t>:</w:t>
      </w:r>
    </w:p>
    <w:p w:rsidR="00357EE4" w:rsidRPr="00137211" w:rsidRDefault="00DD4AA0" w:rsidP="00EE78FA">
      <w:pPr>
        <w:pStyle w:val="ListParagraph"/>
        <w:numPr>
          <w:ilvl w:val="0"/>
          <w:numId w:val="41"/>
        </w:numPr>
        <w:spacing w:before="0" w:after="160" w:line="259" w:lineRule="auto"/>
      </w:pPr>
      <w:r>
        <w:t>Microsoft Azure</w:t>
      </w:r>
      <w:r w:rsidR="00357EE4" w:rsidRPr="00137211">
        <w:t xml:space="preserve"> Blob Storage provides a highly scalable and available, low</w:t>
      </w:r>
      <w:r w:rsidR="00357EE4">
        <w:t>-</w:t>
      </w:r>
      <w:r w:rsidR="00357EE4" w:rsidRPr="00137211">
        <w:t>cost, long</w:t>
      </w:r>
      <w:r w:rsidR="00357EE4">
        <w:t>-</w:t>
      </w:r>
      <w:r w:rsidR="00357EE4" w:rsidRPr="00137211">
        <w:t xml:space="preserve">term, and shareable storage option for data that is to be processed </w:t>
      </w:r>
      <w:r w:rsidR="00357EE4">
        <w:t xml:space="preserve">by </w:t>
      </w:r>
      <w:r w:rsidR="00357EE4" w:rsidRPr="00137211">
        <w:t>using the HDInsight Service.</w:t>
      </w:r>
    </w:p>
    <w:p w:rsidR="00357EE4" w:rsidRPr="00137211" w:rsidRDefault="00357EE4" w:rsidP="00EE78FA">
      <w:pPr>
        <w:pStyle w:val="ListParagraph"/>
        <w:numPr>
          <w:ilvl w:val="0"/>
          <w:numId w:val="41"/>
        </w:numPr>
        <w:spacing w:before="0" w:after="160" w:line="259" w:lineRule="auto"/>
      </w:pPr>
      <w:r w:rsidRPr="00137211">
        <w:t xml:space="preserve">The Hadoop clusters </w:t>
      </w:r>
      <w:r>
        <w:t xml:space="preserve">that are </w:t>
      </w:r>
      <w:r w:rsidRPr="00137211">
        <w:t>deployed by the HDInsight Service on HDFS are optimized for running MapReduce computational tasks on the data.</w:t>
      </w:r>
    </w:p>
    <w:p w:rsidR="00357EE4" w:rsidRPr="00137211" w:rsidRDefault="00357EE4" w:rsidP="00357EE4">
      <w:r>
        <w:t>HDInsight Service clusters are deployed in Microsoft Azure on compute nodes to run MapReduce tasks, and they can be dropped by users as soon as these tasks have been completed. Keeping the data in the HDFS clusters after computations have been completed would be an expensive way to store this data. Microsoft Azure Blob Storage is a robust, general-purpose Microsoft Azure storage Solution, so that storing data in Blob Storage enables the clusters that are used for computation to be deleted safely without loss of user data. However, Blob Storage is not just a low-cost Solution. Microsoft Azure Vault Storage (ASV) provides a fully featured HDFS file-system interface for Blob Storage that provides a seamless experience to customers by enabling the full set of components in the Hadoop ecosystem to operate (by default) directly on the data that is managed by Blog Storage.</w:t>
      </w:r>
    </w:p>
    <w:p w:rsidR="00357EE4" w:rsidRPr="00137211" w:rsidRDefault="00357EE4" w:rsidP="00357EE4">
      <w:r w:rsidRPr="00137211">
        <w:t>To simplify the configuring, running, and post-processing of Hadoop jobs, the HDInsight Service provides JavaScript and Hive interactive consoles. The JavaScript console is unique to HDInsight. It implements and makes available JavaScript, Pig</w:t>
      </w:r>
      <w:r>
        <w:t>,</w:t>
      </w:r>
      <w:r w:rsidRPr="00137211">
        <w:t xml:space="preserve"> and the Hadoop file</w:t>
      </w:r>
      <w:r>
        <w:t>-</w:t>
      </w:r>
      <w:r w:rsidRPr="00137211">
        <w:t>system commands from the console. This simplified JavaScript approach enables IT</w:t>
      </w:r>
      <w:r>
        <w:t xml:space="preserve"> professionals,</w:t>
      </w:r>
      <w:r w:rsidRPr="00137211">
        <w:t xml:space="preserve"> database professionals</w:t>
      </w:r>
      <w:r>
        <w:t>,</w:t>
      </w:r>
      <w:r w:rsidRPr="00137211">
        <w:t xml:space="preserve"> and a wider group of developers to deal with big</w:t>
      </w:r>
      <w:r>
        <w:t>-</w:t>
      </w:r>
      <w:r w:rsidRPr="00137211">
        <w:t>data management and analysis by providing a more accessible path for them to begin using the Hadoop framework.</w:t>
      </w:r>
    </w:p>
    <w:p w:rsidR="00357EE4" w:rsidRPr="00137211" w:rsidRDefault="00357EE4" w:rsidP="00357EE4">
      <w:r w:rsidRPr="00137211">
        <w:t xml:space="preserve">It addition to the available Apache Hadoop-related ecosystem projects, </w:t>
      </w:r>
      <w:r>
        <w:t>t</w:t>
      </w:r>
      <w:r w:rsidRPr="00137211">
        <w:t xml:space="preserve">he HDInsight Service for </w:t>
      </w:r>
      <w:r w:rsidR="00DD4AA0">
        <w:t>Microsoft Azure</w:t>
      </w:r>
      <w:r w:rsidRPr="00137211">
        <w:t xml:space="preserve"> provides Open Database Connectivity (ODBC) drivers to integrate Business Intelligence (BI) tools such as Excel, SQL Server Analysis Services, and Reporting Services</w:t>
      </w:r>
      <w:r w:rsidRPr="00425DDA">
        <w:t>—</w:t>
      </w:r>
      <w:r w:rsidRPr="00137211">
        <w:t>facilitating and simplifying end-to-end data analysis.</w:t>
      </w: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D5B5D">
        <w:tc>
          <w:tcPr>
            <w:tcW w:w="9360" w:type="dxa"/>
            <w:shd w:val="clear" w:color="auto" w:fill="008AC8"/>
          </w:tcPr>
          <w:p w:rsidR="0072164A" w:rsidRPr="00F47607" w:rsidRDefault="0072164A" w:rsidP="00F47607">
            <w:pPr>
              <w:spacing w:line="240" w:lineRule="auto"/>
              <w:rPr>
                <w:color w:val="FFFFFF"/>
              </w:rPr>
            </w:pPr>
            <w:r w:rsidRPr="00F47607">
              <w:rPr>
                <w:color w:val="FFFFFF"/>
              </w:rPr>
              <w:t>Design Guidance</w:t>
            </w:r>
          </w:p>
        </w:tc>
      </w:tr>
      <w:tr w:rsidR="003D5B5D">
        <w:tc>
          <w:tcPr>
            <w:tcW w:w="9360" w:type="dxa"/>
            <w:shd w:val="clear" w:color="auto" w:fill="auto"/>
          </w:tcPr>
          <w:p w:rsidR="0072164A" w:rsidRPr="00F47607" w:rsidRDefault="0072164A" w:rsidP="00F47607">
            <w:pPr>
              <w:spacing w:line="240" w:lineRule="auto"/>
              <w:rPr>
                <w:sz w:val="20"/>
              </w:rPr>
            </w:pPr>
            <w:r w:rsidRPr="00F47607">
              <w:rPr>
                <w:sz w:val="20"/>
              </w:rPr>
              <w:t xml:space="preserve">Introduction to </w:t>
            </w:r>
            <w:r w:rsidR="00DD4AA0">
              <w:rPr>
                <w:sz w:val="20"/>
              </w:rPr>
              <w:t>Microsoft Azure</w:t>
            </w:r>
            <w:r w:rsidRPr="00F47607">
              <w:rPr>
                <w:sz w:val="20"/>
              </w:rPr>
              <w:t xml:space="preserve"> HDInsight Service </w:t>
            </w:r>
            <w:hyperlink r:id="rId87" w:history="1">
              <w:r w:rsidRPr="00F47607">
                <w:rPr>
                  <w:rStyle w:val="Hyperlink"/>
                </w:rPr>
                <w:t>http://www.windowsazure.com/en-us/manage/services/hdinsight/introduction-hdinsight/</w:t>
              </w:r>
            </w:hyperlink>
          </w:p>
        </w:tc>
      </w:tr>
      <w:tr w:rsidR="003D5B5D">
        <w:tc>
          <w:tcPr>
            <w:tcW w:w="9360" w:type="dxa"/>
            <w:shd w:val="clear" w:color="auto" w:fill="auto"/>
          </w:tcPr>
          <w:p w:rsidR="0072164A" w:rsidRPr="00F47607" w:rsidRDefault="0072164A" w:rsidP="00F47607">
            <w:pPr>
              <w:spacing w:line="240" w:lineRule="auto"/>
              <w:rPr>
                <w:sz w:val="20"/>
              </w:rPr>
            </w:pPr>
            <w:r w:rsidRPr="00F47607">
              <w:rPr>
                <w:sz w:val="20"/>
              </w:rPr>
              <w:lastRenderedPageBreak/>
              <w:t xml:space="preserve">Getting Started with </w:t>
            </w:r>
            <w:r w:rsidR="00DD4AA0">
              <w:rPr>
                <w:sz w:val="20"/>
              </w:rPr>
              <w:t>Microsoft Azure</w:t>
            </w:r>
            <w:r w:rsidRPr="00F47607">
              <w:rPr>
                <w:sz w:val="20"/>
              </w:rPr>
              <w:t xml:space="preserve"> HDInsight Service </w:t>
            </w:r>
            <w:hyperlink r:id="rId88" w:history="1">
              <w:r w:rsidRPr="00F47607">
                <w:rPr>
                  <w:rStyle w:val="Hyperlink"/>
                </w:rPr>
                <w:t>http://www.windowsazure.com/en-us/manage/services/hdinsight/get-started-hdinsight/</w:t>
              </w:r>
            </w:hyperlink>
          </w:p>
        </w:tc>
      </w:tr>
      <w:tr w:rsidR="003D5B5D">
        <w:tc>
          <w:tcPr>
            <w:tcW w:w="9360" w:type="dxa"/>
            <w:shd w:val="clear" w:color="auto" w:fill="auto"/>
          </w:tcPr>
          <w:p w:rsidR="0072164A" w:rsidRPr="00F47607" w:rsidRDefault="0072164A" w:rsidP="00F47607">
            <w:pPr>
              <w:spacing w:line="240" w:lineRule="auto"/>
              <w:rPr>
                <w:sz w:val="20"/>
              </w:rPr>
            </w:pPr>
          </w:p>
        </w:tc>
      </w:tr>
      <w:tr w:rsidR="003D5B5D">
        <w:tc>
          <w:tcPr>
            <w:tcW w:w="9360" w:type="dxa"/>
            <w:shd w:val="clear" w:color="auto" w:fill="auto"/>
          </w:tcPr>
          <w:p w:rsidR="0072164A" w:rsidRPr="00F47607" w:rsidRDefault="0072164A" w:rsidP="00F47607">
            <w:pPr>
              <w:spacing w:line="240" w:lineRule="auto"/>
              <w:rPr>
                <w:sz w:val="20"/>
              </w:rPr>
            </w:pPr>
          </w:p>
        </w:tc>
      </w:tr>
    </w:tbl>
    <w:p w:rsidR="003551BF" w:rsidRPr="00137211" w:rsidRDefault="003551BF" w:rsidP="00901719">
      <w:pPr>
        <w:shd w:val="clear" w:color="auto" w:fill="FFFFFF"/>
        <w:spacing w:before="100" w:beforeAutospacing="1" w:after="210" w:line="315" w:lineRule="atLeast"/>
      </w:pPr>
    </w:p>
    <w:p w:rsidR="0072164A" w:rsidRPr="00137211" w:rsidRDefault="0072164A" w:rsidP="0072164A">
      <w:pPr>
        <w:pStyle w:val="Heading2Numbered"/>
      </w:pPr>
      <w:bookmarkStart w:id="75" w:name="_Toc357362028"/>
      <w:bookmarkStart w:id="76" w:name="_Toc406331931"/>
      <w:r w:rsidRPr="00137211">
        <w:t>Compute</w:t>
      </w:r>
      <w:r w:rsidRPr="00C5559E">
        <w:t>—</w:t>
      </w:r>
      <w:r w:rsidR="00DD4AA0">
        <w:t>Microsoft Azure</w:t>
      </w:r>
      <w:r w:rsidRPr="00137211">
        <w:t xml:space="preserve"> and </w:t>
      </w:r>
      <w:r>
        <w:t>High-Performance Computing (</w:t>
      </w:r>
      <w:r w:rsidRPr="00137211">
        <w:t>HPC</w:t>
      </w:r>
      <w:r>
        <w:t>)</w:t>
      </w:r>
      <w:bookmarkEnd w:id="75"/>
      <w:bookmarkEnd w:id="76"/>
    </w:p>
    <w:p w:rsidR="0072164A" w:rsidRPr="00137211" w:rsidRDefault="0072164A" w:rsidP="0072164A">
      <w:r w:rsidRPr="00137211">
        <w:t xml:space="preserve">The </w:t>
      </w:r>
      <w:r w:rsidR="00DD4AA0">
        <w:t>Microsoft Azure</w:t>
      </w:r>
      <w:r w:rsidRPr="00137211">
        <w:t xml:space="preserve"> HPC Scheduler SDK includes modules and features that developers can use to create </w:t>
      </w:r>
      <w:r w:rsidR="00DD4AA0">
        <w:t>Microsoft Azure</w:t>
      </w:r>
      <w:r w:rsidRPr="00137211">
        <w:t xml:space="preserve"> deployments that support compute-intensive, parallel applications that can scale when more compute power</w:t>
      </w:r>
      <w:r>
        <w:t xml:space="preserve"> is available</w:t>
      </w:r>
      <w:r w:rsidRPr="00137211">
        <w:t xml:space="preserve">. The </w:t>
      </w:r>
      <w:r w:rsidR="00DD4AA0">
        <w:t>Microsoft Azure</w:t>
      </w:r>
      <w:r w:rsidRPr="00137211">
        <w:t xml:space="preserve"> HPC Scheduler SDK enables developers to define a </w:t>
      </w:r>
      <w:r w:rsidR="00DD4AA0">
        <w:t>Microsoft Azure</w:t>
      </w:r>
      <w:r w:rsidRPr="00137211">
        <w:t xml:space="preserve"> deployment that includes built-in job scheduling and resource management; runtime support for Message Passing Interface (MPI), service-oriented architecture (SOA), and parametric sweep applications; web-based job</w:t>
      </w:r>
      <w:r>
        <w:t>-</w:t>
      </w:r>
      <w:r w:rsidRPr="00137211">
        <w:t>submission interfaces; and persistent state management of job queue and resource configuration.</w:t>
      </w:r>
    </w:p>
    <w:p w:rsidR="0072164A" w:rsidRPr="00137211" w:rsidRDefault="0072164A" w:rsidP="0072164A"/>
    <w:p w:rsidR="0072164A" w:rsidRPr="00137211" w:rsidRDefault="0072164A" w:rsidP="0072164A">
      <w:r w:rsidRPr="00137211">
        <w:t xml:space="preserve">Applications that have been built </w:t>
      </w:r>
      <w:r>
        <w:t xml:space="preserve">by </w:t>
      </w:r>
      <w:r w:rsidRPr="00137211">
        <w:t>using the on-premises job</w:t>
      </w:r>
      <w:r>
        <w:t>-</w:t>
      </w:r>
      <w:r w:rsidRPr="00137211">
        <w:t>submission API in Microsoft HPC Pack can use very similar job</w:t>
      </w:r>
      <w:r>
        <w:t>-</w:t>
      </w:r>
      <w:r w:rsidRPr="00137211">
        <w:t xml:space="preserve">submission interfaces in the </w:t>
      </w:r>
      <w:r w:rsidR="00DD4AA0">
        <w:t>Microsoft Azure</w:t>
      </w:r>
      <w:r w:rsidRPr="00137211">
        <w:t xml:space="preserve"> HPC Scheduler.</w:t>
      </w:r>
    </w:p>
    <w:p w:rsidR="0072164A" w:rsidRPr="00E67663" w:rsidRDefault="00DD4AA0" w:rsidP="0072164A">
      <w:pPr>
        <w:rPr>
          <w:b/>
        </w:rPr>
      </w:pPr>
      <w:r>
        <w:rPr>
          <w:b/>
        </w:rPr>
        <w:t>Microsoft Azure</w:t>
      </w:r>
      <w:r w:rsidR="0072164A" w:rsidRPr="00E67663">
        <w:rPr>
          <w:b/>
        </w:rPr>
        <w:t xml:space="preserve"> HPC Scheduler</w:t>
      </w:r>
    </w:p>
    <w:p w:rsidR="0072164A" w:rsidRPr="00137211" w:rsidRDefault="00E379F3" w:rsidP="0072164A">
      <w:hyperlink r:id="rId89" w:history="1">
        <w:r w:rsidR="0072164A" w:rsidRPr="00137211">
          <w:rPr>
            <w:rStyle w:val="Hyperlink"/>
          </w:rPr>
          <w:t>http://msdn.microsoft.com/en-us/library/hh560247(v=vs.85).aspx</w:t>
        </w:r>
      </w:hyperlink>
    </w:p>
    <w:p w:rsidR="0072164A" w:rsidRPr="00137211" w:rsidRDefault="0072164A" w:rsidP="0072164A"/>
    <w:p w:rsidR="0072164A" w:rsidRPr="00137211" w:rsidRDefault="0072164A" w:rsidP="0072164A">
      <w:pPr>
        <w:pStyle w:val="Heading2Numbered"/>
      </w:pPr>
      <w:bookmarkStart w:id="77" w:name="_Toc357362029"/>
      <w:bookmarkStart w:id="78" w:name="_Toc406331932"/>
      <w:r w:rsidRPr="00137211">
        <w:t xml:space="preserve">Network - </w:t>
      </w:r>
      <w:r w:rsidR="00DD4AA0">
        <w:t>Microsoft Azure</w:t>
      </w:r>
      <w:r w:rsidRPr="00137211">
        <w:t xml:space="preserve"> Networking</w:t>
      </w:r>
      <w:bookmarkEnd w:id="77"/>
      <w:bookmarkEnd w:id="78"/>
    </w:p>
    <w:p w:rsidR="0072164A" w:rsidRPr="00137211" w:rsidRDefault="0072164A" w:rsidP="0072164A">
      <w:r>
        <w:t>The Microsoft Azure network service provides a variety of solutions for network connectivity within Microsoft Azure, and between on-premises infrastructure and Microsoft Azure. In calendar year 2012, Microsoft Azure made substantial upgrades to the Microsoft Azure fabric and network architecture to flatten the design and significantly increase the horizontal (or node-to-node) bandwidth that is available.</w:t>
      </w:r>
    </w:p>
    <w:p w:rsidR="0072164A" w:rsidRDefault="0072164A" w:rsidP="0072164A">
      <w:r>
        <w:t xml:space="preserve">These upgrades have been described publically and, along with software improvements, provide significant bandwidth between compute and storage that uses a flat-network topology. The specific implementation of the flat network for Microsoft Azure is referred to as the “Quantum 10” (Q10) network architecture. Q10 provides a fully nonblocking 10 Gbps–based fully meshed network, providing an aggregate backplane in excess of 50 terabytes per second (Tbps) of bandwidth for each Microsoft Azure data center. Another major improvement in reliability and throughput is moving from a hardware load balancer to a software load balancer. After these upgrades, the storage architecture and design that were described in previous sections was tuned to utilize the updated Q10 network fully to provide flat-network storage for Microsoft Azure Storage. For architectural details of the Q10 design, see </w:t>
      </w:r>
      <w:r>
        <w:rPr>
          <w:i/>
        </w:rPr>
        <w:t>VL2: A Scalable and Flexible Data Center Network</w:t>
      </w:r>
      <w:r>
        <w:t xml:space="preserve"> (</w:t>
      </w:r>
      <w:hyperlink r:id="rId90" w:history="1">
        <w:r>
          <w:rPr>
            <w:rStyle w:val="Hyperlink"/>
          </w:rPr>
          <w:t>link</w:t>
        </w:r>
      </w:hyperlink>
      <w:r>
        <w:t>)</w:t>
      </w:r>
    </w:p>
    <w:p w:rsidR="006C169F" w:rsidRDefault="006C169F" w:rsidP="006C169F"/>
    <w:p w:rsidR="006C169F" w:rsidRDefault="006C169F" w:rsidP="006C169F">
      <w:r>
        <w:t>Multiple VM NICs and Network Virtual Appliances in Azure</w:t>
      </w:r>
    </w:p>
    <w:p w:rsidR="006C169F" w:rsidRDefault="00E379F3" w:rsidP="006C169F">
      <w:hyperlink r:id="rId91" w:history="1">
        <w:r w:rsidR="006C169F" w:rsidRPr="004C0225">
          <w:rPr>
            <w:rStyle w:val="Hyperlink"/>
          </w:rPr>
          <w:t>http://azure.microsoft.com/blog/2014/10/30/multiple-vm-nics-and-network-virtual-appliances-in-azure/</w:t>
        </w:r>
      </w:hyperlink>
    </w:p>
    <w:p w:rsidR="006C169F" w:rsidRPr="00137211" w:rsidRDefault="006C169F" w:rsidP="0072164A"/>
    <w:p w:rsidR="00F64B5E" w:rsidRDefault="00F64B5E" w:rsidP="0072164A">
      <w:pPr>
        <w:pStyle w:val="Heading3Numbered"/>
      </w:pPr>
      <w:bookmarkStart w:id="79" w:name="_Toc406331933"/>
      <w:bookmarkStart w:id="80" w:name="_Toc357362030"/>
      <w:r>
        <w:t>ExpressRoute</w:t>
      </w:r>
      <w:bookmarkEnd w:id="79"/>
    </w:p>
    <w:p w:rsidR="00F64B5E" w:rsidRPr="00F64B5E" w:rsidRDefault="00F64B5E" w:rsidP="00F64B5E">
      <w:pPr>
        <w:shd w:val="clear" w:color="auto" w:fill="FFFFFF"/>
        <w:spacing w:before="135" w:after="135" w:line="360" w:lineRule="atLeast"/>
      </w:pPr>
      <w:r w:rsidRPr="00F64B5E">
        <w:t>Azure ExpressRoute enables you to create private connections between Azure datacenters and infrastructure that’s on your premises or in a colocation environment. ExpressRoute connections do not go over the public Internet, and offer more reliability, faster speeds, lower latencies and higher security than typical connections over the Internet. In some cases, using ExpressRoute connections to transfer data between on-premises and Azure can also yield significant cost benefits.</w:t>
      </w:r>
    </w:p>
    <w:p w:rsidR="00F64B5E" w:rsidRDefault="00F64B5E" w:rsidP="00F64B5E">
      <w:pPr>
        <w:shd w:val="clear" w:color="auto" w:fill="FFFFFF"/>
        <w:spacing w:before="135" w:after="135" w:line="360" w:lineRule="atLeast"/>
      </w:pPr>
      <w:r w:rsidRPr="00F64B5E">
        <w:t>With ExpressRoute, you can establish connections to Azure at an ExpressRoute location (Exchange Provider facility) or directly connect to Azure from your existing WAN network (such as a MPLS VPN) provided by a network service provider.</w:t>
      </w:r>
    </w:p>
    <w:p w:rsidR="00F64B5E" w:rsidRDefault="00E379F3" w:rsidP="00F64B5E">
      <w:pPr>
        <w:shd w:val="clear" w:color="auto" w:fill="FFFFFF"/>
        <w:spacing w:before="135" w:after="135" w:line="360" w:lineRule="atLeast"/>
      </w:pPr>
      <w:hyperlink r:id="rId92" w:history="1">
        <w:r w:rsidR="00F64B5E" w:rsidRPr="00045656">
          <w:rPr>
            <w:rStyle w:val="Hyperlink"/>
          </w:rPr>
          <w:t>http://msdn.microsoft.com/library/azure/dn606309.aspx</w:t>
        </w:r>
      </w:hyperlink>
    </w:p>
    <w:p w:rsidR="006C169F" w:rsidRDefault="006C169F" w:rsidP="006C169F"/>
    <w:p w:rsidR="006C169F" w:rsidRDefault="006C169F" w:rsidP="006C169F">
      <w:r>
        <w:t>Enabling Multiple Subscriptions to Share an ExpressRoute Circuit</w:t>
      </w:r>
    </w:p>
    <w:p w:rsidR="006C169F" w:rsidRDefault="00E379F3" w:rsidP="006C169F">
      <w:hyperlink r:id="rId93" w:history="1">
        <w:r w:rsidR="006C169F" w:rsidRPr="004C0225">
          <w:rPr>
            <w:rStyle w:val="Hyperlink"/>
          </w:rPr>
          <w:t>http://azure.microsoft.com/blog/2014/11/18/enable-multiple-subscription-expressroute/</w:t>
        </w:r>
      </w:hyperlink>
    </w:p>
    <w:p w:rsidR="006C169F" w:rsidRPr="007C39DD" w:rsidRDefault="006C169F" w:rsidP="006C169F">
      <w:pPr>
        <w:spacing w:before="0" w:after="160" w:line="259" w:lineRule="auto"/>
      </w:pPr>
    </w:p>
    <w:p w:rsidR="00F64B5E" w:rsidRPr="00F64B5E" w:rsidRDefault="00F64B5E" w:rsidP="00F64B5E"/>
    <w:p w:rsidR="0072164A" w:rsidRPr="00137211" w:rsidRDefault="00DD4AA0" w:rsidP="0072164A">
      <w:pPr>
        <w:pStyle w:val="Heading3Numbered"/>
      </w:pPr>
      <w:bookmarkStart w:id="81" w:name="_Toc406331934"/>
      <w:r>
        <w:t>Microsoft Azure</w:t>
      </w:r>
      <w:r w:rsidR="0072164A" w:rsidRPr="00137211">
        <w:t xml:space="preserve"> Virtual Network</w:t>
      </w:r>
      <w:bookmarkEnd w:id="80"/>
      <w:bookmarkEnd w:id="81"/>
    </w:p>
    <w:p w:rsidR="0072164A" w:rsidRPr="00137211" w:rsidRDefault="00DD4AA0" w:rsidP="0072164A">
      <w:r>
        <w:t>Microsoft Azure Virtual Network enables you to create secure site-to-site connectivity and protected private virtual networks in the cloud. You can specify the address space that will be used for both your virtual network and the virtual network gateway. Additionally, updated name-resolution features allow you to connect directly to role instances and virtual machines by host name. These features allow you to use Microsoft Azure as you would a branch office or as a protected private virtual network in the cloud.</w:t>
      </w:r>
    </w:p>
    <w:p w:rsidR="0072164A" w:rsidRPr="00137211" w:rsidRDefault="0072164A" w:rsidP="0072164A">
      <w:r w:rsidRPr="00137211">
        <w:t xml:space="preserve">Before you configure </w:t>
      </w:r>
      <w:r w:rsidR="00DD4AA0">
        <w:t>Microsoft Azure</w:t>
      </w:r>
      <w:r w:rsidRPr="00137211">
        <w:t xml:space="preserve"> Virtual Network, you should carefully consider possible scenarios. For this release, it can be difficult to make changes after your virtual network has been created and you have deployed role instances and virtual machines. After this stage of deployment, you cannot easily modify the baseline network configuration</w:t>
      </w:r>
      <w:r>
        <w:t>,</w:t>
      </w:r>
      <w:r w:rsidRPr="00137211">
        <w:t xml:space="preserve"> and many values cannot be modified without pulling back roles and virtual machines and then reconfiguring. </w:t>
      </w:r>
      <w:r>
        <w:t>Therefore</w:t>
      </w:r>
      <w:r w:rsidRPr="00137211">
        <w:t xml:space="preserve">, you should not attempt to create a virtual network and then try to adapt the scenario to fit the network. Scenarios </w:t>
      </w:r>
      <w:r>
        <w:t xml:space="preserve">that are </w:t>
      </w:r>
      <w:r w:rsidRPr="00137211">
        <w:t xml:space="preserve">enabled by </w:t>
      </w:r>
      <w:r w:rsidR="00DD4AA0">
        <w:t>Microsoft Azure</w:t>
      </w:r>
      <w:r w:rsidRPr="00137211">
        <w:t xml:space="preserve"> virtual networks include:</w:t>
      </w:r>
    </w:p>
    <w:p w:rsidR="0072164A" w:rsidRPr="00137211" w:rsidRDefault="0072164A" w:rsidP="00EE78FA">
      <w:pPr>
        <w:pStyle w:val="ListParagraph"/>
        <w:numPr>
          <w:ilvl w:val="0"/>
          <w:numId w:val="42"/>
        </w:numPr>
        <w:spacing w:before="0" w:after="160" w:line="259" w:lineRule="auto"/>
      </w:pPr>
      <w:r w:rsidRPr="00137211">
        <w:t xml:space="preserve">Create secure site-to-site network connectivity between </w:t>
      </w:r>
      <w:r w:rsidR="00DD4AA0">
        <w:t>Microsoft Azure</w:t>
      </w:r>
      <w:r w:rsidRPr="00137211">
        <w:t xml:space="preserve"> and your on-premises network, effectively creating a virtual branch office or data</w:t>
      </w:r>
      <w:r>
        <w:t xml:space="preserve"> </w:t>
      </w:r>
      <w:r w:rsidRPr="00137211">
        <w:t>center in the cloud. This is possible by using a hosted VPN gateway and a supported VPN gateway device (including Windows Server 2012 RRAS)</w:t>
      </w:r>
      <w:r>
        <w:t>.</w:t>
      </w:r>
    </w:p>
    <w:p w:rsidR="0072164A" w:rsidRPr="00137211" w:rsidRDefault="0072164A" w:rsidP="00EE78FA">
      <w:pPr>
        <w:pStyle w:val="ListParagraph"/>
        <w:numPr>
          <w:ilvl w:val="0"/>
          <w:numId w:val="42"/>
        </w:numPr>
        <w:spacing w:before="0" w:after="160" w:line="259" w:lineRule="auto"/>
      </w:pPr>
      <w:r w:rsidRPr="00137211">
        <w:t xml:space="preserve">Extend your enterprise networks into </w:t>
      </w:r>
      <w:r w:rsidR="00DD4AA0">
        <w:t>Microsoft Azure</w:t>
      </w:r>
      <w:r w:rsidRPr="00137211">
        <w:t>.</w:t>
      </w:r>
    </w:p>
    <w:p w:rsidR="0072164A" w:rsidRPr="00137211" w:rsidRDefault="0072164A" w:rsidP="00EE78FA">
      <w:pPr>
        <w:pStyle w:val="ListParagraph"/>
        <w:numPr>
          <w:ilvl w:val="0"/>
          <w:numId w:val="42"/>
        </w:numPr>
        <w:spacing w:before="0" w:after="160" w:line="259" w:lineRule="auto"/>
      </w:pPr>
      <w:r w:rsidRPr="00137211">
        <w:lastRenderedPageBreak/>
        <w:t xml:space="preserve">Migrate existing applications and services to </w:t>
      </w:r>
      <w:r w:rsidR="00DD4AA0">
        <w:t>Microsoft Azure</w:t>
      </w:r>
      <w:r w:rsidRPr="00137211">
        <w:t>.</w:t>
      </w:r>
    </w:p>
    <w:p w:rsidR="0072164A" w:rsidRPr="00137211" w:rsidRDefault="0072164A" w:rsidP="00EE78FA">
      <w:pPr>
        <w:pStyle w:val="ListParagraph"/>
        <w:numPr>
          <w:ilvl w:val="0"/>
          <w:numId w:val="42"/>
        </w:numPr>
        <w:spacing w:before="0" w:after="160" w:line="259" w:lineRule="auto"/>
      </w:pPr>
      <w:r w:rsidRPr="00137211">
        <w:t xml:space="preserve">Hostname resolution. You can specify your own on-premises </w:t>
      </w:r>
      <w:r>
        <w:t>Domain Name System (</w:t>
      </w:r>
      <w:r w:rsidRPr="00137211">
        <w:t>DNS</w:t>
      </w:r>
      <w:r>
        <w:t>)</w:t>
      </w:r>
      <w:r w:rsidRPr="00137211">
        <w:t xml:space="preserve"> server or a dedicated DNS server </w:t>
      </w:r>
      <w:r>
        <w:t xml:space="preserve">that is </w:t>
      </w:r>
      <w:r w:rsidRPr="00137211">
        <w:t>running elsewhere.</w:t>
      </w:r>
    </w:p>
    <w:p w:rsidR="0072164A" w:rsidRPr="00137211" w:rsidRDefault="0072164A" w:rsidP="00EE78FA">
      <w:pPr>
        <w:pStyle w:val="ListParagraph"/>
        <w:numPr>
          <w:ilvl w:val="0"/>
          <w:numId w:val="42"/>
        </w:numPr>
        <w:spacing w:before="0" w:after="160" w:line="259" w:lineRule="auto"/>
      </w:pPr>
      <w:r w:rsidRPr="00137211">
        <w:t>Persistent dynamic IP addresses for virtual machines. This means that the internal IP address of your virtual machines will remain persistent and will not change, even when you restart a virtual machine.</w:t>
      </w:r>
    </w:p>
    <w:p w:rsidR="0072164A" w:rsidRPr="00137211" w:rsidRDefault="0072164A" w:rsidP="00EE78FA">
      <w:pPr>
        <w:pStyle w:val="ListParagraph"/>
        <w:numPr>
          <w:ilvl w:val="0"/>
          <w:numId w:val="42"/>
        </w:numPr>
        <w:spacing w:before="0" w:after="160" w:line="259" w:lineRule="auto"/>
      </w:pPr>
      <w:r w:rsidRPr="00137211">
        <w:t xml:space="preserve">Join virtual machines </w:t>
      </w:r>
      <w:r>
        <w:t xml:space="preserve">that are </w:t>
      </w:r>
      <w:r w:rsidRPr="00137211">
        <w:t xml:space="preserve">running in </w:t>
      </w:r>
      <w:r w:rsidR="00DD4AA0">
        <w:t>Microsoft Azure</w:t>
      </w:r>
      <w:r w:rsidRPr="00137211">
        <w:t xml:space="preserve"> to your domain </w:t>
      </w:r>
      <w:r>
        <w:t xml:space="preserve">that is </w:t>
      </w:r>
      <w:r w:rsidRPr="00137211">
        <w:t>running on-premises.</w:t>
      </w:r>
    </w:p>
    <w:p w:rsidR="0072164A" w:rsidRPr="00137211" w:rsidRDefault="0072164A" w:rsidP="00EE78FA">
      <w:pPr>
        <w:pStyle w:val="ListParagraph"/>
        <w:numPr>
          <w:ilvl w:val="0"/>
          <w:numId w:val="42"/>
        </w:numPr>
        <w:spacing w:before="0" w:after="160" w:line="259" w:lineRule="auto"/>
      </w:pPr>
      <w:r w:rsidRPr="00137211">
        <w:t>Create point-to-site virtual networks</w:t>
      </w:r>
      <w:r>
        <w:t>,</w:t>
      </w:r>
      <w:r w:rsidRPr="00137211">
        <w:t xml:space="preserve"> enabling individual workstations to establish VPN connectivity to </w:t>
      </w:r>
      <w:r w:rsidR="00DD4AA0">
        <w:t>Microsoft Azure</w:t>
      </w:r>
      <w:r w:rsidRPr="00137211">
        <w:t xml:space="preserve"> virtual networks</w:t>
      </w:r>
      <w:r w:rsidRPr="007E4D45">
        <w:t>—</w:t>
      </w:r>
      <w:r w:rsidRPr="00137211">
        <w:t xml:space="preserve">for example for developers in a remote site to </w:t>
      </w:r>
      <w:r>
        <w:t xml:space="preserve">be able to </w:t>
      </w:r>
      <w:r w:rsidRPr="00137211">
        <w:t xml:space="preserve">connect to </w:t>
      </w:r>
      <w:r w:rsidR="00DD4AA0">
        <w:t>Microsoft Azure</w:t>
      </w:r>
      <w:r w:rsidRPr="00137211">
        <w:t xml:space="preserve"> networks.</w:t>
      </w:r>
    </w:p>
    <w:p w:rsidR="0072164A" w:rsidRPr="00137211" w:rsidRDefault="00DD4AA0" w:rsidP="0072164A">
      <w:r>
        <w:t>Microsoft Azure</w:t>
      </w:r>
      <w:r w:rsidR="0072164A" w:rsidRPr="00137211">
        <w:t xml:space="preserve"> virtual networks have the following properties:</w:t>
      </w:r>
    </w:p>
    <w:p w:rsidR="0072164A" w:rsidRPr="00137211" w:rsidRDefault="0072164A" w:rsidP="00EE78FA">
      <w:pPr>
        <w:pStyle w:val="ListParagraph"/>
        <w:numPr>
          <w:ilvl w:val="0"/>
          <w:numId w:val="42"/>
        </w:numPr>
        <w:spacing w:before="0" w:after="160" w:line="259" w:lineRule="auto"/>
      </w:pPr>
      <w:r w:rsidRPr="00137211">
        <w:t xml:space="preserve">Virtual machines can have only one IP address (or one IP plus a </w:t>
      </w:r>
      <w:r>
        <w:t xml:space="preserve">virtual </w:t>
      </w:r>
      <w:r w:rsidRPr="00137211">
        <w:t>IP</w:t>
      </w:r>
      <w:r>
        <w:t>,</w:t>
      </w:r>
      <w:r w:rsidRPr="00137211">
        <w:t xml:space="preserve"> if </w:t>
      </w:r>
      <w:r>
        <w:t xml:space="preserve">they are </w:t>
      </w:r>
      <w:r w:rsidRPr="00137211">
        <w:t>load</w:t>
      </w:r>
      <w:r>
        <w:t>-</w:t>
      </w:r>
      <w:r w:rsidRPr="00137211">
        <w:t>balanced)</w:t>
      </w:r>
      <w:r>
        <w:t>.</w:t>
      </w:r>
    </w:p>
    <w:p w:rsidR="0072164A" w:rsidRPr="00137211" w:rsidRDefault="0072164A" w:rsidP="00EE78FA">
      <w:pPr>
        <w:pStyle w:val="ListParagraph"/>
        <w:numPr>
          <w:ilvl w:val="0"/>
          <w:numId w:val="42"/>
        </w:numPr>
        <w:spacing w:before="0" w:after="160" w:line="259" w:lineRule="auto"/>
      </w:pPr>
      <w:r w:rsidRPr="00137211">
        <w:t>Every virtual machine gets an IP from DHCP</w:t>
      </w:r>
      <w:r>
        <w:t>;</w:t>
      </w:r>
      <w:r w:rsidRPr="00137211">
        <w:t xml:space="preserve"> static IP addresses are not supported</w:t>
      </w:r>
      <w:r>
        <w:t>.</w:t>
      </w:r>
    </w:p>
    <w:p w:rsidR="0072164A" w:rsidRPr="00137211" w:rsidRDefault="0072164A" w:rsidP="00EE78FA">
      <w:pPr>
        <w:pStyle w:val="ListParagraph"/>
        <w:numPr>
          <w:ilvl w:val="0"/>
          <w:numId w:val="42"/>
        </w:numPr>
        <w:spacing w:before="0" w:after="160" w:line="259" w:lineRule="auto"/>
      </w:pPr>
      <w:r w:rsidRPr="00137211">
        <w:t>Virtual machines on the same virtual network can communicate</w:t>
      </w:r>
      <w:r>
        <w:t>.</w:t>
      </w:r>
    </w:p>
    <w:p w:rsidR="0072164A" w:rsidRPr="00137211" w:rsidRDefault="0072164A" w:rsidP="00EE78FA">
      <w:pPr>
        <w:pStyle w:val="ListParagraph"/>
        <w:numPr>
          <w:ilvl w:val="0"/>
          <w:numId w:val="42"/>
        </w:numPr>
        <w:spacing w:before="0" w:after="160" w:line="259" w:lineRule="auto"/>
      </w:pPr>
      <w:r w:rsidRPr="00137211">
        <w:t>Virtual machines on different virtual networks cannot communicate directly</w:t>
      </w:r>
      <w:r>
        <w:t>.</w:t>
      </w:r>
    </w:p>
    <w:p w:rsidR="0072164A" w:rsidRPr="00137211" w:rsidRDefault="0072164A" w:rsidP="00EE78FA">
      <w:pPr>
        <w:pStyle w:val="ListParagraph"/>
        <w:numPr>
          <w:ilvl w:val="0"/>
          <w:numId w:val="42"/>
        </w:numPr>
        <w:spacing w:before="0" w:after="160" w:line="259" w:lineRule="auto"/>
      </w:pPr>
      <w:r w:rsidRPr="00137211">
        <w:t xml:space="preserve">Egress traffic from </w:t>
      </w:r>
      <w:r w:rsidR="00DD4AA0">
        <w:t>Microsoft Azure</w:t>
      </w:r>
      <w:r w:rsidRPr="00137211">
        <w:t xml:space="preserve"> is charged.</w:t>
      </w:r>
    </w:p>
    <w:p w:rsidR="0072164A" w:rsidRPr="00137211" w:rsidRDefault="0072164A" w:rsidP="00EE78FA">
      <w:pPr>
        <w:pStyle w:val="ListParagraph"/>
        <w:numPr>
          <w:ilvl w:val="0"/>
          <w:numId w:val="42"/>
        </w:numPr>
        <w:spacing w:before="0" w:after="160" w:line="259" w:lineRule="auto"/>
      </w:pPr>
      <w:r>
        <w:t xml:space="preserve">Ingress traffic to Microsoft Azure is </w:t>
      </w:r>
      <w:r w:rsidR="007A2225">
        <w:t>free</w:t>
      </w:r>
      <w:r>
        <w:t xml:space="preserve"> (not charged).</w:t>
      </w:r>
    </w:p>
    <w:p w:rsidR="0072164A" w:rsidRPr="00137211" w:rsidRDefault="0072164A" w:rsidP="00EE78FA">
      <w:pPr>
        <w:pStyle w:val="ListParagraph"/>
        <w:numPr>
          <w:ilvl w:val="0"/>
          <w:numId w:val="42"/>
        </w:numPr>
        <w:spacing w:before="0" w:after="160" w:line="259" w:lineRule="auto"/>
      </w:pPr>
      <w:r w:rsidRPr="00137211">
        <w:t xml:space="preserve">All virtual machines by default have Internet </w:t>
      </w:r>
      <w:r>
        <w:t>a</w:t>
      </w:r>
      <w:r w:rsidRPr="00137211">
        <w:t>ccess. There is currently no official way to force Internet traffic to go through on-premises devices, such as proxies.</w:t>
      </w:r>
    </w:p>
    <w:p w:rsidR="0072164A" w:rsidRPr="00137211" w:rsidRDefault="0072164A" w:rsidP="00EE78FA">
      <w:pPr>
        <w:pStyle w:val="ListParagraph"/>
        <w:numPr>
          <w:ilvl w:val="0"/>
          <w:numId w:val="42"/>
        </w:numPr>
        <w:spacing w:before="0" w:after="160" w:line="259" w:lineRule="auto"/>
      </w:pPr>
      <w:r>
        <w:t>There is only o</w:t>
      </w:r>
      <w:r w:rsidRPr="00137211">
        <w:t>ne virtual gateway per virtual network</w:t>
      </w:r>
      <w:r>
        <w:t>.</w:t>
      </w:r>
    </w:p>
    <w:p w:rsidR="00901719" w:rsidRDefault="0072164A" w:rsidP="0072164A">
      <w:r w:rsidRPr="00137211">
        <w:t xml:space="preserve">As mentioned previously, virtual networks and subnets in </w:t>
      </w:r>
      <w:r w:rsidR="00DD4AA0">
        <w:t>Microsoft Azure</w:t>
      </w:r>
      <w:r w:rsidRPr="00137211">
        <w:t xml:space="preserve"> must utilize private (RFC 1918) IP</w:t>
      </w:r>
      <w:r>
        <w:t>-</w:t>
      </w:r>
      <w:r w:rsidRPr="00137211">
        <w:t>address ranges.</w:t>
      </w:r>
    </w:p>
    <w:p w:rsidR="002605D6" w:rsidRPr="00137211" w:rsidRDefault="00DD4AA0" w:rsidP="002605D6">
      <w:pPr>
        <w:pStyle w:val="Heading3Numbered"/>
      </w:pPr>
      <w:bookmarkStart w:id="82" w:name="_Toc357362031"/>
      <w:bookmarkStart w:id="83" w:name="_Toc406331935"/>
      <w:r>
        <w:t>Microsoft Azure</w:t>
      </w:r>
      <w:r w:rsidR="002605D6" w:rsidRPr="00137211">
        <w:t xml:space="preserve"> VPN (Site-to-Site)</w:t>
      </w:r>
      <w:bookmarkEnd w:id="82"/>
      <w:bookmarkEnd w:id="83"/>
    </w:p>
    <w:p w:rsidR="002605D6" w:rsidRPr="00137211" w:rsidRDefault="002605D6" w:rsidP="002605D6">
      <w:r>
        <w:t>You can link your Microsoft Azure virtual network to an on-premises network through site-to-site VPN connection.</w:t>
      </w:r>
    </w:p>
    <w:p w:rsidR="00B36E7D" w:rsidRPr="00137211" w:rsidRDefault="00B36E7D" w:rsidP="00B36E7D"/>
    <w:p w:rsidR="00AC770A" w:rsidRDefault="001B6F33" w:rsidP="002605D6">
      <w:pPr>
        <w:jc w:val="center"/>
        <w:rPr>
          <w:rFonts w:cs="Segoe UI"/>
          <w:bCs/>
        </w:rPr>
      </w:pPr>
      <w:r w:rsidRPr="00AA2B01">
        <w:rPr>
          <w:noProof/>
        </w:rPr>
        <w:drawing>
          <wp:inline distT="0" distB="0" distL="0" distR="0" wp14:anchorId="676F190A" wp14:editId="676F190B">
            <wp:extent cx="5943600" cy="2447925"/>
            <wp:effectExtent l="0" t="0" r="0" b="9525"/>
            <wp:docPr id="19" name="Picture 4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43600" cy="2447925"/>
                    </a:xfrm>
                    <a:prstGeom prst="rect">
                      <a:avLst/>
                    </a:prstGeom>
                    <a:noFill/>
                    <a:ln>
                      <a:noFill/>
                    </a:ln>
                  </pic:spPr>
                </pic:pic>
              </a:graphicData>
            </a:graphic>
          </wp:inline>
        </w:drawing>
      </w:r>
    </w:p>
    <w:p w:rsidR="002605D6" w:rsidRPr="007F1FF5" w:rsidRDefault="00D33280" w:rsidP="007F1FF5">
      <w:r w:rsidRPr="007F1FF5">
        <w:br w:type="page"/>
      </w:r>
      <w:bookmarkEnd w:id="2"/>
      <w:bookmarkEnd w:id="3"/>
      <w:bookmarkEnd w:id="4"/>
      <w:bookmarkEnd w:id="5"/>
      <w:r w:rsidR="002605D6" w:rsidRPr="007F1FF5">
        <w:lastRenderedPageBreak/>
        <w:t>To create a secure VPN connection, the person who will configure the VPN device must coordinate with the person who will create the Management Portal configuration. This coordination is required, because the Management Portal requires IP-address information from the VPN device to start the VPN connection and create the shared key. The shared key is then exported to configure the VPN gateway device and complete the connection.</w:t>
      </w:r>
    </w:p>
    <w:p w:rsidR="002605D6" w:rsidRPr="007F1FF5" w:rsidRDefault="002605D6" w:rsidP="007F1FF5">
      <w:r w:rsidRPr="007F1FF5">
        <w:t xml:space="preserve">Sample configuration scripts are available for many, but not all, VPN devices. If your VPN device is in the list of supported devices, you can download the corresponding sample configuration script to help you configure the device. If you do not see your VPN device in the list, your device still might work with </w:t>
      </w:r>
      <w:r w:rsidR="00DD4AA0" w:rsidRPr="007F1FF5">
        <w:t>Microsoft Azure</w:t>
      </w:r>
      <w:r w:rsidRPr="007F1FF5">
        <w:t xml:space="preserve"> virtual network if it satisfies the requirements. For more information, see </w:t>
      </w:r>
      <w:hyperlink r:id="rId95" w:anchor="bkmk_untested" w:history="1">
        <w:r w:rsidRPr="007F1FF5">
          <w:t>Requirements for VPN devices</w:t>
        </w:r>
      </w:hyperlink>
      <w:r w:rsidRPr="007F1FF5">
        <w:t>.</w:t>
      </w:r>
    </w:p>
    <w:p w:rsidR="002605D6" w:rsidRPr="00EA5FF8" w:rsidRDefault="002605D6" w:rsidP="002605D6">
      <w:pPr>
        <w:pStyle w:val="NormalWeb"/>
        <w:rPr>
          <w:rFonts w:ascii="Segoe UI" w:hAnsi="Segoe UI" w:cs="Segoe UI"/>
          <w:sz w:val="20"/>
          <w:szCs w:val="20"/>
        </w:rPr>
      </w:pPr>
    </w:p>
    <w:tbl>
      <w:tblPr>
        <w:tblW w:w="0" w:type="auto"/>
        <w:tblCellMar>
          <w:left w:w="0" w:type="dxa"/>
          <w:right w:w="0" w:type="dxa"/>
        </w:tblCellMar>
        <w:tblLook w:val="04A0" w:firstRow="1" w:lastRow="0" w:firstColumn="1" w:lastColumn="0" w:noHBand="0" w:noVBand="1"/>
      </w:tblPr>
      <w:tblGrid>
        <w:gridCol w:w="662"/>
        <w:gridCol w:w="1676"/>
        <w:gridCol w:w="7022"/>
      </w:tblGrid>
      <w:tr w:rsidR="003D5B5D">
        <w:trPr>
          <w:trHeight w:val="738"/>
        </w:trPr>
        <w:tc>
          <w:tcPr>
            <w:tcW w:w="662" w:type="dxa"/>
            <w:tcBorders>
              <w:top w:val="nil"/>
              <w:left w:val="nil"/>
              <w:bottom w:val="nil"/>
              <w:right w:val="single" w:sz="18" w:space="0" w:color="7F7F7F"/>
            </w:tcBorders>
            <w:tcMar>
              <w:top w:w="0" w:type="dxa"/>
              <w:left w:w="108" w:type="dxa"/>
              <w:bottom w:w="0" w:type="dxa"/>
              <w:right w:w="108" w:type="dxa"/>
            </w:tcMar>
          </w:tcPr>
          <w:p w:rsidR="002605D6" w:rsidRPr="00F47607" w:rsidRDefault="002605D6" w:rsidP="002605D6">
            <w:pPr>
              <w:spacing w:after="0" w:line="240" w:lineRule="auto"/>
              <w:jc w:val="center"/>
              <w:rPr>
                <w:rFonts w:ascii="Calibri" w:hAnsi="Calibri"/>
                <w:b/>
                <w:bCs/>
              </w:rPr>
            </w:pPr>
          </w:p>
          <w:p w:rsidR="002605D6" w:rsidRPr="00F47607" w:rsidRDefault="001B6F33" w:rsidP="002605D6">
            <w:pPr>
              <w:spacing w:after="0" w:line="240" w:lineRule="auto"/>
              <w:jc w:val="center"/>
              <w:rPr>
                <w:rFonts w:ascii="Calibri" w:hAnsi="Calibri"/>
                <w:b/>
                <w:bCs/>
              </w:rPr>
            </w:pPr>
            <w:r>
              <w:rPr>
                <w:noProof/>
              </w:rPr>
              <w:drawing>
                <wp:inline distT="0" distB="0" distL="0" distR="0" wp14:anchorId="676F190C" wp14:editId="676F190D">
                  <wp:extent cx="20955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76" w:type="dxa"/>
            <w:tcMar>
              <w:top w:w="0" w:type="dxa"/>
              <w:left w:w="108" w:type="dxa"/>
              <w:bottom w:w="0" w:type="dxa"/>
              <w:right w:w="108" w:type="dxa"/>
            </w:tcMar>
          </w:tcPr>
          <w:p w:rsidR="002605D6" w:rsidRPr="00F47607" w:rsidRDefault="002605D6" w:rsidP="002605D6">
            <w:pPr>
              <w:spacing w:after="0" w:line="240" w:lineRule="auto"/>
              <w:rPr>
                <w:rFonts w:ascii="Calibri" w:hAnsi="Calibri"/>
                <w:b/>
                <w:bCs/>
              </w:rPr>
            </w:pPr>
          </w:p>
          <w:p w:rsidR="002605D6" w:rsidRPr="00F47607" w:rsidRDefault="002605D6" w:rsidP="002605D6">
            <w:pPr>
              <w:spacing w:after="0" w:line="240" w:lineRule="auto"/>
              <w:rPr>
                <w:rFonts w:ascii="Calibri" w:hAnsi="Calibri"/>
                <w:b/>
                <w:bCs/>
              </w:rPr>
            </w:pPr>
            <w:r w:rsidRPr="00F47607">
              <w:rPr>
                <w:rFonts w:ascii="Calibri" w:hAnsi="Calibri"/>
                <w:b/>
                <w:bCs/>
              </w:rPr>
              <w:t>Mandatory:</w:t>
            </w:r>
          </w:p>
        </w:tc>
        <w:tc>
          <w:tcPr>
            <w:tcW w:w="7022" w:type="dxa"/>
            <w:tcMar>
              <w:top w:w="0" w:type="dxa"/>
              <w:left w:w="108" w:type="dxa"/>
              <w:bottom w:w="0" w:type="dxa"/>
              <w:right w:w="108" w:type="dxa"/>
            </w:tcMar>
          </w:tcPr>
          <w:p w:rsidR="002605D6" w:rsidRPr="00F47607" w:rsidRDefault="002605D6" w:rsidP="002605D6">
            <w:pPr>
              <w:spacing w:after="0" w:line="240" w:lineRule="auto"/>
              <w:rPr>
                <w:rFonts w:ascii="Calibri" w:hAnsi="Calibri"/>
                <w:b/>
                <w:bCs/>
              </w:rPr>
            </w:pPr>
          </w:p>
          <w:p w:rsidR="002605D6" w:rsidRPr="00F47607" w:rsidRDefault="002605D6" w:rsidP="007F1FF5">
            <w:pPr>
              <w:spacing w:after="0" w:line="240" w:lineRule="auto"/>
              <w:rPr>
                <w:rFonts w:ascii="Calibri" w:hAnsi="Calibri"/>
                <w:b/>
                <w:bCs/>
              </w:rPr>
            </w:pPr>
            <w:r w:rsidRPr="00F47607">
              <w:rPr>
                <w:rFonts w:ascii="Calibri" w:hAnsi="Calibri"/>
                <w:b/>
                <w:bCs/>
              </w:rPr>
              <w:t xml:space="preserve">&gt; </w:t>
            </w:r>
            <w:r w:rsidR="007F1FF5">
              <w:rPr>
                <w:rFonts w:ascii="Calibri" w:hAnsi="Calibri"/>
                <w:b/>
                <w:bCs/>
              </w:rPr>
              <w:t xml:space="preserve"> Either use ExpressRoute or u</w:t>
            </w:r>
            <w:r w:rsidRPr="00F47607">
              <w:rPr>
                <w:rFonts w:ascii="Calibri" w:hAnsi="Calibri"/>
                <w:b/>
                <w:bCs/>
              </w:rPr>
              <w:t xml:space="preserve">se a </w:t>
            </w:r>
            <w:r w:rsidR="00DD4AA0">
              <w:rPr>
                <w:rFonts w:ascii="Calibri" w:hAnsi="Calibri"/>
                <w:b/>
                <w:bCs/>
              </w:rPr>
              <w:t>Microsoft Azure</w:t>
            </w:r>
            <w:r w:rsidRPr="00F47607">
              <w:rPr>
                <w:rFonts w:ascii="Calibri" w:hAnsi="Calibri"/>
                <w:b/>
                <w:bCs/>
              </w:rPr>
              <w:t xml:space="preserve">–approved VPN device or Windows Server 2012 </w:t>
            </w:r>
            <w:r w:rsidR="00F64B5E">
              <w:rPr>
                <w:rFonts w:ascii="Calibri" w:hAnsi="Calibri"/>
                <w:b/>
                <w:bCs/>
              </w:rPr>
              <w:t xml:space="preserve">R2 </w:t>
            </w:r>
            <w:r w:rsidRPr="00F47607">
              <w:rPr>
                <w:rFonts w:ascii="Calibri" w:hAnsi="Calibri"/>
                <w:b/>
                <w:bCs/>
              </w:rPr>
              <w:t xml:space="preserve">RRAS. </w:t>
            </w:r>
            <w:hyperlink r:id="rId96" w:anchor="bkmk_VPNDevice" w:history="1">
              <w:r w:rsidRPr="00F47607">
                <w:rPr>
                  <w:rStyle w:val="Hyperlink"/>
                  <w:rFonts w:eastAsia="Segoe"/>
                </w:rPr>
                <w:t>Supported VPN devices</w:t>
              </w:r>
            </w:hyperlink>
            <w:r w:rsidRPr="00F47607">
              <w:rPr>
                <w:rStyle w:val="Hyperlink"/>
                <w:rFonts w:eastAsia="Segoe"/>
              </w:rPr>
              <w:t>.</w:t>
            </w:r>
          </w:p>
        </w:tc>
      </w:tr>
    </w:tbl>
    <w:p w:rsidR="002605D6" w:rsidRPr="00F47607" w:rsidRDefault="002605D6" w:rsidP="00D33280">
      <w:pPr>
        <w:rPr>
          <w:rFonts w:eastAsia="Calibri" w:cs="Segoe UI"/>
          <w:color w:val="4F81BD"/>
          <w:kern w:val="32"/>
        </w:rPr>
      </w:pPr>
    </w:p>
    <w:p w:rsidR="002605D6" w:rsidRPr="00137211" w:rsidRDefault="00DD4AA0" w:rsidP="002605D6">
      <w:pPr>
        <w:pStyle w:val="Heading3Numbered"/>
      </w:pPr>
      <w:bookmarkStart w:id="84" w:name="_Toc357362032"/>
      <w:bookmarkStart w:id="85" w:name="_Toc406331936"/>
      <w:r>
        <w:t>Microsoft Azure</w:t>
      </w:r>
      <w:r w:rsidR="002605D6" w:rsidRPr="00137211">
        <w:t xml:space="preserve"> VPN (Point-to-Site)</w:t>
      </w:r>
      <w:bookmarkEnd w:id="84"/>
      <w:bookmarkEnd w:id="85"/>
    </w:p>
    <w:p w:rsidR="002605D6" w:rsidRPr="00137211" w:rsidRDefault="002605D6" w:rsidP="002605D6">
      <w:r w:rsidRPr="00137211">
        <w:t xml:space="preserve">The </w:t>
      </w:r>
      <w:r w:rsidR="00DD4AA0">
        <w:t>Microsoft Azure</w:t>
      </w:r>
      <w:r w:rsidRPr="00137211">
        <w:t xml:space="preserve"> point-to-site VPN allows you to set</w:t>
      </w:r>
      <w:r>
        <w:t xml:space="preserve"> </w:t>
      </w:r>
      <w:r w:rsidRPr="00137211">
        <w:t xml:space="preserve">up VPN connections between individual computers and a </w:t>
      </w:r>
      <w:r w:rsidR="00DD4AA0">
        <w:t>Microsoft Azure</w:t>
      </w:r>
      <w:r w:rsidRPr="00137211">
        <w:t xml:space="preserve"> virtual network without the need for a VPN device. This feature is called Point-to-Site Virtual Private Networking. </w:t>
      </w:r>
      <w:r>
        <w:t>It</w:t>
      </w:r>
      <w:r w:rsidRPr="00137211">
        <w:t xml:space="preserve"> greatly simplifies </w:t>
      </w:r>
      <w:r>
        <w:t>the setup of</w:t>
      </w:r>
      <w:r w:rsidRPr="00137211">
        <w:t xml:space="preserve"> secure connections between </w:t>
      </w:r>
      <w:r w:rsidR="00DD4AA0">
        <w:t>Microsoft Azure</w:t>
      </w:r>
      <w:r w:rsidRPr="00137211">
        <w:t xml:space="preserve"> and client </w:t>
      </w:r>
      <w:r>
        <w:t>computers</w:t>
      </w:r>
      <w:r w:rsidRPr="00137211">
        <w:t>, whether from an office environment or from remote locations.</w:t>
      </w:r>
    </w:p>
    <w:p w:rsidR="002605D6" w:rsidRPr="00137211" w:rsidRDefault="002605D6" w:rsidP="002605D6">
      <w:r w:rsidRPr="00137211">
        <w:t xml:space="preserve">It is especially useful for developers who want to connect to a </w:t>
      </w:r>
      <w:r w:rsidR="00DD4AA0">
        <w:t>Microsoft Azure</w:t>
      </w:r>
      <w:r w:rsidRPr="00137211">
        <w:t xml:space="preserve"> </w:t>
      </w:r>
      <w:r>
        <w:t>virtual network</w:t>
      </w:r>
      <w:r w:rsidRPr="00137211">
        <w:t xml:space="preserve"> (and to the individual virtual machines within it) from either behind </w:t>
      </w:r>
      <w:r>
        <w:t>a</w:t>
      </w:r>
      <w:r w:rsidRPr="00137211">
        <w:t xml:space="preserve"> corporate firewall or a remote location. Because </w:t>
      </w:r>
      <w:r>
        <w:t>the connection</w:t>
      </w:r>
      <w:r w:rsidRPr="00137211">
        <w:t xml:space="preserve"> is point-to-site</w:t>
      </w:r>
      <w:r>
        <w:t>,</w:t>
      </w:r>
      <w:r w:rsidRPr="00137211">
        <w:t xml:space="preserve"> they do not need their IT staff to perform any activities to enable it, and no VPN hardware </w:t>
      </w:r>
      <w:r>
        <w:t>must</w:t>
      </w:r>
      <w:r w:rsidRPr="00137211">
        <w:t xml:space="preserve"> be installed or configured. Instead</w:t>
      </w:r>
      <w:r>
        <w:t>,</w:t>
      </w:r>
      <w:r w:rsidRPr="00137211">
        <w:t xml:space="preserve"> you can just use the built-in Windows VPN client to tunnel to your </w:t>
      </w:r>
      <w:r>
        <w:t>virtual network</w:t>
      </w:r>
      <w:r w:rsidRPr="00137211">
        <w:t xml:space="preserve"> in </w:t>
      </w:r>
      <w:r w:rsidR="00DD4AA0">
        <w:t>Microsoft Azure</w:t>
      </w:r>
      <w:r w:rsidRPr="00137211">
        <w:t>. This tunnel uses the Secure Sockets Tunneling Protocol (SSTP) and can traverse firewalls and proxies automatically, while giving you complete security.</w:t>
      </w:r>
    </w:p>
    <w:p w:rsidR="002605D6" w:rsidRDefault="002605D6" w:rsidP="002605D6">
      <w:r w:rsidRPr="00137211">
        <w:t>Here’s a visual representation of the point-to-site scenarios enabled:</w:t>
      </w:r>
    </w:p>
    <w:p w:rsidR="002605D6" w:rsidRDefault="002605D6" w:rsidP="002605D6">
      <w:pPr>
        <w:jc w:val="center"/>
        <w:rPr>
          <w:noProof/>
        </w:rPr>
      </w:pPr>
    </w:p>
    <w:p w:rsidR="002605D6" w:rsidRDefault="002605D6" w:rsidP="002605D6">
      <w:pPr>
        <w:jc w:val="center"/>
        <w:rPr>
          <w:noProof/>
        </w:rPr>
      </w:pPr>
    </w:p>
    <w:p w:rsidR="002605D6" w:rsidRPr="00F47607" w:rsidRDefault="001B6F33" w:rsidP="002605D6">
      <w:pPr>
        <w:jc w:val="center"/>
        <w:rPr>
          <w:rFonts w:eastAsia="Calibri" w:cs="Segoe UI"/>
          <w:color w:val="4F81BD"/>
          <w:kern w:val="32"/>
        </w:rPr>
      </w:pPr>
      <w:r w:rsidRPr="00AA2B01">
        <w:rPr>
          <w:noProof/>
        </w:rPr>
        <w:lastRenderedPageBreak/>
        <w:drawing>
          <wp:inline distT="0" distB="0" distL="0" distR="0" wp14:anchorId="676F190E" wp14:editId="676F190F">
            <wp:extent cx="5943600" cy="3114675"/>
            <wp:effectExtent l="0" t="0" r="0" b="9525"/>
            <wp:docPr id="21" name="Picture 4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3600" cy="3114675"/>
                    </a:xfrm>
                    <a:prstGeom prst="rect">
                      <a:avLst/>
                    </a:prstGeom>
                    <a:noFill/>
                    <a:ln>
                      <a:noFill/>
                    </a:ln>
                  </pic:spPr>
                </pic:pic>
              </a:graphicData>
            </a:graphic>
          </wp:inline>
        </w:drawing>
      </w:r>
    </w:p>
    <w:p w:rsidR="002605D6" w:rsidRPr="00F47607" w:rsidRDefault="002605D6" w:rsidP="002605D6">
      <w:pPr>
        <w:rPr>
          <w:rFonts w:eastAsia="Calibri" w:cs="Segoe UI"/>
          <w:color w:val="4F81BD"/>
          <w:kern w:val="32"/>
        </w:rPr>
      </w:pPr>
    </w:p>
    <w:p w:rsidR="002605D6" w:rsidRPr="00137211" w:rsidRDefault="002605D6" w:rsidP="002605D6">
      <w:pPr>
        <w:pStyle w:val="Heading3Numbered"/>
      </w:pPr>
      <w:bookmarkStart w:id="86" w:name="_Toc357362033"/>
      <w:bookmarkStart w:id="87" w:name="_Toc406331937"/>
      <w:r w:rsidRPr="00137211">
        <w:t>Affinity Groups</w:t>
      </w:r>
      <w:bookmarkEnd w:id="86"/>
      <w:bookmarkEnd w:id="87"/>
    </w:p>
    <w:p w:rsidR="002605D6" w:rsidRPr="00137211" w:rsidRDefault="002605D6" w:rsidP="002605D6">
      <w:pPr>
        <w:rPr>
          <w:rFonts w:ascii="Calibri" w:eastAsia="MS Mincho" w:hAnsi="Calibri" w:cs="Calibri"/>
          <w:color w:val="000000"/>
        </w:rPr>
      </w:pPr>
      <w:r>
        <w:rPr>
          <w:rFonts w:ascii="Calibri" w:eastAsia="MS Mincho" w:hAnsi="Calibri" w:cs="Calibri"/>
          <w:color w:val="000000"/>
        </w:rPr>
        <w:t>After you have created a virtual network, an affinity group will also be created. When you create resources (such as storage accounts) in Microsoft Azure, an affinity group will let Window Azure know that you want to keep these resources located together. When you have an affinity group, you should reference this in most cases when you are creating related resources.</w:t>
      </w:r>
    </w:p>
    <w:p w:rsidR="002605D6" w:rsidRPr="00137211" w:rsidRDefault="002605D6" w:rsidP="002605D6"/>
    <w:p w:rsidR="002605D6" w:rsidRPr="00137211" w:rsidRDefault="002605D6" w:rsidP="002605D6">
      <w:pPr>
        <w:pStyle w:val="Heading3Numbered"/>
      </w:pPr>
      <w:bookmarkStart w:id="88" w:name="_Toc357362034"/>
      <w:bookmarkStart w:id="89" w:name="_Toc406331938"/>
      <w:r w:rsidRPr="00137211">
        <w:t>Name Resolution</w:t>
      </w:r>
      <w:bookmarkEnd w:id="88"/>
      <w:bookmarkEnd w:id="89"/>
    </w:p>
    <w:p w:rsidR="002605D6" w:rsidRPr="00137211" w:rsidRDefault="002605D6" w:rsidP="002605D6">
      <w:r>
        <w:t>T</w:t>
      </w:r>
      <w:r w:rsidRPr="00137211">
        <w:t>o refer to virtual machines and role instances within a cloud service by host</w:t>
      </w:r>
      <w:r>
        <w:t xml:space="preserve"> </w:t>
      </w:r>
      <w:r w:rsidRPr="00137211">
        <w:t xml:space="preserve">name directly, </w:t>
      </w:r>
      <w:r w:rsidR="00DD4AA0">
        <w:t>Microsoft Azure</w:t>
      </w:r>
      <w:r w:rsidRPr="00137211">
        <w:t xml:space="preserve"> provides a name</w:t>
      </w:r>
      <w:r>
        <w:t>-</w:t>
      </w:r>
      <w:r w:rsidRPr="00137211">
        <w:t>resolution service. This service is used for internal host</w:t>
      </w:r>
      <w:r>
        <w:t>-</w:t>
      </w:r>
      <w:r w:rsidRPr="00137211">
        <w:t>name resolution within a cloud service. The name</w:t>
      </w:r>
      <w:r>
        <w:t>-</w:t>
      </w:r>
      <w:r w:rsidRPr="00137211">
        <w:t xml:space="preserve">resolution service that is provided by </w:t>
      </w:r>
      <w:r w:rsidR="00DD4AA0">
        <w:t>Microsoft Azure</w:t>
      </w:r>
      <w:r w:rsidRPr="00137211">
        <w:t xml:space="preserve"> is a completely separate service from that which is used to access your public endpoints on the Internet.</w:t>
      </w:r>
    </w:p>
    <w:p w:rsidR="002605D6" w:rsidRPr="00137211" w:rsidRDefault="002605D6" w:rsidP="002605D6">
      <w:r w:rsidRPr="00137211">
        <w:t xml:space="preserve">Before </w:t>
      </w:r>
      <w:r>
        <w:t xml:space="preserve">you </w:t>
      </w:r>
      <w:r w:rsidRPr="00137211">
        <w:t xml:space="preserve">deploy role instances or virtual machines, you must consider how you want name resolution to be handled. </w:t>
      </w:r>
      <w:r>
        <w:t>T</w:t>
      </w:r>
      <w:r w:rsidRPr="00137211">
        <w:t xml:space="preserve">wo options </w:t>
      </w:r>
      <w:r>
        <w:t xml:space="preserve">are </w:t>
      </w:r>
      <w:r w:rsidRPr="00137211">
        <w:t>available</w:t>
      </w:r>
      <w:r>
        <w:t>:</w:t>
      </w:r>
      <w:r w:rsidRPr="00137211">
        <w:t xml:space="preserve"> </w:t>
      </w:r>
      <w:r>
        <w:t>y</w:t>
      </w:r>
      <w:r w:rsidRPr="00137211">
        <w:t xml:space="preserve">ou can either use internal name resolution </w:t>
      </w:r>
      <w:r>
        <w:t xml:space="preserve">that is </w:t>
      </w:r>
      <w:r w:rsidRPr="00137211">
        <w:t xml:space="preserve">provided by </w:t>
      </w:r>
      <w:r w:rsidR="00DD4AA0">
        <w:t>Microsoft Azure</w:t>
      </w:r>
      <w:r w:rsidRPr="00137211">
        <w:t xml:space="preserve"> or choose to specify a DNS server that is not maintained by </w:t>
      </w:r>
      <w:r w:rsidR="00DD4AA0">
        <w:t>Microsoft Azure</w:t>
      </w:r>
      <w:r w:rsidRPr="00137211">
        <w:t>. Not all configuration options are available for every deployment type. Carefully consider your deployment scenario before</w:t>
      </w:r>
      <w:r>
        <w:t xml:space="preserve"> you</w:t>
      </w:r>
      <w:r w:rsidRPr="00137211">
        <w:t xml:space="preserve"> mak</w:t>
      </w:r>
      <w:r>
        <w:t>e</w:t>
      </w:r>
      <w:r w:rsidRPr="00137211">
        <w:t xml:space="preserve"> this choice.</w:t>
      </w:r>
    </w:p>
    <w:p w:rsidR="002605D6" w:rsidRPr="00137211" w:rsidRDefault="002605D6" w:rsidP="002605D6"/>
    <w:p w:rsidR="002605D6" w:rsidRPr="00137211" w:rsidRDefault="002605D6" w:rsidP="002605D6">
      <w:pPr>
        <w:pStyle w:val="Heading3Numbered"/>
      </w:pPr>
      <w:bookmarkStart w:id="90" w:name="_Toc357362035"/>
      <w:bookmarkStart w:id="91" w:name="_Toc406331939"/>
      <w:r w:rsidRPr="00137211">
        <w:t>DNS Considerations</w:t>
      </w:r>
      <w:bookmarkEnd w:id="90"/>
      <w:bookmarkEnd w:id="91"/>
    </w:p>
    <w:p w:rsidR="002605D6" w:rsidRPr="00137211" w:rsidRDefault="002605D6" w:rsidP="002605D6">
      <w:r w:rsidRPr="00137211">
        <w:t>Name resolution is an important consideration for virtual network design. Even though you may create a secure site-to-site VPN connection, communication by host</w:t>
      </w:r>
      <w:r>
        <w:t xml:space="preserve"> </w:t>
      </w:r>
      <w:r w:rsidRPr="00137211">
        <w:t xml:space="preserve">name is not possible without name resolution. There are multiple ways to provide name </w:t>
      </w:r>
      <w:r w:rsidRPr="00137211">
        <w:lastRenderedPageBreak/>
        <w:t xml:space="preserve">resolution for your </w:t>
      </w:r>
      <w:r w:rsidR="00DD4AA0">
        <w:t>Microsoft Azure</w:t>
      </w:r>
      <w:r w:rsidRPr="00137211">
        <w:t xml:space="preserve"> </w:t>
      </w:r>
      <w:r w:rsidRPr="007F40B4">
        <w:t>virtual network</w:t>
      </w:r>
      <w:r w:rsidRPr="00137211">
        <w:t xml:space="preserve">. You can use the name resolution </w:t>
      </w:r>
      <w:r>
        <w:t>that</w:t>
      </w:r>
      <w:r w:rsidRPr="00137211">
        <w:t xml:space="preserve"> </w:t>
      </w:r>
      <w:r w:rsidR="00DD4AA0">
        <w:t>Microsoft Azure</w:t>
      </w:r>
      <w:r>
        <w:t xml:space="preserve"> has </w:t>
      </w:r>
      <w:r w:rsidRPr="00137211">
        <w:t xml:space="preserve">provided, or you </w:t>
      </w:r>
      <w:r>
        <w:t>can</w:t>
      </w:r>
      <w:r w:rsidRPr="00137211">
        <w:t xml:space="preserve"> use your own DNS server.</w:t>
      </w:r>
    </w:p>
    <w:p w:rsidR="002605D6" w:rsidRPr="00137211" w:rsidRDefault="002605D6" w:rsidP="002605D6">
      <w:r>
        <w:t>When you define a virtual network, Microsoft Azure will provide a DNS service; however, if you want to use your existing DNS infrastructure, or you have a dependency on Active Directory you need to define your own. Defining your own in the virtual network configuration doesn’t actually create a DNS server; instead you are configuring the DHCP service to include the DNS server IP that you define. This DNS server could be a reference to an existing on-premises DNS server, or a updated DNS server that you will provision in the cloud.</w:t>
      </w:r>
    </w:p>
    <w:p w:rsidR="002605D6" w:rsidRDefault="002605D6" w:rsidP="002605D6">
      <w:r>
        <w:t>Configuring your virtual network to use Microsoft Azure-provided name reSolution is a relatively simple option. However, you may require a more full-featured DNS Solution in order to support virtual machines or complex configurations. Your choice of name reSolution method should be based on the scenario that it will support.</w:t>
      </w:r>
    </w:p>
    <w:tbl>
      <w:tblPr>
        <w:tblW w:w="935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3955"/>
        <w:gridCol w:w="1797"/>
        <w:gridCol w:w="3603"/>
      </w:tblGrid>
      <w:tr w:rsidR="003D5B5D">
        <w:tc>
          <w:tcPr>
            <w:tcW w:w="3955" w:type="dxa"/>
            <w:tcBorders>
              <w:top w:val="single" w:sz="4" w:space="0" w:color="A5A5A5"/>
              <w:left w:val="single" w:sz="4" w:space="0" w:color="A5A5A5"/>
              <w:bottom w:val="single" w:sz="4" w:space="0" w:color="A5A5A5"/>
              <w:right w:val="nil"/>
            </w:tcBorders>
            <w:shd w:val="clear" w:color="auto" w:fill="A5A5A5"/>
            <w:hideMark/>
          </w:tcPr>
          <w:p w:rsidR="002605D6" w:rsidRPr="00F47607" w:rsidRDefault="002605D6" w:rsidP="00F47607">
            <w:pPr>
              <w:spacing w:line="240" w:lineRule="auto"/>
              <w:rPr>
                <w:rFonts w:ascii="Times New Roman" w:hAnsi="Times New Roman"/>
                <w:b/>
                <w:bCs/>
                <w:color w:val="FFFFFF"/>
                <w:lang w:val="en-AU" w:eastAsia="en-AU"/>
              </w:rPr>
            </w:pPr>
            <w:r w:rsidRPr="00F47607">
              <w:rPr>
                <w:rFonts w:eastAsia="Calibri"/>
                <w:b/>
                <w:bCs/>
                <w:color w:val="FFFFFF"/>
                <w:lang w:val="en-AU" w:eastAsia="en-AU"/>
              </w:rPr>
              <w:t>Scenario</w:t>
            </w:r>
          </w:p>
        </w:tc>
        <w:tc>
          <w:tcPr>
            <w:tcW w:w="1797" w:type="dxa"/>
            <w:tcBorders>
              <w:top w:val="single" w:sz="4" w:space="0" w:color="A5A5A5"/>
              <w:left w:val="nil"/>
              <w:bottom w:val="single" w:sz="4" w:space="0" w:color="A5A5A5"/>
              <w:right w:val="nil"/>
            </w:tcBorders>
            <w:shd w:val="clear" w:color="auto" w:fill="A5A5A5"/>
            <w:hideMark/>
          </w:tcPr>
          <w:p w:rsidR="002605D6" w:rsidRPr="00F47607" w:rsidRDefault="002605D6" w:rsidP="00F47607">
            <w:pPr>
              <w:spacing w:line="240" w:lineRule="auto"/>
              <w:rPr>
                <w:rFonts w:eastAsia="Calibri"/>
                <w:b/>
                <w:color w:val="FFFFFF"/>
                <w:lang w:val="en-AU" w:eastAsia="en-AU"/>
              </w:rPr>
            </w:pPr>
            <w:r w:rsidRPr="00F47607">
              <w:rPr>
                <w:rFonts w:eastAsia="Calibri"/>
                <w:b/>
                <w:bCs/>
                <w:color w:val="FFFFFF"/>
                <w:lang w:val="en-AU" w:eastAsia="en-AU"/>
              </w:rPr>
              <w:t>Name Resolution</w:t>
            </w:r>
          </w:p>
        </w:tc>
        <w:tc>
          <w:tcPr>
            <w:tcW w:w="3603" w:type="dxa"/>
            <w:tcBorders>
              <w:top w:val="single" w:sz="4" w:space="0" w:color="A5A5A5"/>
              <w:left w:val="nil"/>
              <w:bottom w:val="single" w:sz="4" w:space="0" w:color="A5A5A5"/>
              <w:right w:val="single" w:sz="4" w:space="0" w:color="A5A5A5"/>
            </w:tcBorders>
            <w:shd w:val="clear" w:color="auto" w:fill="A5A5A5"/>
            <w:hideMark/>
          </w:tcPr>
          <w:p w:rsidR="002605D6" w:rsidRPr="00F47607" w:rsidRDefault="002605D6" w:rsidP="00F47607">
            <w:pPr>
              <w:spacing w:line="240" w:lineRule="auto"/>
              <w:rPr>
                <w:rFonts w:eastAsia="Calibri"/>
                <w:b/>
                <w:color w:val="FFFFFF"/>
                <w:lang w:val="en-AU" w:eastAsia="en-AU"/>
              </w:rPr>
            </w:pPr>
            <w:r w:rsidRPr="00F47607">
              <w:rPr>
                <w:rFonts w:eastAsia="Calibri"/>
                <w:b/>
                <w:bCs/>
                <w:color w:val="FFFFFF"/>
                <w:lang w:val="en-AU" w:eastAsia="en-AU"/>
              </w:rPr>
              <w:t>Points to Consider</w:t>
            </w:r>
          </w:p>
        </w:tc>
      </w:tr>
      <w:tr w:rsidR="003D5B5D">
        <w:tc>
          <w:tcPr>
            <w:tcW w:w="3955" w:type="dxa"/>
            <w:shd w:val="clear" w:color="auto" w:fill="EDEDED"/>
            <w:hideMark/>
          </w:tcPr>
          <w:p w:rsidR="002605D6" w:rsidRPr="00F47607" w:rsidRDefault="002605D6" w:rsidP="002605D6">
            <w:pPr>
              <w:pStyle w:val="NormalWeb"/>
              <w:rPr>
                <w:rFonts w:ascii="Segoe UI" w:hAnsi="Segoe UI" w:cs="Segoe UI"/>
                <w:sz w:val="20"/>
                <w:szCs w:val="20"/>
                <w:lang w:val="en-AU" w:eastAsia="en-AU"/>
              </w:rPr>
            </w:pPr>
            <w:r w:rsidRPr="00F47607">
              <w:rPr>
                <w:rFonts w:ascii="Segoe UI" w:hAnsi="Segoe UI" w:cs="Segoe UI"/>
                <w:b/>
                <w:bCs/>
                <w:sz w:val="20"/>
                <w:szCs w:val="20"/>
                <w:lang w:val="en-AU" w:eastAsia="en-AU"/>
              </w:rPr>
              <w:t xml:space="preserve">Cross-premises: Name resolution between role instances or virtual machines in </w:t>
            </w:r>
            <w:r w:rsidR="00DD4AA0">
              <w:rPr>
                <w:rFonts w:ascii="Segoe UI" w:hAnsi="Segoe UI" w:cs="Segoe UI"/>
                <w:b/>
                <w:bCs/>
                <w:sz w:val="20"/>
                <w:szCs w:val="20"/>
                <w:lang w:val="en-AU" w:eastAsia="en-AU"/>
              </w:rPr>
              <w:t>Microsoft Azure</w:t>
            </w:r>
            <w:r w:rsidRPr="00F47607">
              <w:rPr>
                <w:rFonts w:ascii="Segoe UI" w:hAnsi="Segoe UI" w:cs="Segoe UI"/>
                <w:b/>
                <w:bCs/>
                <w:sz w:val="20"/>
                <w:szCs w:val="20"/>
                <w:lang w:val="en-AU" w:eastAsia="en-AU"/>
              </w:rPr>
              <w:t xml:space="preserve"> and on-premises computers</w:t>
            </w:r>
          </w:p>
        </w:tc>
        <w:tc>
          <w:tcPr>
            <w:tcW w:w="1797" w:type="dxa"/>
            <w:shd w:val="clear" w:color="auto" w:fill="EDEDED"/>
            <w:hideMark/>
          </w:tcPr>
          <w:p w:rsidR="002605D6" w:rsidRPr="00F47607" w:rsidRDefault="002605D6" w:rsidP="002605D6">
            <w:pPr>
              <w:pStyle w:val="NormalWeb"/>
              <w:rPr>
                <w:rFonts w:ascii="Segoe UI" w:hAnsi="Segoe UI" w:cs="Segoe UI"/>
                <w:sz w:val="20"/>
                <w:szCs w:val="20"/>
                <w:lang w:val="en-AU" w:eastAsia="en-AU"/>
              </w:rPr>
            </w:pPr>
            <w:r>
              <w:rPr>
                <w:rFonts w:ascii="Segoe UI" w:hAnsi="Segoe UI" w:cs="Segoe UI"/>
                <w:sz w:val="20"/>
                <w:szCs w:val="20"/>
                <w:lang w:val="en-AU" w:eastAsia="en-AU"/>
              </w:rPr>
              <w:t>DNS Solution of your choice (Not Microsoft Azure-provided)</w:t>
            </w:r>
          </w:p>
        </w:tc>
        <w:tc>
          <w:tcPr>
            <w:tcW w:w="3603" w:type="dxa"/>
            <w:shd w:val="clear" w:color="auto" w:fill="EDEDED"/>
            <w:hideMark/>
          </w:tcPr>
          <w:p w:rsidR="002605D6" w:rsidRPr="00F47607" w:rsidRDefault="002605D6" w:rsidP="00F47607">
            <w:pPr>
              <w:numPr>
                <w:ilvl w:val="0"/>
                <w:numId w:val="43"/>
              </w:numPr>
              <w:spacing w:before="100" w:beforeAutospacing="1" w:after="240" w:line="240" w:lineRule="auto"/>
              <w:rPr>
                <w:rFonts w:eastAsia="Calibri"/>
                <w:lang w:val="en-AU" w:eastAsia="en-AU"/>
              </w:rPr>
            </w:pPr>
            <w:r w:rsidRPr="00F47607">
              <w:rPr>
                <w:rFonts w:eastAsia="Calibri"/>
                <w:lang w:val="en-AU" w:eastAsia="en-AU"/>
              </w:rPr>
              <w:t>Name resolution (DNS) design</w:t>
            </w:r>
          </w:p>
          <w:p w:rsidR="002605D6" w:rsidRPr="00F47607" w:rsidRDefault="002605D6" w:rsidP="00F47607">
            <w:pPr>
              <w:numPr>
                <w:ilvl w:val="0"/>
                <w:numId w:val="43"/>
              </w:numPr>
              <w:spacing w:before="100" w:beforeAutospacing="1" w:after="240" w:line="240" w:lineRule="auto"/>
              <w:rPr>
                <w:rFonts w:eastAsia="Calibri"/>
                <w:lang w:val="en-AU" w:eastAsia="en-AU"/>
              </w:rPr>
            </w:pPr>
            <w:r w:rsidRPr="00F47607">
              <w:rPr>
                <w:rFonts w:eastAsia="Calibri"/>
                <w:lang w:val="en-AU" w:eastAsia="en-AU"/>
              </w:rPr>
              <w:t>Address space</w:t>
            </w:r>
          </w:p>
          <w:p w:rsidR="002605D6" w:rsidRPr="00F47607" w:rsidRDefault="002605D6" w:rsidP="00F47607">
            <w:pPr>
              <w:numPr>
                <w:ilvl w:val="0"/>
                <w:numId w:val="43"/>
              </w:numPr>
              <w:spacing w:before="100" w:beforeAutospacing="1" w:after="240" w:line="240" w:lineRule="auto"/>
              <w:rPr>
                <w:rFonts w:eastAsia="Calibri"/>
                <w:lang w:val="en-AU" w:eastAsia="en-AU"/>
              </w:rPr>
            </w:pPr>
            <w:r w:rsidRPr="00F47607">
              <w:rPr>
                <w:rFonts w:eastAsia="Calibri"/>
                <w:lang w:val="en-AU" w:eastAsia="en-AU"/>
              </w:rPr>
              <w:t>Supported VPN gateway device</w:t>
            </w:r>
          </w:p>
          <w:p w:rsidR="002605D6" w:rsidRPr="00F47607" w:rsidRDefault="002605D6" w:rsidP="00F47607">
            <w:pPr>
              <w:numPr>
                <w:ilvl w:val="0"/>
                <w:numId w:val="43"/>
              </w:numPr>
              <w:spacing w:before="100" w:beforeAutospacing="1" w:after="240" w:line="240" w:lineRule="auto"/>
              <w:rPr>
                <w:rFonts w:eastAsia="Calibri"/>
                <w:lang w:val="en-AU" w:eastAsia="en-AU"/>
              </w:rPr>
            </w:pPr>
            <w:r w:rsidRPr="00F47607">
              <w:rPr>
                <w:rFonts w:eastAsia="Calibri"/>
                <w:lang w:val="en-AU" w:eastAsia="en-AU"/>
              </w:rPr>
              <w:t>Internet-accessible IP address for your VPN gateway device</w:t>
            </w:r>
          </w:p>
        </w:tc>
      </w:tr>
      <w:tr w:rsidR="003D5B5D">
        <w:tc>
          <w:tcPr>
            <w:tcW w:w="3955" w:type="dxa"/>
            <w:shd w:val="clear" w:color="auto" w:fill="auto"/>
            <w:hideMark/>
          </w:tcPr>
          <w:p w:rsidR="002605D6" w:rsidRPr="00F47607" w:rsidRDefault="002605D6" w:rsidP="002605D6">
            <w:pPr>
              <w:pStyle w:val="NormalWeb"/>
              <w:rPr>
                <w:rFonts w:ascii="Segoe UI" w:hAnsi="Segoe UI" w:cs="Segoe UI"/>
                <w:bCs/>
                <w:sz w:val="20"/>
                <w:szCs w:val="20"/>
                <w:lang w:val="en-AU" w:eastAsia="en-AU"/>
              </w:rPr>
            </w:pPr>
            <w:r w:rsidRPr="00F47607">
              <w:rPr>
                <w:rFonts w:ascii="Segoe UI" w:hAnsi="Segoe UI" w:cs="Segoe UI"/>
                <w:b/>
                <w:bCs/>
                <w:sz w:val="20"/>
                <w:szCs w:val="20"/>
                <w:lang w:val="en-AU" w:eastAsia="en-AU"/>
              </w:rPr>
              <w:t xml:space="preserve">Cross-premises: Name resolution between on-premises computers and role instances or virtual machines in </w:t>
            </w:r>
            <w:r w:rsidR="00DD4AA0">
              <w:rPr>
                <w:rFonts w:ascii="Segoe UI" w:hAnsi="Segoe UI" w:cs="Segoe UI"/>
                <w:b/>
                <w:bCs/>
                <w:sz w:val="20"/>
                <w:szCs w:val="20"/>
                <w:lang w:val="en-AU" w:eastAsia="en-AU"/>
              </w:rPr>
              <w:t>Microsoft Azure</w:t>
            </w:r>
          </w:p>
        </w:tc>
        <w:tc>
          <w:tcPr>
            <w:tcW w:w="1797" w:type="dxa"/>
            <w:shd w:val="clear" w:color="auto" w:fill="auto"/>
            <w:hideMark/>
          </w:tcPr>
          <w:p w:rsidR="002605D6" w:rsidRPr="00F47607" w:rsidRDefault="002605D6" w:rsidP="002605D6">
            <w:pPr>
              <w:pStyle w:val="NormalWeb"/>
              <w:rPr>
                <w:rFonts w:ascii="Segoe UI" w:hAnsi="Segoe UI" w:cs="Segoe UI"/>
                <w:sz w:val="20"/>
                <w:szCs w:val="20"/>
                <w:lang w:val="en-AU" w:eastAsia="en-AU"/>
              </w:rPr>
            </w:pPr>
            <w:r>
              <w:rPr>
                <w:rFonts w:ascii="Segoe UI" w:hAnsi="Segoe UI" w:cs="Segoe UI"/>
                <w:sz w:val="20"/>
                <w:szCs w:val="20"/>
                <w:lang w:val="en-AU" w:eastAsia="en-AU"/>
              </w:rPr>
              <w:t>DNS Solution of your choice (Not Microsoft Azure-provided)</w:t>
            </w:r>
          </w:p>
        </w:tc>
        <w:tc>
          <w:tcPr>
            <w:tcW w:w="3603" w:type="dxa"/>
            <w:shd w:val="clear" w:color="auto" w:fill="auto"/>
            <w:hideMark/>
          </w:tcPr>
          <w:p w:rsidR="002605D6" w:rsidRPr="00F47607" w:rsidRDefault="002605D6" w:rsidP="00F47607">
            <w:pPr>
              <w:numPr>
                <w:ilvl w:val="0"/>
                <w:numId w:val="44"/>
              </w:numPr>
              <w:spacing w:before="100" w:beforeAutospacing="1" w:after="240" w:line="240" w:lineRule="auto"/>
              <w:rPr>
                <w:rFonts w:eastAsia="Calibri"/>
                <w:lang w:val="en-AU" w:eastAsia="en-AU"/>
              </w:rPr>
            </w:pPr>
            <w:r w:rsidRPr="00F47607">
              <w:rPr>
                <w:rFonts w:eastAsia="Calibri"/>
                <w:lang w:val="en-AU" w:eastAsia="en-AU"/>
              </w:rPr>
              <w:t>Name resolution (DNS) design</w:t>
            </w:r>
          </w:p>
          <w:p w:rsidR="002605D6" w:rsidRPr="00F47607" w:rsidRDefault="002605D6" w:rsidP="00F47607">
            <w:pPr>
              <w:numPr>
                <w:ilvl w:val="0"/>
                <w:numId w:val="44"/>
              </w:numPr>
              <w:spacing w:before="100" w:beforeAutospacing="1" w:after="240" w:line="240" w:lineRule="auto"/>
              <w:rPr>
                <w:rFonts w:eastAsia="Calibri"/>
                <w:lang w:val="en-AU" w:eastAsia="en-AU"/>
              </w:rPr>
            </w:pPr>
            <w:r w:rsidRPr="00F47607">
              <w:rPr>
                <w:rFonts w:eastAsia="Calibri"/>
                <w:lang w:val="en-AU" w:eastAsia="en-AU"/>
              </w:rPr>
              <w:t>Address space</w:t>
            </w:r>
          </w:p>
          <w:p w:rsidR="002605D6" w:rsidRPr="00F47607" w:rsidRDefault="002605D6" w:rsidP="00F47607">
            <w:pPr>
              <w:numPr>
                <w:ilvl w:val="0"/>
                <w:numId w:val="44"/>
              </w:numPr>
              <w:spacing w:before="100" w:beforeAutospacing="1" w:after="240" w:line="240" w:lineRule="auto"/>
              <w:rPr>
                <w:rFonts w:eastAsia="Calibri"/>
                <w:lang w:val="en-AU" w:eastAsia="en-AU"/>
              </w:rPr>
            </w:pPr>
            <w:r w:rsidRPr="00F47607">
              <w:rPr>
                <w:rFonts w:eastAsia="Calibri"/>
                <w:lang w:val="en-AU" w:eastAsia="en-AU"/>
              </w:rPr>
              <w:t>Supported VPN gateway device</w:t>
            </w:r>
          </w:p>
          <w:p w:rsidR="002605D6" w:rsidRPr="00F47607" w:rsidRDefault="002605D6" w:rsidP="00F47607">
            <w:pPr>
              <w:numPr>
                <w:ilvl w:val="0"/>
                <w:numId w:val="44"/>
              </w:numPr>
              <w:spacing w:before="100" w:beforeAutospacing="1" w:after="240" w:line="240" w:lineRule="auto"/>
              <w:rPr>
                <w:rFonts w:eastAsia="Calibri"/>
                <w:lang w:val="en-AU" w:eastAsia="en-AU"/>
              </w:rPr>
            </w:pPr>
            <w:r w:rsidRPr="00F47607">
              <w:rPr>
                <w:rFonts w:eastAsia="Calibri"/>
                <w:lang w:val="en-AU" w:eastAsia="en-AU"/>
              </w:rPr>
              <w:t>Internet-accessible IP address for your VPN gateway device</w:t>
            </w:r>
          </w:p>
        </w:tc>
      </w:tr>
      <w:tr w:rsidR="003D5B5D">
        <w:tc>
          <w:tcPr>
            <w:tcW w:w="3955" w:type="dxa"/>
            <w:shd w:val="clear" w:color="auto" w:fill="EDEDED"/>
            <w:hideMark/>
          </w:tcPr>
          <w:p w:rsidR="002605D6" w:rsidRPr="00F47607" w:rsidRDefault="002605D6" w:rsidP="002605D6">
            <w:pPr>
              <w:pStyle w:val="NormalWeb"/>
              <w:rPr>
                <w:rFonts w:ascii="Segoe UI" w:hAnsi="Segoe UI" w:cs="Segoe UI"/>
                <w:bCs/>
                <w:sz w:val="20"/>
                <w:szCs w:val="20"/>
                <w:lang w:val="en-AU" w:eastAsia="en-AU"/>
              </w:rPr>
            </w:pPr>
            <w:r w:rsidRPr="00F47607">
              <w:rPr>
                <w:rFonts w:ascii="Segoe UI" w:hAnsi="Segoe UI" w:cs="Segoe UI"/>
                <w:b/>
                <w:bCs/>
                <w:sz w:val="20"/>
                <w:szCs w:val="20"/>
                <w:lang w:val="en-AU" w:eastAsia="en-AU"/>
              </w:rPr>
              <w:t>Name resolution between role instances located in the same cloud service</w:t>
            </w:r>
          </w:p>
        </w:tc>
        <w:tc>
          <w:tcPr>
            <w:tcW w:w="1797" w:type="dxa"/>
            <w:shd w:val="clear" w:color="auto" w:fill="EDEDED"/>
            <w:hideMark/>
          </w:tcPr>
          <w:p w:rsidR="002605D6" w:rsidRPr="00F47607" w:rsidRDefault="00DD4AA0" w:rsidP="002605D6">
            <w:pPr>
              <w:pStyle w:val="NormalWeb"/>
              <w:rPr>
                <w:rFonts w:ascii="Segoe UI" w:hAnsi="Segoe UI" w:cs="Segoe UI"/>
                <w:sz w:val="20"/>
                <w:szCs w:val="20"/>
                <w:lang w:val="en-AU" w:eastAsia="en-AU"/>
              </w:rPr>
            </w:pPr>
            <w:r>
              <w:rPr>
                <w:rFonts w:ascii="Segoe UI" w:hAnsi="Segoe UI" w:cs="Segoe UI"/>
                <w:sz w:val="20"/>
                <w:szCs w:val="20"/>
                <w:lang w:val="en-AU" w:eastAsia="en-AU"/>
              </w:rPr>
              <w:t>Microsoft Azure</w:t>
            </w:r>
            <w:r w:rsidR="002605D6" w:rsidRPr="00F47607">
              <w:rPr>
                <w:rFonts w:ascii="Segoe UI" w:hAnsi="Segoe UI" w:cs="Segoe UI"/>
                <w:sz w:val="20"/>
                <w:szCs w:val="20"/>
                <w:lang w:val="en-AU" w:eastAsia="en-AU"/>
              </w:rPr>
              <w:t xml:space="preserve"> name resolution (internal)</w:t>
            </w:r>
          </w:p>
        </w:tc>
        <w:tc>
          <w:tcPr>
            <w:tcW w:w="3603" w:type="dxa"/>
            <w:shd w:val="clear" w:color="auto" w:fill="EDEDED"/>
            <w:hideMark/>
          </w:tcPr>
          <w:p w:rsidR="002605D6" w:rsidRPr="00F47607" w:rsidRDefault="002605D6" w:rsidP="00F47607">
            <w:pPr>
              <w:numPr>
                <w:ilvl w:val="0"/>
                <w:numId w:val="45"/>
              </w:numPr>
              <w:spacing w:before="100" w:beforeAutospacing="1" w:after="240" w:line="240" w:lineRule="auto"/>
              <w:rPr>
                <w:rFonts w:eastAsia="Calibri"/>
                <w:lang w:val="en-AU" w:eastAsia="en-AU"/>
              </w:rPr>
            </w:pPr>
            <w:r w:rsidRPr="00F47607">
              <w:rPr>
                <w:rFonts w:eastAsia="Calibri"/>
                <w:lang w:val="en-AU" w:eastAsia="en-AU"/>
              </w:rPr>
              <w:t>Name resolution (DNS) design</w:t>
            </w:r>
          </w:p>
        </w:tc>
      </w:tr>
      <w:tr w:rsidR="003D5B5D">
        <w:tc>
          <w:tcPr>
            <w:tcW w:w="3955" w:type="dxa"/>
            <w:shd w:val="clear" w:color="auto" w:fill="auto"/>
            <w:hideMark/>
          </w:tcPr>
          <w:p w:rsidR="002605D6" w:rsidRPr="00F47607" w:rsidRDefault="002605D6" w:rsidP="002605D6">
            <w:pPr>
              <w:pStyle w:val="NormalWeb"/>
              <w:rPr>
                <w:rFonts w:ascii="Segoe UI" w:hAnsi="Segoe UI" w:cs="Segoe UI"/>
                <w:bCs/>
                <w:sz w:val="20"/>
                <w:szCs w:val="20"/>
                <w:lang w:val="en-AU" w:eastAsia="en-AU"/>
              </w:rPr>
            </w:pPr>
            <w:r w:rsidRPr="00F47607">
              <w:rPr>
                <w:rFonts w:ascii="Segoe UI" w:hAnsi="Segoe UI" w:cs="Segoe UI"/>
                <w:b/>
                <w:bCs/>
                <w:sz w:val="20"/>
                <w:szCs w:val="20"/>
                <w:lang w:val="en-AU" w:eastAsia="en-AU"/>
              </w:rPr>
              <w:t>Name resolution between virtual machines located in the same cloud service</w:t>
            </w:r>
          </w:p>
        </w:tc>
        <w:tc>
          <w:tcPr>
            <w:tcW w:w="1797" w:type="dxa"/>
            <w:shd w:val="clear" w:color="auto" w:fill="auto"/>
            <w:hideMark/>
          </w:tcPr>
          <w:p w:rsidR="002605D6" w:rsidRPr="00F47607" w:rsidRDefault="00DD4AA0" w:rsidP="002605D6">
            <w:pPr>
              <w:pStyle w:val="NormalWeb"/>
              <w:rPr>
                <w:rFonts w:ascii="Segoe UI" w:hAnsi="Segoe UI" w:cs="Segoe UI"/>
                <w:sz w:val="20"/>
                <w:szCs w:val="20"/>
                <w:lang w:val="en-AU" w:eastAsia="en-AU"/>
              </w:rPr>
            </w:pPr>
            <w:r>
              <w:rPr>
                <w:rFonts w:ascii="Segoe UI" w:hAnsi="Segoe UI" w:cs="Segoe UI"/>
                <w:sz w:val="20"/>
                <w:szCs w:val="20"/>
                <w:lang w:val="en-AU" w:eastAsia="en-AU"/>
              </w:rPr>
              <w:t>Microsoft Azure</w:t>
            </w:r>
            <w:r w:rsidR="002605D6" w:rsidRPr="00F47607">
              <w:rPr>
                <w:rFonts w:ascii="Segoe UI" w:hAnsi="Segoe UI" w:cs="Segoe UI"/>
                <w:sz w:val="20"/>
                <w:szCs w:val="20"/>
                <w:lang w:val="en-AU" w:eastAsia="en-AU"/>
              </w:rPr>
              <w:t xml:space="preserve"> name resolution (internal)</w:t>
            </w:r>
          </w:p>
        </w:tc>
        <w:tc>
          <w:tcPr>
            <w:tcW w:w="3603" w:type="dxa"/>
            <w:shd w:val="clear" w:color="auto" w:fill="auto"/>
            <w:hideMark/>
          </w:tcPr>
          <w:p w:rsidR="002605D6" w:rsidRPr="00F47607" w:rsidRDefault="002605D6" w:rsidP="00F47607">
            <w:pPr>
              <w:numPr>
                <w:ilvl w:val="0"/>
                <w:numId w:val="46"/>
              </w:numPr>
              <w:spacing w:before="100" w:beforeAutospacing="1" w:after="240" w:line="240" w:lineRule="auto"/>
              <w:rPr>
                <w:rFonts w:eastAsia="Calibri"/>
                <w:lang w:val="en-AU" w:eastAsia="en-AU"/>
              </w:rPr>
            </w:pPr>
            <w:r w:rsidRPr="00F47607">
              <w:rPr>
                <w:rFonts w:eastAsia="Calibri"/>
                <w:lang w:val="en-AU" w:eastAsia="en-AU"/>
              </w:rPr>
              <w:t>Name resolution (DNS) design</w:t>
            </w:r>
          </w:p>
        </w:tc>
      </w:tr>
      <w:tr w:rsidR="003D5B5D">
        <w:tc>
          <w:tcPr>
            <w:tcW w:w="3955" w:type="dxa"/>
            <w:shd w:val="clear" w:color="auto" w:fill="EDEDED"/>
            <w:hideMark/>
          </w:tcPr>
          <w:p w:rsidR="002605D6" w:rsidRPr="00F47607" w:rsidRDefault="002605D6" w:rsidP="002605D6">
            <w:pPr>
              <w:pStyle w:val="NormalWeb"/>
              <w:rPr>
                <w:rFonts w:ascii="Segoe UI" w:hAnsi="Segoe UI" w:cs="Segoe UI"/>
                <w:bCs/>
                <w:sz w:val="20"/>
                <w:szCs w:val="20"/>
                <w:lang w:val="en-AU" w:eastAsia="en-AU"/>
              </w:rPr>
            </w:pPr>
            <w:r w:rsidRPr="00F47607">
              <w:rPr>
                <w:rFonts w:ascii="Segoe UI" w:hAnsi="Segoe UI" w:cs="Segoe UI"/>
                <w:b/>
                <w:bCs/>
                <w:sz w:val="20"/>
                <w:szCs w:val="20"/>
                <w:lang w:val="en-AU" w:eastAsia="en-AU"/>
              </w:rPr>
              <w:t xml:space="preserve">Name resolution between virtual machines and role instances located in </w:t>
            </w:r>
            <w:r w:rsidRPr="00F47607">
              <w:rPr>
                <w:rFonts w:ascii="Segoe UI" w:hAnsi="Segoe UI" w:cs="Segoe UI"/>
                <w:b/>
                <w:bCs/>
                <w:sz w:val="20"/>
                <w:szCs w:val="20"/>
                <w:lang w:val="en-AU" w:eastAsia="en-AU"/>
              </w:rPr>
              <w:lastRenderedPageBreak/>
              <w:t>the same Virtual Network, but different cloud services</w:t>
            </w:r>
          </w:p>
        </w:tc>
        <w:tc>
          <w:tcPr>
            <w:tcW w:w="1797" w:type="dxa"/>
            <w:shd w:val="clear" w:color="auto" w:fill="EDEDED"/>
            <w:hideMark/>
          </w:tcPr>
          <w:p w:rsidR="002605D6" w:rsidRPr="00F47607" w:rsidRDefault="002605D6" w:rsidP="002605D6">
            <w:pPr>
              <w:pStyle w:val="NormalWeb"/>
              <w:rPr>
                <w:rFonts w:ascii="Segoe UI" w:hAnsi="Segoe UI" w:cs="Segoe UI"/>
                <w:sz w:val="20"/>
                <w:szCs w:val="20"/>
                <w:lang w:val="en-AU" w:eastAsia="en-AU"/>
              </w:rPr>
            </w:pPr>
            <w:r>
              <w:rPr>
                <w:rFonts w:ascii="Segoe UI" w:hAnsi="Segoe UI" w:cs="Segoe UI"/>
                <w:sz w:val="20"/>
                <w:szCs w:val="20"/>
                <w:lang w:val="en-AU" w:eastAsia="en-AU"/>
              </w:rPr>
              <w:lastRenderedPageBreak/>
              <w:t xml:space="preserve">DNS Solution of your choice (Not </w:t>
            </w:r>
            <w:r>
              <w:rPr>
                <w:rFonts w:ascii="Segoe UI" w:hAnsi="Segoe UI" w:cs="Segoe UI"/>
                <w:sz w:val="20"/>
                <w:szCs w:val="20"/>
                <w:lang w:val="en-AU" w:eastAsia="en-AU"/>
              </w:rPr>
              <w:lastRenderedPageBreak/>
              <w:t>Microsoft Azure-provided)</w:t>
            </w:r>
          </w:p>
        </w:tc>
        <w:tc>
          <w:tcPr>
            <w:tcW w:w="3603" w:type="dxa"/>
            <w:shd w:val="clear" w:color="auto" w:fill="EDEDED"/>
            <w:hideMark/>
          </w:tcPr>
          <w:p w:rsidR="002605D6" w:rsidRPr="00F47607" w:rsidRDefault="002605D6" w:rsidP="00F47607">
            <w:pPr>
              <w:numPr>
                <w:ilvl w:val="0"/>
                <w:numId w:val="47"/>
              </w:numPr>
              <w:spacing w:before="100" w:beforeAutospacing="1" w:after="240" w:line="240" w:lineRule="auto"/>
              <w:rPr>
                <w:rFonts w:eastAsia="Calibri"/>
                <w:lang w:val="en-AU" w:eastAsia="en-AU"/>
              </w:rPr>
            </w:pPr>
            <w:r w:rsidRPr="00F47607">
              <w:rPr>
                <w:rFonts w:eastAsia="Calibri"/>
                <w:lang w:val="en-AU" w:eastAsia="en-AU"/>
              </w:rPr>
              <w:lastRenderedPageBreak/>
              <w:t>Name resolution (DNS) design</w:t>
            </w:r>
          </w:p>
          <w:p w:rsidR="002605D6" w:rsidRPr="00F47607" w:rsidRDefault="002605D6" w:rsidP="00F47607">
            <w:pPr>
              <w:numPr>
                <w:ilvl w:val="0"/>
                <w:numId w:val="47"/>
              </w:numPr>
              <w:spacing w:before="100" w:beforeAutospacing="1" w:after="240" w:line="240" w:lineRule="auto"/>
              <w:rPr>
                <w:rFonts w:eastAsia="Calibri"/>
                <w:lang w:val="en-AU" w:eastAsia="en-AU"/>
              </w:rPr>
            </w:pPr>
            <w:r w:rsidRPr="00F47607">
              <w:rPr>
                <w:rFonts w:eastAsia="Calibri"/>
                <w:lang w:val="en-AU" w:eastAsia="en-AU"/>
              </w:rPr>
              <w:lastRenderedPageBreak/>
              <w:t>Address space</w:t>
            </w:r>
          </w:p>
          <w:p w:rsidR="002605D6" w:rsidRPr="00F47607" w:rsidRDefault="002605D6" w:rsidP="00F47607">
            <w:pPr>
              <w:numPr>
                <w:ilvl w:val="0"/>
                <w:numId w:val="47"/>
              </w:numPr>
              <w:spacing w:before="100" w:beforeAutospacing="1" w:after="240" w:line="240" w:lineRule="auto"/>
              <w:rPr>
                <w:rFonts w:eastAsia="Calibri"/>
                <w:lang w:val="en-AU" w:eastAsia="en-AU"/>
              </w:rPr>
            </w:pPr>
            <w:r w:rsidRPr="00F47607">
              <w:rPr>
                <w:rFonts w:eastAsia="Calibri"/>
                <w:lang w:val="en-AU" w:eastAsia="en-AU"/>
              </w:rPr>
              <w:t>Supported VPN gateway device</w:t>
            </w:r>
          </w:p>
          <w:p w:rsidR="002605D6" w:rsidRPr="00F47607" w:rsidRDefault="002605D6" w:rsidP="00F47607">
            <w:pPr>
              <w:numPr>
                <w:ilvl w:val="0"/>
                <w:numId w:val="47"/>
              </w:numPr>
              <w:spacing w:before="100" w:beforeAutospacing="1" w:after="240" w:line="240" w:lineRule="auto"/>
              <w:rPr>
                <w:rFonts w:eastAsia="Calibri"/>
                <w:lang w:val="en-AU" w:eastAsia="en-AU"/>
              </w:rPr>
            </w:pPr>
            <w:r w:rsidRPr="00F47607">
              <w:rPr>
                <w:rFonts w:eastAsia="Calibri"/>
                <w:lang w:val="en-AU" w:eastAsia="en-AU"/>
              </w:rPr>
              <w:t>Internet-accessible IP address for your VPN gateway device</w:t>
            </w:r>
          </w:p>
        </w:tc>
      </w:tr>
      <w:tr w:rsidR="003D5B5D">
        <w:tc>
          <w:tcPr>
            <w:tcW w:w="3955" w:type="dxa"/>
            <w:shd w:val="clear" w:color="auto" w:fill="auto"/>
            <w:hideMark/>
          </w:tcPr>
          <w:p w:rsidR="002605D6" w:rsidRPr="00F47607" w:rsidRDefault="002605D6" w:rsidP="002605D6">
            <w:pPr>
              <w:pStyle w:val="NormalWeb"/>
              <w:rPr>
                <w:rFonts w:ascii="Segoe UI" w:hAnsi="Segoe UI" w:cs="Segoe UI"/>
                <w:bCs/>
                <w:sz w:val="20"/>
                <w:szCs w:val="20"/>
                <w:lang w:val="en-AU" w:eastAsia="en-AU"/>
              </w:rPr>
            </w:pPr>
            <w:r w:rsidRPr="00F47607">
              <w:rPr>
                <w:rFonts w:ascii="Segoe UI" w:hAnsi="Segoe UI" w:cs="Segoe UI"/>
                <w:b/>
                <w:bCs/>
                <w:sz w:val="20"/>
                <w:szCs w:val="20"/>
                <w:lang w:val="en-AU" w:eastAsia="en-AU"/>
              </w:rPr>
              <w:lastRenderedPageBreak/>
              <w:t xml:space="preserve">Name resolution between virtual machines and role instances that are located in the same cloud services but not in a </w:t>
            </w:r>
            <w:r w:rsidR="00DD4AA0">
              <w:rPr>
                <w:rFonts w:ascii="Segoe UI" w:hAnsi="Segoe UI" w:cs="Segoe UI"/>
                <w:b/>
                <w:bCs/>
                <w:sz w:val="20"/>
                <w:szCs w:val="20"/>
                <w:lang w:val="en-AU" w:eastAsia="en-AU"/>
              </w:rPr>
              <w:t>Microsoft Azure</w:t>
            </w:r>
            <w:r w:rsidRPr="00F47607">
              <w:rPr>
                <w:rFonts w:ascii="Segoe UI" w:hAnsi="Segoe UI" w:cs="Segoe UI"/>
                <w:b/>
                <w:bCs/>
                <w:sz w:val="20"/>
                <w:szCs w:val="20"/>
                <w:lang w:val="en-AU" w:eastAsia="en-AU"/>
              </w:rPr>
              <w:t xml:space="preserve"> virtual network.</w:t>
            </w:r>
          </w:p>
        </w:tc>
        <w:tc>
          <w:tcPr>
            <w:tcW w:w="1797" w:type="dxa"/>
            <w:shd w:val="clear" w:color="auto" w:fill="auto"/>
            <w:hideMark/>
          </w:tcPr>
          <w:p w:rsidR="002605D6" w:rsidRPr="00F47607" w:rsidRDefault="002605D6" w:rsidP="002605D6">
            <w:pPr>
              <w:pStyle w:val="NormalWeb"/>
              <w:rPr>
                <w:rFonts w:ascii="Segoe UI" w:hAnsi="Segoe UI" w:cs="Segoe UI"/>
                <w:sz w:val="20"/>
                <w:szCs w:val="20"/>
                <w:lang w:val="en-AU" w:eastAsia="en-AU"/>
              </w:rPr>
            </w:pPr>
            <w:r w:rsidRPr="00F47607">
              <w:rPr>
                <w:rFonts w:ascii="Segoe UI" w:hAnsi="Segoe UI" w:cs="Segoe UI"/>
                <w:sz w:val="20"/>
                <w:szCs w:val="20"/>
                <w:lang w:val="en-AU" w:eastAsia="en-AU"/>
              </w:rPr>
              <w:t>Not applicable</w:t>
            </w:r>
          </w:p>
        </w:tc>
        <w:tc>
          <w:tcPr>
            <w:tcW w:w="3603" w:type="dxa"/>
            <w:shd w:val="clear" w:color="auto" w:fill="auto"/>
            <w:hideMark/>
          </w:tcPr>
          <w:p w:rsidR="002605D6" w:rsidRPr="00F47607" w:rsidRDefault="002605D6" w:rsidP="002605D6">
            <w:pPr>
              <w:pStyle w:val="NormalWeb"/>
              <w:rPr>
                <w:rFonts w:ascii="Segoe UI" w:hAnsi="Segoe UI" w:cs="Segoe UI"/>
                <w:sz w:val="20"/>
                <w:szCs w:val="20"/>
                <w:lang w:val="en-AU" w:eastAsia="en-AU"/>
              </w:rPr>
            </w:pPr>
            <w:r w:rsidRPr="00F47607">
              <w:rPr>
                <w:rFonts w:ascii="Segoe UI" w:hAnsi="Segoe UI" w:cs="Segoe UI"/>
                <w:sz w:val="20"/>
                <w:szCs w:val="20"/>
                <w:lang w:val="en-AU" w:eastAsia="en-AU"/>
              </w:rPr>
              <w:t>Virtual machines and role instances cannot be deployed in the same cloud service.</w:t>
            </w:r>
          </w:p>
        </w:tc>
      </w:tr>
      <w:tr w:rsidR="003D5B5D">
        <w:tc>
          <w:tcPr>
            <w:tcW w:w="3955" w:type="dxa"/>
            <w:shd w:val="clear" w:color="auto" w:fill="EDEDED"/>
            <w:hideMark/>
          </w:tcPr>
          <w:p w:rsidR="002605D6" w:rsidRPr="00F47607" w:rsidRDefault="002605D6" w:rsidP="002605D6">
            <w:pPr>
              <w:pStyle w:val="NormalWeb"/>
              <w:rPr>
                <w:rFonts w:ascii="Segoe UI" w:hAnsi="Segoe UI" w:cs="Segoe UI"/>
                <w:bCs/>
                <w:sz w:val="20"/>
                <w:szCs w:val="20"/>
                <w:lang w:val="en-AU" w:eastAsia="en-AU"/>
              </w:rPr>
            </w:pPr>
            <w:r w:rsidRPr="00F47607">
              <w:rPr>
                <w:rFonts w:ascii="Segoe UI" w:hAnsi="Segoe UI" w:cs="Segoe UI"/>
                <w:b/>
                <w:bCs/>
                <w:sz w:val="20"/>
                <w:szCs w:val="20"/>
                <w:lang w:val="en-AU" w:eastAsia="en-AU"/>
              </w:rPr>
              <w:t xml:space="preserve">Name resolution between role instances that are located in different cloud services but not in a </w:t>
            </w:r>
            <w:r w:rsidR="00DD4AA0">
              <w:rPr>
                <w:rFonts w:ascii="Segoe UI" w:hAnsi="Segoe UI" w:cs="Segoe UI"/>
                <w:b/>
                <w:bCs/>
                <w:sz w:val="20"/>
                <w:szCs w:val="20"/>
                <w:lang w:val="en-AU" w:eastAsia="en-AU"/>
              </w:rPr>
              <w:t>Microsoft Azure</w:t>
            </w:r>
            <w:r w:rsidRPr="00F47607">
              <w:rPr>
                <w:rFonts w:ascii="Segoe UI" w:hAnsi="Segoe UI" w:cs="Segoe UI"/>
                <w:b/>
                <w:bCs/>
                <w:sz w:val="20"/>
                <w:szCs w:val="20"/>
                <w:lang w:val="en-AU" w:eastAsia="en-AU"/>
              </w:rPr>
              <w:t xml:space="preserve"> virtual network.</w:t>
            </w:r>
          </w:p>
        </w:tc>
        <w:tc>
          <w:tcPr>
            <w:tcW w:w="1797" w:type="dxa"/>
            <w:shd w:val="clear" w:color="auto" w:fill="EDEDED"/>
            <w:hideMark/>
          </w:tcPr>
          <w:p w:rsidR="002605D6" w:rsidRPr="00F47607" w:rsidRDefault="002605D6" w:rsidP="002605D6">
            <w:pPr>
              <w:pStyle w:val="NormalWeb"/>
              <w:rPr>
                <w:rFonts w:ascii="Segoe UI" w:hAnsi="Segoe UI" w:cs="Segoe UI"/>
                <w:sz w:val="20"/>
                <w:szCs w:val="20"/>
                <w:lang w:val="en-AU" w:eastAsia="en-AU"/>
              </w:rPr>
            </w:pPr>
            <w:r w:rsidRPr="00F47607">
              <w:rPr>
                <w:rFonts w:ascii="Segoe UI" w:hAnsi="Segoe UI" w:cs="Segoe UI"/>
                <w:sz w:val="20"/>
                <w:szCs w:val="20"/>
                <w:lang w:val="en-AU" w:eastAsia="en-AU"/>
              </w:rPr>
              <w:t>Not applicable</w:t>
            </w:r>
          </w:p>
          <w:p w:rsidR="002605D6" w:rsidRPr="00F47607" w:rsidRDefault="002605D6" w:rsidP="002605D6">
            <w:pPr>
              <w:pStyle w:val="NormalWeb"/>
              <w:rPr>
                <w:rFonts w:ascii="Segoe UI" w:hAnsi="Segoe UI" w:cs="Segoe UI"/>
                <w:sz w:val="20"/>
                <w:szCs w:val="20"/>
                <w:lang w:val="en-AU" w:eastAsia="en-AU"/>
              </w:rPr>
            </w:pPr>
          </w:p>
        </w:tc>
        <w:tc>
          <w:tcPr>
            <w:tcW w:w="3603" w:type="dxa"/>
            <w:shd w:val="clear" w:color="auto" w:fill="EDEDED"/>
            <w:hideMark/>
          </w:tcPr>
          <w:p w:rsidR="002605D6" w:rsidRPr="00F47607" w:rsidRDefault="002605D6" w:rsidP="002605D6">
            <w:pPr>
              <w:pStyle w:val="NormalWeb"/>
              <w:rPr>
                <w:rFonts w:ascii="Segoe UI" w:hAnsi="Segoe UI" w:cs="Segoe UI"/>
                <w:sz w:val="20"/>
                <w:szCs w:val="20"/>
                <w:lang w:val="en-AU" w:eastAsia="en-AU"/>
              </w:rPr>
            </w:pPr>
            <w:r w:rsidRPr="00F47607">
              <w:rPr>
                <w:rFonts w:ascii="Segoe UI" w:hAnsi="Segoe UI" w:cs="Segoe UI"/>
                <w:sz w:val="20"/>
                <w:szCs w:val="20"/>
                <w:lang w:val="en-AU" w:eastAsia="en-AU"/>
              </w:rPr>
              <w:t>Connectivity between virtual machines or role instances in different cloud services is not supported outside a virtual network.</w:t>
            </w:r>
          </w:p>
        </w:tc>
      </w:tr>
      <w:tr w:rsidR="003D5B5D">
        <w:tc>
          <w:tcPr>
            <w:tcW w:w="3955" w:type="dxa"/>
            <w:shd w:val="clear" w:color="auto" w:fill="auto"/>
            <w:hideMark/>
          </w:tcPr>
          <w:p w:rsidR="002605D6" w:rsidRPr="00F47607" w:rsidRDefault="002605D6" w:rsidP="002605D6">
            <w:pPr>
              <w:pStyle w:val="NormalWeb"/>
              <w:rPr>
                <w:rFonts w:ascii="Segoe UI" w:hAnsi="Segoe UI" w:cs="Segoe UI"/>
                <w:bCs/>
                <w:sz w:val="20"/>
                <w:szCs w:val="20"/>
                <w:lang w:val="en-AU" w:eastAsia="en-AU"/>
              </w:rPr>
            </w:pPr>
            <w:r w:rsidRPr="00F47607">
              <w:rPr>
                <w:rFonts w:ascii="Segoe UI" w:hAnsi="Segoe UI" w:cs="Segoe UI"/>
                <w:b/>
                <w:bCs/>
                <w:sz w:val="20"/>
                <w:szCs w:val="20"/>
                <w:lang w:val="en-AU" w:eastAsia="en-AU"/>
              </w:rPr>
              <w:t xml:space="preserve">Name resolution between virtual machines that are located in the same </w:t>
            </w:r>
            <w:r w:rsidR="00DD4AA0">
              <w:rPr>
                <w:rFonts w:ascii="Segoe UI" w:hAnsi="Segoe UI" w:cs="Segoe UI"/>
                <w:b/>
                <w:bCs/>
                <w:sz w:val="20"/>
                <w:szCs w:val="20"/>
                <w:lang w:val="en-AU" w:eastAsia="en-AU"/>
              </w:rPr>
              <w:t>Microsoft Azure</w:t>
            </w:r>
            <w:r w:rsidRPr="00F47607">
              <w:rPr>
                <w:rFonts w:ascii="Segoe UI" w:hAnsi="Segoe UI" w:cs="Segoe UI"/>
                <w:b/>
                <w:bCs/>
                <w:sz w:val="20"/>
                <w:szCs w:val="20"/>
                <w:lang w:val="en-AU" w:eastAsia="en-AU"/>
              </w:rPr>
              <w:t xml:space="preserve"> virtual network.</w:t>
            </w:r>
          </w:p>
        </w:tc>
        <w:tc>
          <w:tcPr>
            <w:tcW w:w="1797" w:type="dxa"/>
            <w:shd w:val="clear" w:color="auto" w:fill="auto"/>
            <w:hideMark/>
          </w:tcPr>
          <w:p w:rsidR="002605D6" w:rsidRPr="00F47607" w:rsidRDefault="002605D6" w:rsidP="002605D6">
            <w:pPr>
              <w:pStyle w:val="NormalWeb"/>
              <w:rPr>
                <w:rFonts w:ascii="Segoe UI" w:hAnsi="Segoe UI" w:cs="Segoe UI"/>
                <w:sz w:val="20"/>
                <w:szCs w:val="20"/>
                <w:lang w:val="en-AU" w:eastAsia="en-AU"/>
              </w:rPr>
            </w:pPr>
            <w:r>
              <w:rPr>
                <w:rFonts w:ascii="Segoe UI" w:hAnsi="Segoe UI" w:cs="Segoe UI"/>
                <w:sz w:val="20"/>
                <w:szCs w:val="20"/>
                <w:lang w:val="en-AU" w:eastAsia="en-AU"/>
              </w:rPr>
              <w:t>DNS Solution of your choice (not Microsoft Azure–provided)</w:t>
            </w:r>
          </w:p>
        </w:tc>
        <w:tc>
          <w:tcPr>
            <w:tcW w:w="3603" w:type="dxa"/>
            <w:shd w:val="clear" w:color="auto" w:fill="auto"/>
            <w:hideMark/>
          </w:tcPr>
          <w:p w:rsidR="002605D6" w:rsidRPr="00F47607" w:rsidRDefault="002605D6" w:rsidP="00F47607">
            <w:pPr>
              <w:numPr>
                <w:ilvl w:val="0"/>
                <w:numId w:val="48"/>
              </w:numPr>
              <w:spacing w:before="100" w:beforeAutospacing="1" w:after="240" w:line="240" w:lineRule="auto"/>
              <w:rPr>
                <w:rFonts w:eastAsia="Calibri"/>
                <w:lang w:val="en-AU" w:eastAsia="en-AU"/>
              </w:rPr>
            </w:pPr>
            <w:r w:rsidRPr="00F47607">
              <w:rPr>
                <w:rFonts w:eastAsia="Calibri"/>
                <w:lang w:val="en-AU" w:eastAsia="en-AU"/>
              </w:rPr>
              <w:t>Name-resolution (DNS) design.</w:t>
            </w:r>
          </w:p>
          <w:p w:rsidR="002605D6" w:rsidRPr="00F47607" w:rsidRDefault="002605D6" w:rsidP="00F47607">
            <w:pPr>
              <w:numPr>
                <w:ilvl w:val="0"/>
                <w:numId w:val="48"/>
              </w:numPr>
              <w:spacing w:before="100" w:beforeAutospacing="1" w:after="240" w:line="240" w:lineRule="auto"/>
              <w:rPr>
                <w:rFonts w:eastAsia="Calibri"/>
                <w:lang w:val="en-AU" w:eastAsia="en-AU"/>
              </w:rPr>
            </w:pPr>
            <w:r w:rsidRPr="00F47607">
              <w:rPr>
                <w:rFonts w:eastAsia="Calibri"/>
                <w:lang w:val="en-AU" w:eastAsia="en-AU"/>
              </w:rPr>
              <w:t>Address space.</w:t>
            </w:r>
          </w:p>
          <w:p w:rsidR="002605D6" w:rsidRPr="00F47607" w:rsidRDefault="002605D6" w:rsidP="00F47607">
            <w:pPr>
              <w:numPr>
                <w:ilvl w:val="0"/>
                <w:numId w:val="48"/>
              </w:numPr>
              <w:spacing w:before="100" w:beforeAutospacing="1" w:after="240" w:line="240" w:lineRule="auto"/>
              <w:rPr>
                <w:rFonts w:eastAsia="Calibri"/>
                <w:lang w:val="en-AU" w:eastAsia="en-AU"/>
              </w:rPr>
            </w:pPr>
            <w:r w:rsidRPr="00F47607">
              <w:rPr>
                <w:rFonts w:eastAsia="Calibri"/>
                <w:lang w:val="en-AU" w:eastAsia="en-AU"/>
              </w:rPr>
              <w:t>Supported VPN gateway device.</w:t>
            </w:r>
          </w:p>
          <w:p w:rsidR="002605D6" w:rsidRPr="00F47607" w:rsidRDefault="002605D6" w:rsidP="00F47607">
            <w:pPr>
              <w:numPr>
                <w:ilvl w:val="0"/>
                <w:numId w:val="48"/>
              </w:numPr>
              <w:spacing w:before="100" w:beforeAutospacing="1" w:after="240" w:line="240" w:lineRule="auto"/>
              <w:rPr>
                <w:rFonts w:eastAsia="Calibri"/>
                <w:lang w:val="en-AU" w:eastAsia="en-AU"/>
              </w:rPr>
            </w:pPr>
            <w:r w:rsidRPr="00F47607">
              <w:rPr>
                <w:rFonts w:eastAsia="Calibri"/>
                <w:lang w:val="en-AU" w:eastAsia="en-AU"/>
              </w:rPr>
              <w:t>Internet-accessible IP address for your VPN gateway device.</w:t>
            </w:r>
          </w:p>
        </w:tc>
      </w:tr>
      <w:tr w:rsidR="003D5B5D">
        <w:tc>
          <w:tcPr>
            <w:tcW w:w="3955" w:type="dxa"/>
            <w:shd w:val="clear" w:color="auto" w:fill="EDEDED"/>
            <w:hideMark/>
          </w:tcPr>
          <w:p w:rsidR="002605D6" w:rsidRPr="00F47607" w:rsidRDefault="002605D6" w:rsidP="002605D6">
            <w:pPr>
              <w:pStyle w:val="NormalWeb"/>
              <w:rPr>
                <w:rFonts w:ascii="Segoe UI" w:hAnsi="Segoe UI" w:cs="Segoe UI"/>
                <w:bCs/>
                <w:sz w:val="20"/>
                <w:szCs w:val="20"/>
                <w:lang w:val="en-AU" w:eastAsia="en-AU"/>
              </w:rPr>
            </w:pPr>
            <w:r w:rsidRPr="00F47607">
              <w:rPr>
                <w:rFonts w:ascii="Segoe UI" w:hAnsi="Segoe UI" w:cs="Segoe UI"/>
                <w:b/>
                <w:bCs/>
                <w:sz w:val="20"/>
                <w:szCs w:val="20"/>
                <w:lang w:val="en-AU" w:eastAsia="en-AU"/>
              </w:rPr>
              <w:t>Use name resolution to direct traffic between data centers.</w:t>
            </w:r>
          </w:p>
        </w:tc>
        <w:tc>
          <w:tcPr>
            <w:tcW w:w="1797" w:type="dxa"/>
            <w:shd w:val="clear" w:color="auto" w:fill="EDEDED"/>
            <w:hideMark/>
          </w:tcPr>
          <w:p w:rsidR="002605D6" w:rsidRPr="00F47607" w:rsidRDefault="002605D6" w:rsidP="002605D6">
            <w:pPr>
              <w:pStyle w:val="NormalWeb"/>
              <w:rPr>
                <w:rFonts w:ascii="Segoe UI" w:hAnsi="Segoe UI" w:cs="Segoe UI"/>
                <w:sz w:val="20"/>
                <w:szCs w:val="20"/>
                <w:lang w:val="en-AU" w:eastAsia="en-AU"/>
              </w:rPr>
            </w:pPr>
          </w:p>
        </w:tc>
        <w:tc>
          <w:tcPr>
            <w:tcW w:w="3603" w:type="dxa"/>
            <w:shd w:val="clear" w:color="auto" w:fill="EDEDED"/>
            <w:hideMark/>
          </w:tcPr>
          <w:p w:rsidR="002605D6" w:rsidRPr="00F47607" w:rsidRDefault="002605D6" w:rsidP="002605D6">
            <w:pPr>
              <w:pStyle w:val="NormalWeb"/>
              <w:rPr>
                <w:rFonts w:ascii="Segoe UI" w:hAnsi="Segoe UI" w:cs="Segoe UI"/>
                <w:sz w:val="20"/>
                <w:szCs w:val="20"/>
                <w:lang w:val="en-AU" w:eastAsia="en-AU"/>
              </w:rPr>
            </w:pPr>
            <w:r w:rsidRPr="00F47607">
              <w:rPr>
                <w:rFonts w:ascii="Segoe UI" w:hAnsi="Segoe UI" w:cs="Segoe UI"/>
                <w:sz w:val="20"/>
                <w:szCs w:val="20"/>
                <w:lang w:val="en-AU" w:eastAsia="en-AU"/>
              </w:rPr>
              <w:t xml:space="preserve">See </w:t>
            </w:r>
            <w:hyperlink r:id="rId98" w:history="1">
              <w:r w:rsidRPr="00F47607">
                <w:rPr>
                  <w:rStyle w:val="Hyperlink"/>
                  <w:rFonts w:eastAsia="Segoe" w:cs="Segoe UI"/>
                  <w:sz w:val="20"/>
                  <w:szCs w:val="20"/>
                  <w:lang w:val="en-AU" w:eastAsia="en-AU"/>
                </w:rPr>
                <w:t>Traffic Manager</w:t>
              </w:r>
            </w:hyperlink>
            <w:r w:rsidRPr="00F47607">
              <w:rPr>
                <w:rFonts w:ascii="Segoe UI" w:hAnsi="Segoe UI" w:cs="Segoe UI"/>
                <w:sz w:val="20"/>
                <w:szCs w:val="20"/>
                <w:lang w:val="en-AU" w:eastAsia="en-AU"/>
              </w:rPr>
              <w:t>.</w:t>
            </w:r>
          </w:p>
        </w:tc>
      </w:tr>
      <w:tr w:rsidR="003D5B5D">
        <w:tc>
          <w:tcPr>
            <w:tcW w:w="3955" w:type="dxa"/>
            <w:shd w:val="clear" w:color="auto" w:fill="auto"/>
            <w:hideMark/>
          </w:tcPr>
          <w:p w:rsidR="002605D6" w:rsidRPr="00F47607" w:rsidRDefault="002605D6" w:rsidP="002605D6">
            <w:pPr>
              <w:pStyle w:val="NormalWeb"/>
              <w:rPr>
                <w:rFonts w:ascii="Segoe UI" w:hAnsi="Segoe UI" w:cs="Segoe UI"/>
                <w:bCs/>
                <w:sz w:val="20"/>
                <w:szCs w:val="20"/>
                <w:lang w:val="en-AU" w:eastAsia="en-AU"/>
              </w:rPr>
            </w:pPr>
            <w:r w:rsidRPr="00F47607">
              <w:rPr>
                <w:rFonts w:ascii="Segoe UI" w:hAnsi="Segoe UI" w:cs="Segoe UI"/>
                <w:b/>
                <w:bCs/>
                <w:sz w:val="20"/>
                <w:szCs w:val="20"/>
                <w:lang w:val="en-AU" w:eastAsia="en-AU"/>
              </w:rPr>
              <w:t>Control the distribution of user traffic to Windows–Azure hosted services.</w:t>
            </w:r>
          </w:p>
        </w:tc>
        <w:tc>
          <w:tcPr>
            <w:tcW w:w="1797" w:type="dxa"/>
            <w:shd w:val="clear" w:color="auto" w:fill="auto"/>
            <w:hideMark/>
          </w:tcPr>
          <w:p w:rsidR="002605D6" w:rsidRPr="00F47607" w:rsidRDefault="002605D6" w:rsidP="002605D6">
            <w:pPr>
              <w:pStyle w:val="NormalWeb"/>
              <w:rPr>
                <w:rFonts w:ascii="Segoe UI" w:hAnsi="Segoe UI" w:cs="Segoe UI"/>
                <w:sz w:val="20"/>
                <w:szCs w:val="20"/>
                <w:lang w:val="en-AU" w:eastAsia="en-AU"/>
              </w:rPr>
            </w:pPr>
          </w:p>
        </w:tc>
        <w:tc>
          <w:tcPr>
            <w:tcW w:w="3603" w:type="dxa"/>
            <w:shd w:val="clear" w:color="auto" w:fill="auto"/>
            <w:hideMark/>
          </w:tcPr>
          <w:p w:rsidR="002605D6" w:rsidRPr="00F47607" w:rsidRDefault="002605D6" w:rsidP="002605D6">
            <w:pPr>
              <w:pStyle w:val="NormalWeb"/>
              <w:rPr>
                <w:rFonts w:ascii="Segoe UI" w:hAnsi="Segoe UI" w:cs="Segoe UI"/>
                <w:sz w:val="20"/>
                <w:szCs w:val="20"/>
                <w:lang w:val="en-AU" w:eastAsia="en-AU"/>
              </w:rPr>
            </w:pPr>
            <w:r w:rsidRPr="00F47607">
              <w:rPr>
                <w:rFonts w:ascii="Segoe UI" w:hAnsi="Segoe UI" w:cs="Segoe UI"/>
                <w:sz w:val="20"/>
                <w:szCs w:val="20"/>
                <w:lang w:val="en-AU" w:eastAsia="en-AU"/>
              </w:rPr>
              <w:t xml:space="preserve">See </w:t>
            </w:r>
            <w:hyperlink r:id="rId99" w:history="1">
              <w:r w:rsidRPr="00F47607">
                <w:rPr>
                  <w:rStyle w:val="Hyperlink"/>
                  <w:rFonts w:eastAsia="Segoe" w:cs="Segoe UI"/>
                  <w:sz w:val="20"/>
                  <w:szCs w:val="20"/>
                  <w:lang w:val="en-AU" w:eastAsia="en-AU"/>
                </w:rPr>
                <w:t>Traffic Manager</w:t>
              </w:r>
            </w:hyperlink>
            <w:r w:rsidRPr="00F47607">
              <w:rPr>
                <w:rFonts w:ascii="Segoe UI" w:hAnsi="Segoe UI" w:cs="Segoe UI"/>
                <w:sz w:val="20"/>
                <w:szCs w:val="20"/>
                <w:lang w:val="en-AU" w:eastAsia="en-AU"/>
              </w:rPr>
              <w:t>.</w:t>
            </w:r>
          </w:p>
        </w:tc>
      </w:tr>
    </w:tbl>
    <w:p w:rsidR="002605D6" w:rsidRPr="00F47607" w:rsidRDefault="002605D6" w:rsidP="002605D6">
      <w:pPr>
        <w:rPr>
          <w:rFonts w:eastAsia="Calibri" w:cs="Segoe UI"/>
          <w:color w:val="4F81BD"/>
          <w:kern w:val="32"/>
        </w:rPr>
      </w:pPr>
    </w:p>
    <w:p w:rsidR="003900B6" w:rsidRDefault="006F1331" w:rsidP="002605D6">
      <w:r>
        <w:t>Although Microsoft Azure–provided name reSolution requires very little configuration, it is not the appropriate choice for all deployments. If your network requires name reSolution across cloud services or across premises, you must use your own DNS server. If you want to register additional DNS records of your own, you will have to use a DNS Solution that is not Microsoft Azure–provided.</w:t>
      </w: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3420"/>
        <w:gridCol w:w="5940"/>
      </w:tblGrid>
      <w:tr w:rsidR="003D5B5D">
        <w:tc>
          <w:tcPr>
            <w:tcW w:w="9360" w:type="dxa"/>
            <w:gridSpan w:val="2"/>
            <w:shd w:val="clear" w:color="auto" w:fill="008AC8"/>
          </w:tcPr>
          <w:p w:rsidR="00F22537" w:rsidRPr="00F47607" w:rsidRDefault="00F22537" w:rsidP="00F47607">
            <w:pPr>
              <w:spacing w:line="240" w:lineRule="auto"/>
              <w:rPr>
                <w:color w:val="FFFFFF"/>
              </w:rPr>
            </w:pPr>
            <w:r w:rsidRPr="00F47607">
              <w:rPr>
                <w:color w:val="FFFFFF"/>
              </w:rPr>
              <w:t>Design Guidance</w:t>
            </w:r>
          </w:p>
        </w:tc>
      </w:tr>
      <w:tr w:rsidR="003D5B5D">
        <w:tc>
          <w:tcPr>
            <w:tcW w:w="3420" w:type="dxa"/>
            <w:shd w:val="clear" w:color="auto" w:fill="auto"/>
          </w:tcPr>
          <w:p w:rsidR="00F22537" w:rsidRPr="00F47607" w:rsidRDefault="00DD4AA0" w:rsidP="00F47607">
            <w:pPr>
              <w:spacing w:line="240" w:lineRule="auto"/>
              <w:rPr>
                <w:sz w:val="20"/>
              </w:rPr>
            </w:pPr>
            <w:r>
              <w:rPr>
                <w:sz w:val="20"/>
              </w:rPr>
              <w:t>Microsoft Azure</w:t>
            </w:r>
            <w:r w:rsidR="00F22537" w:rsidRPr="00F47607">
              <w:rPr>
                <w:sz w:val="20"/>
              </w:rPr>
              <w:t>–provided DNS considerations</w:t>
            </w:r>
          </w:p>
        </w:tc>
        <w:tc>
          <w:tcPr>
            <w:tcW w:w="5940" w:type="dxa"/>
            <w:shd w:val="clear" w:color="auto" w:fill="auto"/>
          </w:tcPr>
          <w:p w:rsidR="00F22537" w:rsidRPr="00F47607" w:rsidRDefault="00F22537" w:rsidP="00F47607">
            <w:pPr>
              <w:numPr>
                <w:ilvl w:val="0"/>
                <w:numId w:val="49"/>
              </w:numPr>
              <w:spacing w:before="100" w:beforeAutospacing="1" w:after="240" w:line="240" w:lineRule="auto"/>
              <w:rPr>
                <w:sz w:val="20"/>
              </w:rPr>
            </w:pPr>
            <w:r w:rsidRPr="00F47607">
              <w:rPr>
                <w:sz w:val="20"/>
              </w:rPr>
              <w:t>Host-name resolution is not available between virtual machines or role instances that are distributed across multiple cloud services.</w:t>
            </w:r>
          </w:p>
          <w:p w:rsidR="00F22537" w:rsidRPr="00F47607" w:rsidRDefault="00F22537" w:rsidP="00F47607">
            <w:pPr>
              <w:numPr>
                <w:ilvl w:val="0"/>
                <w:numId w:val="49"/>
              </w:numPr>
              <w:spacing w:before="100" w:beforeAutospacing="1" w:after="240" w:line="240" w:lineRule="auto"/>
              <w:rPr>
                <w:sz w:val="20"/>
              </w:rPr>
            </w:pPr>
            <w:r w:rsidRPr="00F47607">
              <w:rPr>
                <w:sz w:val="20"/>
              </w:rPr>
              <w:lastRenderedPageBreak/>
              <w:t>Name resolution between virtual networks is not available.</w:t>
            </w:r>
          </w:p>
          <w:p w:rsidR="00F22537" w:rsidRPr="00F47607" w:rsidRDefault="00F22537" w:rsidP="00F47607">
            <w:pPr>
              <w:numPr>
                <w:ilvl w:val="0"/>
                <w:numId w:val="49"/>
              </w:numPr>
              <w:spacing w:before="100" w:beforeAutospacing="1" w:after="240" w:line="240" w:lineRule="auto"/>
              <w:rPr>
                <w:sz w:val="20"/>
              </w:rPr>
            </w:pPr>
            <w:r w:rsidRPr="00F47607">
              <w:rPr>
                <w:sz w:val="20"/>
              </w:rPr>
              <w:t>Use of multiple host names for the same virtual machine or role instance is not supported.</w:t>
            </w:r>
          </w:p>
          <w:p w:rsidR="00F22537" w:rsidRPr="00F47607" w:rsidRDefault="00F22537" w:rsidP="00F47607">
            <w:pPr>
              <w:numPr>
                <w:ilvl w:val="0"/>
                <w:numId w:val="49"/>
              </w:numPr>
              <w:spacing w:before="100" w:beforeAutospacing="1" w:after="240" w:line="240" w:lineRule="auto"/>
              <w:rPr>
                <w:sz w:val="20"/>
              </w:rPr>
            </w:pPr>
            <w:r w:rsidRPr="00F47607">
              <w:rPr>
                <w:sz w:val="20"/>
              </w:rPr>
              <w:t>Cross-premises name resolution is not available.</w:t>
            </w:r>
          </w:p>
          <w:p w:rsidR="00F22537" w:rsidRPr="00F47607" w:rsidRDefault="00F22537" w:rsidP="00F47607">
            <w:pPr>
              <w:numPr>
                <w:ilvl w:val="0"/>
                <w:numId w:val="49"/>
              </w:numPr>
              <w:spacing w:before="100" w:beforeAutospacing="1" w:after="240" w:line="240" w:lineRule="auto"/>
              <w:rPr>
                <w:sz w:val="20"/>
              </w:rPr>
            </w:pPr>
            <w:r w:rsidRPr="00F47607">
              <w:rPr>
                <w:sz w:val="20"/>
              </w:rPr>
              <w:t>Reverse lookups (PTR) records are not available.</w:t>
            </w:r>
          </w:p>
          <w:p w:rsidR="00F22537" w:rsidRPr="00F47607" w:rsidRDefault="00F22537" w:rsidP="00F47607">
            <w:pPr>
              <w:numPr>
                <w:ilvl w:val="0"/>
                <w:numId w:val="49"/>
              </w:numPr>
              <w:spacing w:before="100" w:beforeAutospacing="1" w:after="240" w:line="240" w:lineRule="auto"/>
              <w:rPr>
                <w:sz w:val="20"/>
              </w:rPr>
            </w:pPr>
            <w:r w:rsidRPr="00F47607">
              <w:rPr>
                <w:sz w:val="20"/>
              </w:rPr>
              <w:t xml:space="preserve">The </w:t>
            </w:r>
            <w:r w:rsidR="00DD4AA0">
              <w:rPr>
                <w:sz w:val="20"/>
              </w:rPr>
              <w:t>Microsoft Azure</w:t>
            </w:r>
            <w:r w:rsidRPr="00F47607">
              <w:rPr>
                <w:sz w:val="20"/>
              </w:rPr>
              <w:t>–created DNS suffix cannot be modified.</w:t>
            </w:r>
          </w:p>
          <w:p w:rsidR="00F22537" w:rsidRPr="00F47607" w:rsidRDefault="00F22537" w:rsidP="00F47607">
            <w:pPr>
              <w:numPr>
                <w:ilvl w:val="0"/>
                <w:numId w:val="49"/>
              </w:numPr>
              <w:spacing w:before="100" w:beforeAutospacing="1" w:after="240" w:line="240" w:lineRule="auto"/>
              <w:rPr>
                <w:sz w:val="20"/>
              </w:rPr>
            </w:pPr>
            <w:r w:rsidRPr="00F47607">
              <w:rPr>
                <w:sz w:val="20"/>
              </w:rPr>
              <w:t xml:space="preserve">You cannot register your own records in </w:t>
            </w:r>
            <w:r w:rsidR="00DD4AA0">
              <w:rPr>
                <w:sz w:val="20"/>
              </w:rPr>
              <w:t>Microsoft Azure</w:t>
            </w:r>
            <w:r w:rsidRPr="00F47607">
              <w:rPr>
                <w:sz w:val="20"/>
              </w:rPr>
              <w:t>–provided DNS manually.</w:t>
            </w:r>
          </w:p>
          <w:p w:rsidR="00F22537" w:rsidRPr="00F47607" w:rsidRDefault="00F22537" w:rsidP="00F47607">
            <w:pPr>
              <w:numPr>
                <w:ilvl w:val="0"/>
                <w:numId w:val="49"/>
              </w:numPr>
              <w:spacing w:before="100" w:beforeAutospacing="1" w:after="240" w:line="240" w:lineRule="auto"/>
              <w:rPr>
                <w:sz w:val="20"/>
              </w:rPr>
            </w:pPr>
            <w:r w:rsidRPr="00F47607">
              <w:rPr>
                <w:sz w:val="20"/>
              </w:rPr>
              <w:t>WINS and NetBIOS are not supported. (You cannot list your virtual machines in the network browser in Windows Explorer.)”</w:t>
            </w:r>
          </w:p>
          <w:p w:rsidR="00F22537" w:rsidRPr="00F47607" w:rsidRDefault="00F22537" w:rsidP="00F47607">
            <w:pPr>
              <w:numPr>
                <w:ilvl w:val="0"/>
                <w:numId w:val="49"/>
              </w:numPr>
              <w:spacing w:before="100" w:beforeAutospacing="1" w:after="240" w:line="240" w:lineRule="auto"/>
              <w:rPr>
                <w:sz w:val="20"/>
              </w:rPr>
            </w:pPr>
            <w:r w:rsidRPr="00F47607">
              <w:rPr>
                <w:sz w:val="20"/>
              </w:rPr>
              <w:t>Host names must be DNS-compatible. (They must use only numbers 0–9, letters a–z, and the dash (-), and they cannot start or end with a dash. See RFC 3696 section 2.)</w:t>
            </w:r>
          </w:p>
          <w:p w:rsidR="00F22537" w:rsidRPr="00F47607" w:rsidRDefault="00F22537" w:rsidP="00F47607">
            <w:pPr>
              <w:numPr>
                <w:ilvl w:val="0"/>
                <w:numId w:val="49"/>
              </w:numPr>
              <w:spacing w:before="100" w:beforeAutospacing="1" w:after="100" w:afterAutospacing="1" w:line="240" w:lineRule="auto"/>
              <w:rPr>
                <w:sz w:val="20"/>
              </w:rPr>
            </w:pPr>
            <w:r w:rsidRPr="00F47607">
              <w:rPr>
                <w:sz w:val="20"/>
              </w:rPr>
              <w:t>DNS query traffic is throttled per virtual machine. If your application performs frequent DNS queries on multiple target names, it is possible for some queries to time out. A possible workaround is to reduce DNS query traffic from each virtual machine and retry the lookup.</w:t>
            </w:r>
          </w:p>
        </w:tc>
      </w:tr>
      <w:tr w:rsidR="003D5B5D">
        <w:tc>
          <w:tcPr>
            <w:tcW w:w="9360" w:type="dxa"/>
            <w:gridSpan w:val="2"/>
            <w:shd w:val="clear" w:color="auto" w:fill="auto"/>
          </w:tcPr>
          <w:p w:rsidR="00F22537" w:rsidRPr="00F47607" w:rsidRDefault="00F22537" w:rsidP="00F47607">
            <w:pPr>
              <w:spacing w:line="240" w:lineRule="auto"/>
              <w:rPr>
                <w:b/>
                <w:sz w:val="20"/>
              </w:rPr>
            </w:pPr>
          </w:p>
        </w:tc>
      </w:tr>
      <w:tr w:rsidR="003D5B5D">
        <w:tc>
          <w:tcPr>
            <w:tcW w:w="9360" w:type="dxa"/>
            <w:gridSpan w:val="2"/>
            <w:shd w:val="clear" w:color="auto" w:fill="auto"/>
          </w:tcPr>
          <w:p w:rsidR="00F22537" w:rsidRPr="00F47607" w:rsidRDefault="00F22537" w:rsidP="00F47607">
            <w:pPr>
              <w:spacing w:line="240" w:lineRule="auto"/>
              <w:rPr>
                <w:b/>
                <w:sz w:val="20"/>
              </w:rPr>
            </w:pPr>
          </w:p>
        </w:tc>
      </w:tr>
    </w:tbl>
    <w:p w:rsidR="006F1331" w:rsidRDefault="006F1331" w:rsidP="00BF3F9B">
      <w:pPr>
        <w:pStyle w:val="Heading3Numbered"/>
        <w:numPr>
          <w:ilvl w:val="0"/>
          <w:numId w:val="0"/>
        </w:numPr>
        <w:ind w:left="936" w:hanging="936"/>
      </w:pPr>
    </w:p>
    <w:p w:rsidR="00BF3F9B" w:rsidRPr="00137211" w:rsidRDefault="00DD4AA0" w:rsidP="00BF3F9B">
      <w:pPr>
        <w:pStyle w:val="Heading3Numbered"/>
      </w:pPr>
      <w:bookmarkStart w:id="92" w:name="_Toc357362036"/>
      <w:bookmarkStart w:id="93" w:name="_Toc406331940"/>
      <w:r>
        <w:t>Microsoft Azure</w:t>
      </w:r>
      <w:r w:rsidR="00BF3F9B" w:rsidRPr="00137211">
        <w:t xml:space="preserve"> Traffic Manager</w:t>
      </w:r>
      <w:bookmarkEnd w:id="92"/>
      <w:bookmarkEnd w:id="93"/>
    </w:p>
    <w:p w:rsidR="00BF3F9B" w:rsidRPr="00137211" w:rsidRDefault="00BF3F9B" w:rsidP="00BF3F9B">
      <w:r w:rsidRPr="00137211">
        <w:t xml:space="preserve">The </w:t>
      </w:r>
      <w:r w:rsidR="00DD4AA0">
        <w:t>Microsoft Azure</w:t>
      </w:r>
      <w:r w:rsidRPr="00137211">
        <w:t xml:space="preserve"> Traffic Manager allows you to control the distribution of user traffic to </w:t>
      </w:r>
      <w:r w:rsidR="00DD4AA0">
        <w:t>Microsoft Azure</w:t>
      </w:r>
      <w:r w:rsidRPr="00C2040B">
        <w:t>–</w:t>
      </w:r>
      <w:r w:rsidRPr="00137211">
        <w:t xml:space="preserve">hosted services. The hosted services can be running in the same data center or in different centers </w:t>
      </w:r>
      <w:r>
        <w:t>around</w:t>
      </w:r>
      <w:r w:rsidRPr="00137211">
        <w:t xml:space="preserve"> the world. Traffic Manager works by applying an intelligent policy engine to the DNS queries on your domain name(s).</w:t>
      </w:r>
    </w:p>
    <w:p w:rsidR="00BF3F9B" w:rsidRPr="00137211" w:rsidRDefault="00BF3F9B" w:rsidP="00BF3F9B">
      <w:r w:rsidRPr="00137211">
        <w:t xml:space="preserve">The </w:t>
      </w:r>
      <w:r>
        <w:t xml:space="preserve">following </w:t>
      </w:r>
      <w:r w:rsidRPr="00137211">
        <w:t xml:space="preserve">conceptual diagram demonstrates Traffic Manager routing. The user uses the </w:t>
      </w:r>
      <w:r w:rsidRPr="00C2040B">
        <w:rPr>
          <w:rStyle w:val="Emphasis"/>
        </w:rPr>
        <w:t>www.contoso.com</w:t>
      </w:r>
      <w:r w:rsidRPr="00137211">
        <w:t xml:space="preserve"> company domain and eventually reaches a hosted service to service the request. The Traffic Manager policy dictates which hosted service receives the request. Although Traffic Manager conceptually routes traffic to a given hosted service, the actual process is slightly different because it uses DNS. No actual service traffic routes through Traffic Manager. The user computer calls the hosted service directly when Traffic Manager resolves the DNS entry for the company domain to the IP address of a hosted service.</w:t>
      </w:r>
    </w:p>
    <w:p w:rsidR="00BF3F9B" w:rsidRDefault="001B6F33" w:rsidP="002605D6">
      <w:r w:rsidRPr="00AA2B01">
        <w:rPr>
          <w:noProof/>
        </w:rPr>
        <w:lastRenderedPageBreak/>
        <w:drawing>
          <wp:inline distT="0" distB="0" distL="0" distR="0" wp14:anchorId="676F1910" wp14:editId="676F1911">
            <wp:extent cx="3286125" cy="4267200"/>
            <wp:effectExtent l="0" t="0" r="9525" b="0"/>
            <wp:docPr id="22" name="Picture 41095" descr="DNS sequ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95" descr="DNS sequenc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86125" cy="4267200"/>
                    </a:xfrm>
                    <a:prstGeom prst="rect">
                      <a:avLst/>
                    </a:prstGeom>
                    <a:noFill/>
                    <a:ln>
                      <a:noFill/>
                    </a:ln>
                  </pic:spPr>
                </pic:pic>
              </a:graphicData>
            </a:graphic>
          </wp:inline>
        </w:drawing>
      </w:r>
    </w:p>
    <w:p w:rsidR="00A85983" w:rsidRDefault="00A85983" w:rsidP="002605D6"/>
    <w:p w:rsidR="00BD43CC" w:rsidRPr="00137211" w:rsidRDefault="00BD43CC" w:rsidP="00BD43CC">
      <w:pPr>
        <w:pStyle w:val="NormalWeb"/>
        <w:rPr>
          <w:rFonts w:ascii="Segoe UI" w:hAnsi="Segoe UI" w:cs="Segoe UI"/>
          <w:sz w:val="20"/>
          <w:szCs w:val="20"/>
        </w:rPr>
      </w:pPr>
      <w:r w:rsidRPr="00137211">
        <w:rPr>
          <w:rFonts w:ascii="Segoe UI" w:hAnsi="Segoe UI" w:cs="Segoe UI"/>
          <w:sz w:val="20"/>
          <w:szCs w:val="20"/>
        </w:rPr>
        <w:t xml:space="preserve">The numbers in the </w:t>
      </w:r>
      <w:r>
        <w:rPr>
          <w:rFonts w:ascii="Segoe UI" w:hAnsi="Segoe UI" w:cs="Segoe UI"/>
          <w:sz w:val="20"/>
          <w:szCs w:val="20"/>
        </w:rPr>
        <w:t>preceding</w:t>
      </w:r>
      <w:r w:rsidRPr="00137211">
        <w:rPr>
          <w:rFonts w:ascii="Segoe UI" w:hAnsi="Segoe UI" w:cs="Segoe UI"/>
          <w:sz w:val="20"/>
          <w:szCs w:val="20"/>
        </w:rPr>
        <w:t xml:space="preserve"> diagram correspond to the numbered descriptions </w:t>
      </w:r>
      <w:r>
        <w:rPr>
          <w:rFonts w:ascii="Segoe UI" w:hAnsi="Segoe UI" w:cs="Segoe UI"/>
          <w:sz w:val="20"/>
          <w:szCs w:val="20"/>
        </w:rPr>
        <w:t>in the following list</w:t>
      </w:r>
      <w:r w:rsidRPr="00137211">
        <w:rPr>
          <w:rFonts w:ascii="Segoe UI" w:hAnsi="Segoe UI" w:cs="Segoe UI"/>
          <w:sz w:val="20"/>
          <w:szCs w:val="20"/>
        </w:rPr>
        <w:t>:</w:t>
      </w:r>
    </w:p>
    <w:p w:rsidR="00BD43CC" w:rsidRPr="00137211" w:rsidRDefault="00BD43CC" w:rsidP="009E66F1">
      <w:pPr>
        <w:numPr>
          <w:ilvl w:val="0"/>
          <w:numId w:val="58"/>
        </w:numPr>
        <w:spacing w:before="100" w:beforeAutospacing="1" w:after="240" w:line="240" w:lineRule="auto"/>
      </w:pPr>
      <w:r w:rsidRPr="00137211">
        <w:rPr>
          <w:rStyle w:val="Strong"/>
        </w:rPr>
        <w:t>User traffic to company domain</w:t>
      </w:r>
      <w:r w:rsidRPr="00EC6498">
        <w:rPr>
          <w:b/>
        </w:rPr>
        <w:t>:</w:t>
      </w:r>
      <w:r w:rsidRPr="00137211">
        <w:t xml:space="preserve"> </w:t>
      </w:r>
      <w:r>
        <w:t>t</w:t>
      </w:r>
      <w:r w:rsidRPr="00137211">
        <w:t xml:space="preserve">he user requests information </w:t>
      </w:r>
      <w:r>
        <w:t xml:space="preserve">by </w:t>
      </w:r>
      <w:r w:rsidRPr="00137211">
        <w:t xml:space="preserve">using the company domain name. The typical process to resolve a DNS name to an IP address begins. Company domains must be reserved through normal </w:t>
      </w:r>
      <w:r>
        <w:t>I</w:t>
      </w:r>
      <w:r w:rsidRPr="00137211">
        <w:t>nternet domain</w:t>
      </w:r>
      <w:r>
        <w:t>-</w:t>
      </w:r>
      <w:r w:rsidRPr="00137211">
        <w:t>name registration</w:t>
      </w:r>
      <w:r>
        <w:t xml:space="preserve"> processes</w:t>
      </w:r>
      <w:r w:rsidRPr="00137211">
        <w:t xml:space="preserve"> </w:t>
      </w:r>
      <w:r>
        <w:t xml:space="preserve">and </w:t>
      </w:r>
      <w:r w:rsidRPr="00137211">
        <w:t xml:space="preserve">are maintained outside of Traffic Manager. In this diagram, the company domain is </w:t>
      </w:r>
      <w:r w:rsidRPr="009C73A9">
        <w:rPr>
          <w:rStyle w:val="Emphasis"/>
        </w:rPr>
        <w:t>www.contoso.com</w:t>
      </w:r>
      <w:r w:rsidRPr="00137211">
        <w:t>.</w:t>
      </w:r>
    </w:p>
    <w:p w:rsidR="00BD43CC" w:rsidRPr="00137211" w:rsidRDefault="00BD43CC" w:rsidP="009E66F1">
      <w:pPr>
        <w:numPr>
          <w:ilvl w:val="0"/>
          <w:numId w:val="58"/>
        </w:numPr>
        <w:spacing w:before="100" w:beforeAutospacing="1" w:after="240" w:line="240" w:lineRule="auto"/>
      </w:pPr>
      <w:r w:rsidRPr="00137211">
        <w:rPr>
          <w:rStyle w:val="Strong"/>
        </w:rPr>
        <w:t>Company domain to Traffic Manager domain</w:t>
      </w:r>
      <w:r w:rsidRPr="00EC6498">
        <w:rPr>
          <w:b/>
        </w:rPr>
        <w:t>:</w:t>
      </w:r>
      <w:r w:rsidRPr="00137211">
        <w:t xml:space="preserve"> </w:t>
      </w:r>
      <w:r>
        <w:t>t</w:t>
      </w:r>
      <w:r w:rsidRPr="00137211">
        <w:t xml:space="preserve">he DNS resource record for the company domain points to a Traffic Manager domain </w:t>
      </w:r>
      <w:r>
        <w:t xml:space="preserve">that is </w:t>
      </w:r>
      <w:r w:rsidRPr="00137211">
        <w:t xml:space="preserve">maintained in </w:t>
      </w:r>
      <w:r w:rsidR="00DD4AA0">
        <w:t>Microsoft Azure</w:t>
      </w:r>
      <w:r w:rsidRPr="00137211">
        <w:t xml:space="preserve"> Traffic Manager. In the example, the Traffic Manager domain is contoso.trafficmanager.net.</w:t>
      </w:r>
    </w:p>
    <w:p w:rsidR="00BD43CC" w:rsidRPr="00137211" w:rsidRDefault="00BD43CC" w:rsidP="009E66F1">
      <w:pPr>
        <w:numPr>
          <w:ilvl w:val="0"/>
          <w:numId w:val="58"/>
        </w:numPr>
        <w:spacing w:before="100" w:beforeAutospacing="1" w:after="240" w:line="240" w:lineRule="auto"/>
      </w:pPr>
      <w:r w:rsidRPr="00137211">
        <w:rPr>
          <w:rStyle w:val="Strong"/>
        </w:rPr>
        <w:t>Traffic Manager domain and policy</w:t>
      </w:r>
      <w:r w:rsidRPr="00EC6498">
        <w:rPr>
          <w:b/>
        </w:rPr>
        <w:t>:</w:t>
      </w:r>
      <w:r w:rsidRPr="00137211">
        <w:t xml:space="preserve"> </w:t>
      </w:r>
      <w:r>
        <w:t>t</w:t>
      </w:r>
      <w:r w:rsidRPr="00137211">
        <w:t>he Traffic Manager domain is part of the Traffic Manager policy. Traffic enters through the domain. The policy dictates how to route that traffic.</w:t>
      </w:r>
    </w:p>
    <w:p w:rsidR="00BD43CC" w:rsidRPr="00137211" w:rsidRDefault="00BD43CC" w:rsidP="009E66F1">
      <w:pPr>
        <w:numPr>
          <w:ilvl w:val="0"/>
          <w:numId w:val="58"/>
        </w:numPr>
        <w:spacing w:before="100" w:beforeAutospacing="1" w:after="240" w:line="240" w:lineRule="auto"/>
      </w:pPr>
      <w:r w:rsidRPr="00137211">
        <w:rPr>
          <w:rStyle w:val="Strong"/>
        </w:rPr>
        <w:t>Traffic Manager policy rules processed</w:t>
      </w:r>
      <w:r w:rsidRPr="00EC6498">
        <w:rPr>
          <w:b/>
        </w:rPr>
        <w:t>:</w:t>
      </w:r>
      <w:r w:rsidRPr="00137211">
        <w:t xml:space="preserve"> </w:t>
      </w:r>
      <w:r>
        <w:t>t</w:t>
      </w:r>
      <w:r w:rsidRPr="00137211">
        <w:t>he Traffic Manager policy uses the chosen load</w:t>
      </w:r>
      <w:r>
        <w:t>-</w:t>
      </w:r>
      <w:r w:rsidRPr="00137211">
        <w:t xml:space="preserve">balance method and monitoring status to determine which </w:t>
      </w:r>
      <w:r w:rsidR="00DD4AA0">
        <w:t>Microsoft Azure</w:t>
      </w:r>
      <w:r w:rsidRPr="00C2040B">
        <w:t>–</w:t>
      </w:r>
      <w:r w:rsidRPr="00137211">
        <w:t>hosted service should service the request.</w:t>
      </w:r>
    </w:p>
    <w:p w:rsidR="00BD43CC" w:rsidRPr="00137211" w:rsidRDefault="00BD43CC" w:rsidP="009E66F1">
      <w:pPr>
        <w:numPr>
          <w:ilvl w:val="0"/>
          <w:numId w:val="58"/>
        </w:numPr>
        <w:spacing w:before="100" w:beforeAutospacing="1" w:after="240" w:line="240" w:lineRule="auto"/>
      </w:pPr>
      <w:r w:rsidRPr="00137211">
        <w:rPr>
          <w:rStyle w:val="Strong"/>
        </w:rPr>
        <w:t>Hosted</w:t>
      </w:r>
      <w:r>
        <w:rPr>
          <w:rStyle w:val="Strong"/>
        </w:rPr>
        <w:t>-</w:t>
      </w:r>
      <w:r w:rsidRPr="00137211">
        <w:rPr>
          <w:rStyle w:val="Strong"/>
        </w:rPr>
        <w:t>service domain name sent to user</w:t>
      </w:r>
      <w:r w:rsidRPr="00EC6498">
        <w:rPr>
          <w:b/>
        </w:rPr>
        <w:t>:</w:t>
      </w:r>
      <w:r w:rsidRPr="00137211">
        <w:t xml:space="preserve"> Traffic Manager returns the DNS </w:t>
      </w:r>
      <w:r>
        <w:t>n</w:t>
      </w:r>
      <w:r w:rsidRPr="00137211">
        <w:t xml:space="preserve">ame of the hosted service to the IP address of a chosen hosted service to the user. The user’s </w:t>
      </w:r>
      <w:r>
        <w:t>l</w:t>
      </w:r>
      <w:r w:rsidRPr="00137211">
        <w:t>ocal DNS resolver resolves the domain to the IP address of a chosen hosted service.</w:t>
      </w:r>
    </w:p>
    <w:p w:rsidR="00BD43CC" w:rsidRPr="00137211" w:rsidRDefault="00BD43CC" w:rsidP="009E66F1">
      <w:pPr>
        <w:numPr>
          <w:ilvl w:val="0"/>
          <w:numId w:val="58"/>
        </w:numPr>
        <w:spacing w:before="100" w:beforeAutospacing="1" w:after="240" w:line="240" w:lineRule="auto"/>
      </w:pPr>
      <w:r>
        <w:rPr>
          <w:rStyle w:val="Strong"/>
        </w:rPr>
        <w:lastRenderedPageBreak/>
        <w:t>User calls hosted service</w:t>
      </w:r>
      <w:r>
        <w:rPr>
          <w:b/>
        </w:rPr>
        <w:t>:</w:t>
      </w:r>
      <w:r>
        <w:t xml:space="preserve"> the user calls the chosen hosted service directly by using the returned IP address. Because the company domain and resolved IP address are cached on the client computer, the user continues to interact with the chosen hosted service until its local DNS cache expires. </w:t>
      </w:r>
      <w:r>
        <w:br/>
        <w:t>It is important to note that the client resolver in Windows caches DNS host entries for the duration of their time-to-live (TTL). Whenever you evaluate Traffic Manager policies, retrieving host entries from the cache bypasses the policy, and you can observe unexpected behavior. If the TTL of a DNS host entry in the cache expires, updated requests for the same host name should result in the client resolver running a fresh DNS query. However, browsers typically cache these entries for longer periods, even after their TTL has expired. To reflect the behavior of a Traffic Manager policy accurately when accessing the application through a browser, it is necessary to force the browser to clear its DNS cache before each request.</w:t>
      </w:r>
    </w:p>
    <w:p w:rsidR="00BD43CC" w:rsidRPr="00137211" w:rsidRDefault="00BD43CC" w:rsidP="009E66F1">
      <w:pPr>
        <w:numPr>
          <w:ilvl w:val="0"/>
          <w:numId w:val="58"/>
        </w:numPr>
        <w:spacing w:before="100" w:beforeAutospacing="1" w:after="240" w:line="240" w:lineRule="auto"/>
      </w:pPr>
      <w:r w:rsidRPr="00137211">
        <w:rPr>
          <w:rStyle w:val="Strong"/>
        </w:rPr>
        <w:t>Repeat</w:t>
      </w:r>
      <w:r w:rsidRPr="00EC6498">
        <w:rPr>
          <w:b/>
        </w:rPr>
        <w:t>:</w:t>
      </w:r>
      <w:r w:rsidRPr="00137211">
        <w:t xml:space="preserve"> </w:t>
      </w:r>
      <w:r>
        <w:t>t</w:t>
      </w:r>
      <w:r w:rsidRPr="00137211">
        <w:t xml:space="preserve">he process repeats itself when the client’s DNS cache expires. The user </w:t>
      </w:r>
      <w:r>
        <w:t>might</w:t>
      </w:r>
      <w:r w:rsidRPr="00137211">
        <w:t xml:space="preserve"> receive the IP address of a different hosted service</w:t>
      </w:r>
      <w:r>
        <w:t>,</w:t>
      </w:r>
      <w:r w:rsidRPr="00137211">
        <w:t xml:space="preserve"> depending on the load</w:t>
      </w:r>
      <w:r>
        <w:t>-</w:t>
      </w:r>
      <w:r w:rsidRPr="00137211">
        <w:t xml:space="preserve">balancing method </w:t>
      </w:r>
      <w:r>
        <w:t xml:space="preserve">that is </w:t>
      </w:r>
      <w:r w:rsidRPr="00137211">
        <w:t>applied to the policy and the health of the hosted service at the time of the request.</w:t>
      </w:r>
    </w:p>
    <w:p w:rsidR="00BD43CC" w:rsidRPr="00137211" w:rsidRDefault="00BD43CC" w:rsidP="00BD43CC">
      <w:pPr>
        <w:pStyle w:val="NormalWeb"/>
        <w:rPr>
          <w:rFonts w:ascii="Segoe UI" w:hAnsi="Segoe UI" w:cs="Segoe UI"/>
          <w:sz w:val="20"/>
          <w:szCs w:val="20"/>
        </w:rPr>
      </w:pPr>
      <w:r w:rsidRPr="00137211">
        <w:rPr>
          <w:rFonts w:ascii="Segoe UI" w:hAnsi="Segoe UI" w:cs="Segoe UI"/>
          <w:sz w:val="20"/>
          <w:szCs w:val="20"/>
        </w:rPr>
        <w:t>The following items include additional details about this process:</w:t>
      </w:r>
    </w:p>
    <w:p w:rsidR="00BD43CC" w:rsidRPr="00137211" w:rsidRDefault="00E379F3" w:rsidP="009E66F1">
      <w:pPr>
        <w:numPr>
          <w:ilvl w:val="0"/>
          <w:numId w:val="59"/>
        </w:numPr>
        <w:spacing w:before="100" w:beforeAutospacing="1" w:after="240" w:line="240" w:lineRule="auto"/>
      </w:pPr>
      <w:hyperlink r:id="rId101" w:anchor="BKMK_LoadBalancing" w:history="1">
        <w:r w:rsidR="00BD43CC">
          <w:rPr>
            <w:rStyle w:val="Hyperlink"/>
          </w:rPr>
          <w:t xml:space="preserve">Load-balancing methods in </w:t>
        </w:r>
        <w:r w:rsidR="00DD4AA0">
          <w:rPr>
            <w:rStyle w:val="Hyperlink"/>
          </w:rPr>
          <w:t>Microsoft Azure</w:t>
        </w:r>
        <w:r w:rsidR="00BD43CC">
          <w:rPr>
            <w:rStyle w:val="Hyperlink"/>
          </w:rPr>
          <w:t xml:space="preserve"> Traffic Manager</w:t>
        </w:r>
      </w:hyperlink>
    </w:p>
    <w:p w:rsidR="00BD43CC" w:rsidRPr="00137211" w:rsidRDefault="00E379F3" w:rsidP="009E66F1">
      <w:pPr>
        <w:numPr>
          <w:ilvl w:val="0"/>
          <w:numId w:val="59"/>
        </w:numPr>
        <w:spacing w:before="100" w:beforeAutospacing="1" w:after="240" w:line="240" w:lineRule="auto"/>
      </w:pPr>
      <w:hyperlink r:id="rId102" w:anchor="BKMK_Monitoring" w:history="1">
        <w:r w:rsidR="00BD43CC" w:rsidRPr="00137211">
          <w:rPr>
            <w:rStyle w:val="Hyperlink"/>
          </w:rPr>
          <w:t xml:space="preserve">Monitoring hosted services in </w:t>
        </w:r>
        <w:r w:rsidR="00DD4AA0">
          <w:rPr>
            <w:rStyle w:val="Hyperlink"/>
          </w:rPr>
          <w:t>Microsoft Azure</w:t>
        </w:r>
        <w:r w:rsidR="00BD43CC" w:rsidRPr="00137211">
          <w:rPr>
            <w:rStyle w:val="Hyperlink"/>
          </w:rPr>
          <w:t xml:space="preserve"> Traffic Manager</w:t>
        </w:r>
      </w:hyperlink>
    </w:p>
    <w:p w:rsidR="00BD43CC" w:rsidRPr="00137211" w:rsidRDefault="00E379F3" w:rsidP="009E66F1">
      <w:pPr>
        <w:numPr>
          <w:ilvl w:val="0"/>
          <w:numId w:val="59"/>
        </w:numPr>
        <w:spacing w:before="100" w:beforeAutospacing="1" w:after="240" w:line="240" w:lineRule="auto"/>
      </w:pPr>
      <w:hyperlink r:id="rId103" w:anchor="BKMK_BestPractices" w:history="1">
        <w:r w:rsidR="00BD43CC" w:rsidRPr="00137211">
          <w:rPr>
            <w:rStyle w:val="Hyperlink"/>
          </w:rPr>
          <w:t xml:space="preserve">Best practices for hosted services and policies when using </w:t>
        </w:r>
        <w:r w:rsidR="00DD4AA0">
          <w:rPr>
            <w:rStyle w:val="Hyperlink"/>
          </w:rPr>
          <w:t>Microsoft Azure</w:t>
        </w:r>
        <w:r w:rsidR="00BD43CC" w:rsidRPr="00137211">
          <w:rPr>
            <w:rStyle w:val="Hyperlink"/>
          </w:rPr>
          <w:t xml:space="preserve"> Traffic Manager</w:t>
        </w:r>
      </w:hyperlink>
    </w:p>
    <w:p w:rsidR="00BD43CC" w:rsidRPr="00137211" w:rsidRDefault="00E379F3" w:rsidP="009E66F1">
      <w:pPr>
        <w:numPr>
          <w:ilvl w:val="0"/>
          <w:numId w:val="59"/>
        </w:numPr>
        <w:spacing w:before="100" w:beforeAutospacing="1" w:after="100" w:afterAutospacing="1" w:line="240" w:lineRule="auto"/>
      </w:pPr>
      <w:hyperlink r:id="rId104" w:history="1">
        <w:r w:rsidR="00BD43CC" w:rsidRPr="00137211">
          <w:rPr>
            <w:rStyle w:val="Hyperlink"/>
          </w:rPr>
          <w:t>Operations for Traffic Manager</w:t>
        </w:r>
      </w:hyperlink>
    </w:p>
    <w:p w:rsidR="00BD43CC" w:rsidRPr="00137211" w:rsidRDefault="00BD43CC" w:rsidP="00BD43CC"/>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D5B5D">
        <w:tc>
          <w:tcPr>
            <w:tcW w:w="9360" w:type="dxa"/>
            <w:shd w:val="clear" w:color="auto" w:fill="008AC8"/>
          </w:tcPr>
          <w:p w:rsidR="00BD43CC" w:rsidRPr="00F47607" w:rsidRDefault="00BD43CC" w:rsidP="00F47607">
            <w:pPr>
              <w:spacing w:line="240" w:lineRule="auto"/>
              <w:rPr>
                <w:color w:val="FFFFFF"/>
              </w:rPr>
            </w:pPr>
            <w:r w:rsidRPr="00F47607">
              <w:rPr>
                <w:color w:val="FFFFFF"/>
              </w:rPr>
              <w:t>Design Guidance</w:t>
            </w:r>
          </w:p>
        </w:tc>
      </w:tr>
      <w:tr w:rsidR="003D5B5D">
        <w:tc>
          <w:tcPr>
            <w:tcW w:w="9360" w:type="dxa"/>
            <w:shd w:val="clear" w:color="auto" w:fill="auto"/>
          </w:tcPr>
          <w:p w:rsidR="00BD43CC" w:rsidRPr="00F47607" w:rsidRDefault="00BD43CC" w:rsidP="00F47607">
            <w:pPr>
              <w:spacing w:line="240" w:lineRule="auto"/>
              <w:rPr>
                <w:b/>
                <w:sz w:val="20"/>
              </w:rPr>
            </w:pPr>
            <w:r w:rsidRPr="00F47607">
              <w:rPr>
                <w:sz w:val="20"/>
              </w:rPr>
              <w:t xml:space="preserve">For highly available </w:t>
            </w:r>
            <w:r w:rsidR="00DD4AA0">
              <w:rPr>
                <w:sz w:val="20"/>
              </w:rPr>
              <w:t>Microsoft Azure</w:t>
            </w:r>
            <w:r w:rsidRPr="00F47607">
              <w:rPr>
                <w:sz w:val="20"/>
              </w:rPr>
              <w:t xml:space="preserve"> applications and servers that span multiple data centers, utilize Traffic Manager for global load-balancing capability.</w:t>
            </w:r>
          </w:p>
        </w:tc>
      </w:tr>
      <w:tr w:rsidR="003D5B5D">
        <w:tc>
          <w:tcPr>
            <w:tcW w:w="9360" w:type="dxa"/>
            <w:shd w:val="clear" w:color="auto" w:fill="auto"/>
          </w:tcPr>
          <w:p w:rsidR="00BD43CC" w:rsidRPr="00F47607" w:rsidRDefault="00BD43CC" w:rsidP="00F47607">
            <w:pPr>
              <w:spacing w:line="240" w:lineRule="auto"/>
              <w:rPr>
                <w:b/>
                <w:sz w:val="20"/>
              </w:rPr>
            </w:pPr>
          </w:p>
        </w:tc>
      </w:tr>
    </w:tbl>
    <w:p w:rsidR="00BD43CC" w:rsidRPr="00137211" w:rsidRDefault="00BD43CC" w:rsidP="00BD43CC"/>
    <w:p w:rsidR="00BD43CC" w:rsidRPr="00137211" w:rsidRDefault="00DD4AA0" w:rsidP="00A25DBB">
      <w:pPr>
        <w:pStyle w:val="Heading3Numbered"/>
      </w:pPr>
      <w:bookmarkStart w:id="94" w:name="_Toc357362037"/>
      <w:bookmarkStart w:id="95" w:name="_Toc406331941"/>
      <w:r>
        <w:t>Microsoft Azure</w:t>
      </w:r>
      <w:r w:rsidR="00BD43CC" w:rsidRPr="00137211">
        <w:t xml:space="preserve"> Content Delivery Network (CDN)</w:t>
      </w:r>
      <w:bookmarkEnd w:id="94"/>
      <w:bookmarkEnd w:id="95"/>
    </w:p>
    <w:p w:rsidR="00BD43CC" w:rsidRPr="00137211" w:rsidRDefault="00BD43CC" w:rsidP="00BD43CC">
      <w:r w:rsidRPr="00137211">
        <w:t xml:space="preserve">For awareness purposes, this section describes the </w:t>
      </w:r>
      <w:r w:rsidR="00DD4AA0">
        <w:t>Microsoft Azure</w:t>
      </w:r>
      <w:r w:rsidRPr="00137211">
        <w:t xml:space="preserve"> Content Delivery Network (CDN).</w:t>
      </w:r>
    </w:p>
    <w:p w:rsidR="00BD43CC" w:rsidRPr="00137211" w:rsidRDefault="00BD43CC" w:rsidP="00BD43CC">
      <w:r>
        <w:t xml:space="preserve">The Microsoft Azure CDN offers developers a global Solution for delivering high-bandwidth content by caching blobs and static content of compute instances at physical nodes in the United States, Europe, Asia, Australia, and South America. For a current list of CDN node locations, see </w:t>
      </w:r>
      <w:hyperlink r:id="rId105" w:history="1">
        <w:r>
          <w:rPr>
            <w:rStyle w:val="Hyperlink"/>
          </w:rPr>
          <w:t>Microsoft Azure CDN Node Locations</w:t>
        </w:r>
      </w:hyperlink>
      <w:r>
        <w:t>.</w:t>
      </w:r>
    </w:p>
    <w:p w:rsidR="00BD43CC" w:rsidRPr="009B2A7B" w:rsidRDefault="00BD43CC" w:rsidP="009B2A7B">
      <w:r w:rsidRPr="009B2A7B">
        <w:t xml:space="preserve">The benefits of using CDN to cache </w:t>
      </w:r>
      <w:r w:rsidR="00DD4AA0">
        <w:t>Microsoft Azure</w:t>
      </w:r>
      <w:r w:rsidRPr="009B2A7B">
        <w:t xml:space="preserve"> data include:</w:t>
      </w:r>
    </w:p>
    <w:p w:rsidR="00BD43CC" w:rsidRPr="00137211" w:rsidRDefault="00BD43CC" w:rsidP="009E66F1">
      <w:pPr>
        <w:pStyle w:val="ListParagraph"/>
        <w:numPr>
          <w:ilvl w:val="0"/>
          <w:numId w:val="78"/>
        </w:numPr>
        <w:shd w:val="clear" w:color="auto" w:fill="FFFFFF"/>
        <w:spacing w:before="100" w:beforeAutospacing="1" w:after="100" w:afterAutospacing="1" w:line="315" w:lineRule="atLeast"/>
      </w:pPr>
      <w:r w:rsidRPr="00137211">
        <w:lastRenderedPageBreak/>
        <w:t xml:space="preserve">Better performance and user experience for users who are far from a content source and are using applications </w:t>
      </w:r>
      <w:r>
        <w:t>for which</w:t>
      </w:r>
      <w:r w:rsidRPr="00137211">
        <w:t xml:space="preserve"> many </w:t>
      </w:r>
      <w:r>
        <w:t>“I</w:t>
      </w:r>
      <w:r w:rsidRPr="00137211">
        <w:t>nternet trips</w:t>
      </w:r>
      <w:r>
        <w:t>”</w:t>
      </w:r>
      <w:r w:rsidRPr="00137211">
        <w:t xml:space="preserve"> are required to load content</w:t>
      </w:r>
      <w:r>
        <w:t>.</w:t>
      </w:r>
    </w:p>
    <w:p w:rsidR="00BD43CC" w:rsidRPr="00137211" w:rsidRDefault="00BD43CC" w:rsidP="009E66F1">
      <w:pPr>
        <w:pStyle w:val="ListParagraph"/>
        <w:numPr>
          <w:ilvl w:val="0"/>
          <w:numId w:val="78"/>
        </w:numPr>
        <w:shd w:val="clear" w:color="auto" w:fill="FFFFFF"/>
        <w:spacing w:before="100" w:beforeAutospacing="1" w:after="100" w:afterAutospacing="1" w:line="315" w:lineRule="atLeast"/>
      </w:pPr>
      <w:r w:rsidRPr="00137211">
        <w:t>Large distributed scale to handle instantaneous high load better</w:t>
      </w:r>
      <w:r w:rsidRPr="00CD7464">
        <w:t>—</w:t>
      </w:r>
      <w:r w:rsidRPr="00137211">
        <w:t>say, at the start of an event such as a product launch</w:t>
      </w:r>
      <w:r>
        <w:t>.</w:t>
      </w:r>
    </w:p>
    <w:p w:rsidR="00BD43CC" w:rsidRPr="009B2A7B" w:rsidRDefault="00BD43CC" w:rsidP="00BD43CC">
      <w:pPr>
        <w:pStyle w:val="NormalWeb"/>
        <w:shd w:val="clear" w:color="auto" w:fill="FFFFFF"/>
        <w:spacing w:line="315" w:lineRule="atLeast"/>
        <w:rPr>
          <w:rFonts w:ascii="Segoe UI" w:hAnsi="Segoe UI" w:cs="Segoe UI"/>
          <w:sz w:val="22"/>
          <w:szCs w:val="22"/>
        </w:rPr>
      </w:pPr>
      <w:r w:rsidRPr="009B2A7B">
        <w:rPr>
          <w:rFonts w:ascii="Segoe UI" w:hAnsi="Segoe UI" w:cs="Segoe UI"/>
          <w:sz w:val="22"/>
          <w:szCs w:val="22"/>
        </w:rPr>
        <w:t xml:space="preserve">To use the </w:t>
      </w:r>
      <w:r w:rsidR="00DD4AA0">
        <w:rPr>
          <w:rFonts w:ascii="Segoe UI" w:hAnsi="Segoe UI" w:cs="Segoe UI"/>
          <w:sz w:val="22"/>
          <w:szCs w:val="22"/>
        </w:rPr>
        <w:t>Microsoft Azure</w:t>
      </w:r>
      <w:r w:rsidRPr="009B2A7B">
        <w:rPr>
          <w:rFonts w:ascii="Segoe UI" w:hAnsi="Segoe UI" w:cs="Segoe UI"/>
          <w:sz w:val="22"/>
          <w:szCs w:val="22"/>
        </w:rPr>
        <w:t xml:space="preserve"> CDN, you must have a </w:t>
      </w:r>
      <w:r w:rsidR="00DD4AA0">
        <w:rPr>
          <w:rFonts w:ascii="Segoe UI" w:hAnsi="Segoe UI" w:cs="Segoe UI"/>
          <w:sz w:val="22"/>
          <w:szCs w:val="22"/>
        </w:rPr>
        <w:t>Microsoft Azure</w:t>
      </w:r>
      <w:r w:rsidRPr="009B2A7B">
        <w:rPr>
          <w:rFonts w:ascii="Segoe UI" w:hAnsi="Segoe UI" w:cs="Segoe UI"/>
          <w:sz w:val="22"/>
          <w:szCs w:val="22"/>
        </w:rPr>
        <w:t xml:space="preserve"> subscription and enable the feature on the storage account or hosted service in the </w:t>
      </w:r>
      <w:hyperlink r:id="rId106" w:history="1">
        <w:r w:rsidR="00DD4AA0">
          <w:rPr>
            <w:rStyle w:val="Hyperlink"/>
            <w:rFonts w:eastAsia="Arial" w:cs="Segoe UI"/>
            <w:szCs w:val="22"/>
            <w:lang w:eastAsia="zh-TW"/>
          </w:rPr>
          <w:t>Microsoft Azure</w:t>
        </w:r>
        <w:r w:rsidRPr="009B2A7B">
          <w:rPr>
            <w:rStyle w:val="Hyperlink"/>
            <w:rFonts w:eastAsia="Arial" w:cs="Segoe UI"/>
            <w:szCs w:val="22"/>
            <w:lang w:eastAsia="zh-TW"/>
          </w:rPr>
          <w:t xml:space="preserve"> Management Portal</w:t>
        </w:r>
      </w:hyperlink>
      <w:r w:rsidRPr="009B2A7B">
        <w:rPr>
          <w:rFonts w:ascii="Segoe UI" w:hAnsi="Segoe UI" w:cs="Segoe UI"/>
          <w:sz w:val="22"/>
          <w:szCs w:val="22"/>
        </w:rPr>
        <w:t xml:space="preserve">. The CDN is an add-on feature to your subscription and has a separate </w:t>
      </w:r>
      <w:hyperlink r:id="rId107" w:history="1">
        <w:r w:rsidRPr="009B2A7B">
          <w:rPr>
            <w:rStyle w:val="Hyperlink"/>
            <w:rFonts w:eastAsia="Arial" w:cs="Segoe UI"/>
            <w:szCs w:val="22"/>
            <w:lang w:eastAsia="zh-TW"/>
          </w:rPr>
          <w:t>billing plan</w:t>
        </w:r>
      </w:hyperlink>
      <w:r w:rsidRPr="009B2A7B">
        <w:rPr>
          <w:rFonts w:ascii="Segoe UI" w:hAnsi="Segoe UI" w:cs="Segoe UI"/>
          <w:sz w:val="22"/>
          <w:szCs w:val="22"/>
        </w:rPr>
        <w:t>.</w:t>
      </w:r>
    </w:p>
    <w:p w:rsidR="00BD43CC" w:rsidRPr="009B2A7B" w:rsidRDefault="00BD43CC" w:rsidP="00BD43CC"/>
    <w:p w:rsidR="00BD43CC" w:rsidRPr="00137211" w:rsidRDefault="00BD43CC" w:rsidP="00A25DBB">
      <w:pPr>
        <w:pStyle w:val="Heading2Numbered"/>
      </w:pPr>
      <w:bookmarkStart w:id="96" w:name="_Toc357362038"/>
      <w:bookmarkStart w:id="97" w:name="_Toc406331942"/>
      <w:r w:rsidRPr="00137211">
        <w:t>Identity Management</w:t>
      </w:r>
      <w:bookmarkEnd w:id="96"/>
      <w:bookmarkEnd w:id="97"/>
    </w:p>
    <w:p w:rsidR="00BD43CC" w:rsidRDefault="00BD43CC" w:rsidP="00BD43CC">
      <w:r w:rsidRPr="00137211">
        <w:rPr>
          <w:b/>
        </w:rPr>
        <w:t>IMPORTANT:</w:t>
      </w:r>
      <w:r w:rsidRPr="00137211">
        <w:t xml:space="preserve"> Identity Management is a critical topic in any hybrid cloud scenario. This document is focused on hybrid cloud IaaS</w:t>
      </w:r>
      <w:r>
        <w:t>; it</w:t>
      </w:r>
      <w:r w:rsidRPr="00137211">
        <w:t xml:space="preserve"> does not include a full discussion of identity management in a hybrid cloud scenario or the wide range of on-premises and </w:t>
      </w:r>
      <w:r w:rsidR="00DD4AA0">
        <w:t>Microsoft Azure</w:t>
      </w:r>
      <w:r w:rsidRPr="00C560E9">
        <w:t>–</w:t>
      </w:r>
      <w:r w:rsidRPr="00137211">
        <w:t>based identity</w:t>
      </w:r>
      <w:r>
        <w:t>-</w:t>
      </w:r>
      <w:r w:rsidRPr="00137211">
        <w:t xml:space="preserve">related solutions. These </w:t>
      </w:r>
      <w:r w:rsidR="00635BFE">
        <w:t xml:space="preserve">topics are </w:t>
      </w:r>
      <w:r w:rsidRPr="00137211">
        <w:t>covered in complimentary PLA documents in the future.</w:t>
      </w:r>
    </w:p>
    <w:p w:rsidR="00635BFE" w:rsidRDefault="00635BFE" w:rsidP="00BD43CC"/>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D5B5D">
        <w:tc>
          <w:tcPr>
            <w:tcW w:w="9360" w:type="dxa"/>
            <w:shd w:val="clear" w:color="auto" w:fill="008AC8"/>
          </w:tcPr>
          <w:p w:rsidR="00635BFE" w:rsidRPr="00F47607" w:rsidRDefault="00635BFE" w:rsidP="00BB2839">
            <w:pPr>
              <w:spacing w:line="240" w:lineRule="auto"/>
              <w:rPr>
                <w:color w:val="FFFFFF"/>
              </w:rPr>
            </w:pPr>
            <w:r w:rsidRPr="00F47607">
              <w:rPr>
                <w:color w:val="FFFFFF"/>
              </w:rPr>
              <w:t>Design Guidance</w:t>
            </w:r>
          </w:p>
        </w:tc>
      </w:tr>
      <w:tr w:rsidR="003D5B5D">
        <w:tc>
          <w:tcPr>
            <w:tcW w:w="9360" w:type="dxa"/>
            <w:shd w:val="clear" w:color="auto" w:fill="auto"/>
          </w:tcPr>
          <w:p w:rsidR="00635BFE" w:rsidRPr="00F47607" w:rsidRDefault="00635BFE" w:rsidP="00BB2839">
            <w:pPr>
              <w:spacing w:line="240" w:lineRule="auto"/>
              <w:rPr>
                <w:b/>
                <w:sz w:val="20"/>
              </w:rPr>
            </w:pPr>
          </w:p>
        </w:tc>
      </w:tr>
      <w:tr w:rsidR="003D5B5D">
        <w:tc>
          <w:tcPr>
            <w:tcW w:w="9360" w:type="dxa"/>
            <w:shd w:val="clear" w:color="auto" w:fill="auto"/>
          </w:tcPr>
          <w:p w:rsidR="00635BFE" w:rsidRPr="00F47607" w:rsidRDefault="00635BFE" w:rsidP="00BB2839">
            <w:pPr>
              <w:spacing w:line="240" w:lineRule="auto"/>
              <w:rPr>
                <w:b/>
                <w:sz w:val="20"/>
              </w:rPr>
            </w:pPr>
          </w:p>
        </w:tc>
      </w:tr>
    </w:tbl>
    <w:p w:rsidR="00635BFE" w:rsidRPr="00137211" w:rsidRDefault="00635BFE" w:rsidP="00BD43CC"/>
    <w:p w:rsidR="00BD43CC" w:rsidRPr="00137211" w:rsidRDefault="00BD43CC" w:rsidP="00BD43CC">
      <w:r>
        <w:t>T</w:t>
      </w:r>
      <w:r w:rsidRPr="00137211">
        <w:t>he increasing number of cloud services</w:t>
      </w:r>
      <w:r w:rsidRPr="002E5D23">
        <w:t>—</w:t>
      </w:r>
      <w:r w:rsidRPr="00137211">
        <w:t xml:space="preserve">such as Office365, </w:t>
      </w:r>
      <w:r>
        <w:t>Windows Intune</w:t>
      </w:r>
      <w:r w:rsidRPr="00137211">
        <w:t>, and others, many of which span on-premises and public cloud</w:t>
      </w:r>
      <w:r w:rsidRPr="002E5D23">
        <w:t>—</w:t>
      </w:r>
      <w:r>
        <w:t xml:space="preserve">makes </w:t>
      </w:r>
      <w:r w:rsidRPr="00137211">
        <w:t>identity management a key consideration. Each of these services now utilize</w:t>
      </w:r>
      <w:r>
        <w:t>s</w:t>
      </w:r>
      <w:r w:rsidRPr="00137211">
        <w:t xml:space="preserve"> </w:t>
      </w:r>
      <w:r w:rsidR="00DD4AA0">
        <w:t>Microsoft Azure</w:t>
      </w:r>
      <w:r w:rsidRPr="00137211">
        <w:t xml:space="preserve"> Active Directory (detailed in the next section). You can get a </w:t>
      </w:r>
      <w:r w:rsidR="00DD4AA0">
        <w:t>Microsoft Azure</w:t>
      </w:r>
      <w:r w:rsidRPr="00137211">
        <w:t xml:space="preserve"> A</w:t>
      </w:r>
      <w:r>
        <w:t xml:space="preserve">ctive </w:t>
      </w:r>
      <w:r w:rsidRPr="00137211">
        <w:t>D</w:t>
      </w:r>
      <w:r>
        <w:t>irectory</w:t>
      </w:r>
      <w:r w:rsidRPr="00137211">
        <w:t xml:space="preserve"> tenant either by signing up for a Microsoft cloud service that you want to start using or evaluating or by creating one with your </w:t>
      </w:r>
      <w:r w:rsidR="00DD4AA0">
        <w:t>Microsoft Azure</w:t>
      </w:r>
      <w:r w:rsidRPr="00137211">
        <w:t xml:space="preserve"> subscription.</w:t>
      </w:r>
    </w:p>
    <w:p w:rsidR="00BD43CC" w:rsidRPr="00137211" w:rsidRDefault="00BD43CC" w:rsidP="00BD43CC">
      <w:r>
        <w:t>The first time that you sign up for a Microsoft cloud service such as Microsoft Azure Active Directory, Office 365, Windows Intune, or sign up for Microsoft Azure as an organization, you are prompted to provide details about your organization and your organization’s Internet domain-name registration. This information is then used to create a updated tenant for your organization in Microsoft Azure Active Directory. You have to sign up for a Microsoft Azure Active Directory tenant only once, and then you can sign in to that same tenant when you want to subscribe to multiple Microsoft cloud services.</w:t>
      </w:r>
    </w:p>
    <w:p w:rsidR="00BD43CC" w:rsidRPr="00137211" w:rsidRDefault="00BD43CC" w:rsidP="00BD43CC">
      <w:r>
        <w:t>By using your organization’s tenant in this way, any additional services that you might decide to subscribe to in the future can fully utilize the existing user accounts, policies, settings, or on-premises directory integration that you might have configured already to help improve efficiencies between your organization’s on-premises identity infrastructure and Microsoft Azure Active Directory.</w:t>
      </w:r>
    </w:p>
    <w:p w:rsidR="00BD43CC" w:rsidRPr="00137211" w:rsidRDefault="00BD43CC" w:rsidP="00BD43CC">
      <w:r>
        <w:t>For example, if you originally signed up for a Windows Intune subscription and completed the necessary steps to integrate further your on-premises instance of Active Directory with your Microsoft Azure Active Directory tenant by deploying directory synchronization or single sign-on servers, you can sign up for another Microsoft cloud service such as Office 365, which can also utilize the same directory-integration benefits that you now use with Windows Intune.</w:t>
      </w:r>
    </w:p>
    <w:p w:rsidR="00BD43CC" w:rsidRPr="00137211" w:rsidRDefault="00BD43CC" w:rsidP="00BD43CC">
      <w:r w:rsidRPr="00137211">
        <w:lastRenderedPageBreak/>
        <w:t xml:space="preserve">As an administrator of one or more Microsoft cloud service subscriptions, you can use either the </w:t>
      </w:r>
      <w:r w:rsidR="00DD4AA0">
        <w:t>Microsoft Azure</w:t>
      </w:r>
      <w:r w:rsidRPr="00137211">
        <w:t xml:space="preserve"> Management Portal, the </w:t>
      </w:r>
      <w:r w:rsidR="00DD4AA0">
        <w:t>Microsoft Azure</w:t>
      </w:r>
      <w:r w:rsidRPr="00137211">
        <w:t xml:space="preserve"> Active Directory portal, the Windows Intune account portal, or the Office 365 account portal to manage your organization</w:t>
      </w:r>
      <w:r>
        <w:t>’</w:t>
      </w:r>
      <w:r w:rsidRPr="00137211">
        <w:t xml:space="preserve">s tenant settings. You can also use the downloadable </w:t>
      </w:r>
      <w:r w:rsidR="00DD4AA0">
        <w:t>Microsoft Azure</w:t>
      </w:r>
      <w:r w:rsidRPr="00137211">
        <w:t xml:space="preserve"> Active Directory Module for Windows PowerShell cmdlets to help you manage your tenant data </w:t>
      </w:r>
      <w:r>
        <w:t xml:space="preserve">that is </w:t>
      </w:r>
      <w:r w:rsidRPr="00137211">
        <w:t xml:space="preserve">stored in </w:t>
      </w:r>
      <w:r w:rsidR="00DD4AA0">
        <w:t>Microsoft Azure</w:t>
      </w:r>
      <w:r w:rsidRPr="00137211">
        <w:t xml:space="preserve"> </w:t>
      </w:r>
      <w:r w:rsidRPr="00FD51AE">
        <w:t>Active Directory</w:t>
      </w:r>
      <w:r w:rsidRPr="00137211">
        <w:t xml:space="preserve">. For more information about your tenant, see </w:t>
      </w:r>
      <w:r>
        <w:t>“</w:t>
      </w:r>
      <w:hyperlink r:id="rId108" w:history="1">
        <w:r w:rsidRPr="00137211">
          <w:rPr>
            <w:rStyle w:val="Hyperlink"/>
          </w:rPr>
          <w:t xml:space="preserve">What is a </w:t>
        </w:r>
        <w:r w:rsidR="00DD4AA0">
          <w:rPr>
            <w:rStyle w:val="Hyperlink"/>
          </w:rPr>
          <w:t>Microsoft Azure</w:t>
        </w:r>
        <w:r w:rsidRPr="00137211">
          <w:rPr>
            <w:rStyle w:val="Hyperlink"/>
          </w:rPr>
          <w:t xml:space="preserve"> AD tenant?</w:t>
        </w:r>
      </w:hyperlink>
      <w:r w:rsidRPr="00CC726A">
        <w:t xml:space="preserve"> </w:t>
      </w:r>
      <w:r>
        <w:t>”</w:t>
      </w:r>
    </w:p>
    <w:p w:rsidR="00BD43CC" w:rsidRPr="00137211" w:rsidRDefault="00BD43CC" w:rsidP="00BD43CC">
      <w:r w:rsidRPr="00137211">
        <w:t xml:space="preserve">The </w:t>
      </w:r>
      <w:r w:rsidR="00DD4AA0">
        <w:t>Microsoft Azure</w:t>
      </w:r>
      <w:r w:rsidRPr="00137211">
        <w:t xml:space="preserve"> Management Portal, </w:t>
      </w:r>
      <w:r w:rsidR="00DD4AA0">
        <w:t>Microsoft Azure</w:t>
      </w:r>
      <w:r w:rsidRPr="00137211">
        <w:t xml:space="preserve"> Active Directory portal, Office 365 account portal, Windows Intune account portal</w:t>
      </w:r>
      <w:r>
        <w:t>,</w:t>
      </w:r>
      <w:r w:rsidRPr="00137211">
        <w:t xml:space="preserve"> and cmdlets all read from and write to a single shared instance of </w:t>
      </w:r>
      <w:r w:rsidR="00DD4AA0">
        <w:t>Microsoft Azure</w:t>
      </w:r>
      <w:r w:rsidRPr="00137211">
        <w:t xml:space="preserve"> </w:t>
      </w:r>
      <w:r w:rsidRPr="0073708D">
        <w:t>Active Directory</w:t>
      </w:r>
      <w:r w:rsidRPr="00137211">
        <w:t xml:space="preserve"> that is associated with your organization’s tenant, as shown in the following illustration. In this way, portals (or cmdlets) act as a front-end interface that pull in or modify your tenant data.</w:t>
      </w:r>
    </w:p>
    <w:p w:rsidR="00BD43CC" w:rsidRPr="00137211" w:rsidRDefault="001B6F33" w:rsidP="00BD43CC">
      <w:r w:rsidRPr="00AA2B01">
        <w:rPr>
          <w:noProof/>
        </w:rPr>
        <w:drawing>
          <wp:inline distT="0" distB="0" distL="0" distR="0" wp14:anchorId="676F1912" wp14:editId="676F1913">
            <wp:extent cx="5353050" cy="4114800"/>
            <wp:effectExtent l="0" t="0" r="0" b="0"/>
            <wp:docPr id="23" name="Picture 13" descr="How portals work with Windows Azure 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ow portals work with Windows Azure A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53050" cy="4114800"/>
                    </a:xfrm>
                    <a:prstGeom prst="rect">
                      <a:avLst/>
                    </a:prstGeom>
                    <a:noFill/>
                    <a:ln>
                      <a:noFill/>
                    </a:ln>
                  </pic:spPr>
                </pic:pic>
              </a:graphicData>
            </a:graphic>
          </wp:inline>
        </w:drawing>
      </w:r>
    </w:p>
    <w:p w:rsidR="00BD43CC" w:rsidRPr="00137211" w:rsidRDefault="00BD43CC" w:rsidP="00BD43CC">
      <w:r w:rsidRPr="00137211">
        <w:t xml:space="preserve">The </w:t>
      </w:r>
      <w:r>
        <w:t>previously</w:t>
      </w:r>
      <w:r w:rsidRPr="00137211">
        <w:t xml:space="preserve"> listed account portals and the associated Windows PowerShell cmdlets </w:t>
      </w:r>
      <w:r>
        <w:t xml:space="preserve">that are </w:t>
      </w:r>
      <w:r w:rsidRPr="00137211">
        <w:t xml:space="preserve">used for </w:t>
      </w:r>
      <w:r w:rsidR="00DD4AA0">
        <w:t>Microsoft Azure</w:t>
      </w:r>
      <w:r w:rsidRPr="00137211">
        <w:t xml:space="preserve"> </w:t>
      </w:r>
      <w:r w:rsidRPr="0073708D">
        <w:t>Active Directory</w:t>
      </w:r>
      <w:r w:rsidRPr="00137211">
        <w:t xml:space="preserve"> to manage users and your subscription are built on top of the </w:t>
      </w:r>
      <w:r w:rsidR="00DD4AA0">
        <w:t>Microsoft Azure</w:t>
      </w:r>
      <w:r w:rsidRPr="00137211">
        <w:t xml:space="preserve"> Active Directory platform.</w:t>
      </w:r>
    </w:p>
    <w:p w:rsidR="00BD43CC" w:rsidRPr="00137211" w:rsidRDefault="00BD43CC" w:rsidP="00BD43CC"/>
    <w:p w:rsidR="00BD43CC" w:rsidRPr="00137211" w:rsidRDefault="00DD4AA0" w:rsidP="00A25DBB">
      <w:pPr>
        <w:pStyle w:val="Heading2Numbered"/>
      </w:pPr>
      <w:bookmarkStart w:id="98" w:name="_Toc357362039"/>
      <w:bookmarkStart w:id="99" w:name="_Toc406331943"/>
      <w:r>
        <w:t>Microsoft Azure</w:t>
      </w:r>
      <w:r w:rsidR="00BD43CC" w:rsidRPr="00137211">
        <w:t xml:space="preserve"> Active Directory</w:t>
      </w:r>
      <w:bookmarkEnd w:id="98"/>
      <w:bookmarkEnd w:id="99"/>
    </w:p>
    <w:p w:rsidR="009263FE" w:rsidRPr="009263FE" w:rsidRDefault="00DD4AA0" w:rsidP="009263FE">
      <w:r>
        <w:t>Microsoft Azure</w:t>
      </w:r>
      <w:r w:rsidR="009263FE" w:rsidRPr="009263FE">
        <w:t xml:space="preserve"> Active Directory is a service that provides identity and access management capabilities in the cloud. In much the same way that Active Directory is a service made available to customers through the Windows Server operating system for on-</w:t>
      </w:r>
      <w:r w:rsidR="009263FE" w:rsidRPr="009263FE">
        <w:lastRenderedPageBreak/>
        <w:t xml:space="preserve">premises identity management, </w:t>
      </w:r>
      <w:r>
        <w:t>Microsoft Azure</w:t>
      </w:r>
      <w:r w:rsidR="009263FE" w:rsidRPr="009263FE">
        <w:t xml:space="preserve"> Active Directory (</w:t>
      </w:r>
      <w:r>
        <w:t>Microsoft Azure</w:t>
      </w:r>
      <w:r w:rsidR="009263FE" w:rsidRPr="009263FE">
        <w:t xml:space="preserve"> AD) is a service that is made available through </w:t>
      </w:r>
      <w:r>
        <w:t>Microsoft Azure</w:t>
      </w:r>
      <w:r w:rsidR="009263FE" w:rsidRPr="009263FE">
        <w:t xml:space="preserve"> for cloud-based identity management. </w:t>
      </w:r>
    </w:p>
    <w:p w:rsidR="009263FE" w:rsidRPr="009263FE" w:rsidRDefault="009263FE" w:rsidP="009263FE">
      <w:r w:rsidRPr="009263FE">
        <w:t>Because it is your organization’s cloud directory, you decide who your users are, what information to keep in the cloud, who can use the information or manage it, and what applications or services are allowed to access that information.</w:t>
      </w:r>
    </w:p>
    <w:p w:rsidR="009263FE" w:rsidRDefault="009263FE" w:rsidP="009263FE">
      <w:r w:rsidRPr="009263FE">
        <w:t xml:space="preserve">When you use </w:t>
      </w:r>
      <w:r w:rsidR="00DD4AA0">
        <w:t>Microsoft Azure</w:t>
      </w:r>
      <w:r w:rsidRPr="009263FE">
        <w:t xml:space="preserve"> AD, it is Microsoft’s responsibility to keep Active Directory running in the cloud with high scale, high availability, and integrated disaster recovery, while fully respecting your requirements for the privacy and security of your organization’s information.</w:t>
      </w:r>
    </w:p>
    <w:p w:rsidR="00BE1B48" w:rsidRDefault="00BE1B48" w:rsidP="00BE1B48">
      <w:r>
        <w:t xml:space="preserve">In the cloud-enabled workplace, a tenant can be defined as a client or organization that owns and manages a specific instance of that cloud service. With the identity platform provided by </w:t>
      </w:r>
      <w:r w:rsidR="00DD4AA0">
        <w:t>Microsoft Azure</w:t>
      </w:r>
      <w:r>
        <w:t xml:space="preserve">, a tenant is simply a dedicated instance of </w:t>
      </w:r>
      <w:r w:rsidR="00DD4AA0">
        <w:t>Microsoft Azure</w:t>
      </w:r>
      <w:r>
        <w:t xml:space="preserve"> Active Directory (</w:t>
      </w:r>
      <w:r w:rsidR="00DD4AA0">
        <w:t>Microsoft Azure</w:t>
      </w:r>
      <w:r>
        <w:t xml:space="preserve"> AD) in the cloud that your organization receives and owns when it signs up for one of Microsoft's cloud services.</w:t>
      </w:r>
    </w:p>
    <w:p w:rsidR="00BE1B48" w:rsidRDefault="00BE1B48" w:rsidP="00BE1B48">
      <w:r>
        <w:t xml:space="preserve">Each </w:t>
      </w:r>
      <w:r w:rsidR="00DD4AA0">
        <w:t>Microsoft Azure</w:t>
      </w:r>
      <w:r>
        <w:t xml:space="preserve"> AD tenant is distinct and separate from other </w:t>
      </w:r>
      <w:r w:rsidR="00DD4AA0">
        <w:t>Microsoft Azure</w:t>
      </w:r>
      <w:r>
        <w:t xml:space="preserve"> AD tenants in the cloud. Just like a corporate office building is a secure asset specific to only your organization, a </w:t>
      </w:r>
      <w:r w:rsidR="00DD4AA0">
        <w:t>Microsoft Azure</w:t>
      </w:r>
      <w:r>
        <w:t xml:space="preserve"> AD tenant was also designed to be a secure asset for use by only your organization. The </w:t>
      </w:r>
      <w:r w:rsidR="00DD4AA0">
        <w:t>Microsoft Azure</w:t>
      </w:r>
      <w:r>
        <w:t xml:space="preserve"> AD architecture isolates customer data and identity information from co-mingling. This means that a tenant cannot accidentally or maliciously access another tenant's data.</w:t>
      </w:r>
    </w:p>
    <w:p w:rsidR="00BE1B48" w:rsidRDefault="00BE1B48" w:rsidP="00BE1B48">
      <w:pPr>
        <w:jc w:val="center"/>
      </w:pPr>
      <w:r>
        <w:rPr>
          <w:noProof/>
        </w:rPr>
        <w:drawing>
          <wp:inline distT="0" distB="0" distL="0" distR="0" wp14:anchorId="676F1914" wp14:editId="676F1915">
            <wp:extent cx="6056360" cy="3467100"/>
            <wp:effectExtent l="0" t="0" r="0" b="0"/>
            <wp:docPr id="41094" name="Picture 41094" descr="Azure AD Ten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24fff5-8619-4f45-9139-117b57ce3098" descr="Azure AD Tenan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61775" cy="3470200"/>
                    </a:xfrm>
                    <a:prstGeom prst="rect">
                      <a:avLst/>
                    </a:prstGeom>
                    <a:noFill/>
                    <a:ln>
                      <a:noFill/>
                    </a:ln>
                  </pic:spPr>
                </pic:pic>
              </a:graphicData>
            </a:graphic>
          </wp:inline>
        </w:drawing>
      </w:r>
    </w:p>
    <w:p w:rsidR="00BE1B48" w:rsidRDefault="00BE1B48" w:rsidP="00BE1B48">
      <w:r>
        <w:t xml:space="preserve">You can get a Microsoft Azure AD tenant by either signing up for a Microsoft cloud service that you want to start using or evaluating or by creating one with your Microsoft Azure subscription. The first time you sign up for a Microsoft cloud service such as Microsoft Azure Active Directory, Microsoft Office 365, Windows Intune, or sign-up for Microsoft Azure as an organization, you are prompted to provide details about your organization and your organization’s Internet domain name registration. This information is then used to </w:t>
      </w:r>
      <w:r>
        <w:lastRenderedPageBreak/>
        <w:t>create a updated tenant for your organization in Microsoft Azure Active Directory. You only need to sign up for a Microsoft Azure AD tenant one time and then you can sign-in to that same tenant when you want to subscribe to multiple Microsoft cloud services.</w:t>
      </w:r>
    </w:p>
    <w:p w:rsidR="00BE1B48" w:rsidRDefault="00C55048" w:rsidP="00BE1B48">
      <w:r>
        <w:t xml:space="preserve">For detailed documentation on </w:t>
      </w:r>
      <w:r w:rsidR="00DD4AA0">
        <w:t>Microsoft Azure</w:t>
      </w:r>
      <w:r>
        <w:t xml:space="preserve"> Active Directory, see: </w:t>
      </w:r>
      <w:hyperlink r:id="rId111" w:history="1">
        <w:r w:rsidRPr="00D029FD">
          <w:rPr>
            <w:rStyle w:val="Hyperlink"/>
          </w:rPr>
          <w:t>http://msdn.microsoft.com/en-us/library/windowsazure/aad.aspx</w:t>
        </w:r>
      </w:hyperlink>
    </w:p>
    <w:p w:rsidR="00C55048" w:rsidRPr="009263FE" w:rsidRDefault="00C55048" w:rsidP="00BE1B48"/>
    <w:p w:rsidR="009263FE" w:rsidRPr="009263FE" w:rsidRDefault="009263FE" w:rsidP="009263FE">
      <w:pPr>
        <w:pStyle w:val="Heading3Numbered"/>
      </w:pPr>
      <w:bookmarkStart w:id="100" w:name="_Toc406331944"/>
      <w:r w:rsidRPr="009263FE">
        <w:t>Integration with your on-premises Active Directory</w:t>
      </w:r>
      <w:bookmarkEnd w:id="100"/>
    </w:p>
    <w:p w:rsidR="00C55048" w:rsidRPr="009263FE" w:rsidRDefault="00C55048" w:rsidP="00C55048">
      <w:pPr>
        <w:pStyle w:val="NormalWeb"/>
        <w:shd w:val="clear" w:color="auto" w:fill="FFFFFF"/>
        <w:spacing w:line="315" w:lineRule="atLeast"/>
        <w:rPr>
          <w:rFonts w:ascii="Segoe UI" w:eastAsia="Times New Roman" w:hAnsi="Segoe UI"/>
          <w:sz w:val="22"/>
          <w:szCs w:val="22"/>
        </w:rPr>
      </w:pPr>
      <w:r w:rsidRPr="00BE1B48">
        <w:rPr>
          <w:rFonts w:ascii="Segoe UI" w:eastAsia="Times New Roman" w:hAnsi="Segoe UI"/>
          <w:sz w:val="22"/>
          <w:szCs w:val="22"/>
        </w:rPr>
        <w:t xml:space="preserve">Much like how Active Directory serves as the data store for identities in your on-premises environment, </w:t>
      </w:r>
      <w:r w:rsidR="00DD4AA0">
        <w:rPr>
          <w:rFonts w:ascii="Segoe UI" w:eastAsia="Times New Roman" w:hAnsi="Segoe UI"/>
          <w:sz w:val="22"/>
          <w:szCs w:val="22"/>
        </w:rPr>
        <w:t>Microsoft Azure</w:t>
      </w:r>
      <w:r w:rsidRPr="00BE1B48">
        <w:rPr>
          <w:rFonts w:ascii="Segoe UI" w:eastAsia="Times New Roman" w:hAnsi="Segoe UI"/>
          <w:sz w:val="22"/>
          <w:szCs w:val="22"/>
        </w:rPr>
        <w:t xml:space="preserve"> AD provides a repository for all of your organization’s directory data in the cloud so that it can be readily available to all of the services you have subscribed to with your tenant.</w:t>
      </w:r>
    </w:p>
    <w:p w:rsidR="009263FE" w:rsidRDefault="00DD4AA0" w:rsidP="009263FE">
      <w:pPr>
        <w:pStyle w:val="NormalWeb"/>
        <w:shd w:val="clear" w:color="auto" w:fill="FFFFFF"/>
        <w:spacing w:line="315" w:lineRule="atLeast"/>
        <w:rPr>
          <w:rFonts w:ascii="Segoe UI" w:eastAsia="Times New Roman" w:hAnsi="Segoe UI"/>
          <w:sz w:val="22"/>
          <w:szCs w:val="22"/>
        </w:rPr>
      </w:pPr>
      <w:r>
        <w:rPr>
          <w:rFonts w:ascii="Segoe UI" w:eastAsia="Times New Roman" w:hAnsi="Segoe UI"/>
          <w:sz w:val="22"/>
          <w:szCs w:val="22"/>
        </w:rPr>
        <w:t>Microsoft Azure</w:t>
      </w:r>
      <w:r w:rsidR="009263FE" w:rsidRPr="009263FE">
        <w:rPr>
          <w:rFonts w:ascii="Segoe UI" w:eastAsia="Times New Roman" w:hAnsi="Segoe UI"/>
          <w:sz w:val="22"/>
          <w:szCs w:val="22"/>
        </w:rPr>
        <w:t xml:space="preserve"> AD can be used as a standalone cloud directory for your organization, but you can also integrate existing on-premise</w:t>
      </w:r>
      <w:r w:rsidR="00C55048">
        <w:rPr>
          <w:rFonts w:ascii="Segoe UI" w:eastAsia="Times New Roman" w:hAnsi="Segoe UI"/>
          <w:sz w:val="22"/>
          <w:szCs w:val="22"/>
        </w:rPr>
        <w:t>s</w:t>
      </w:r>
      <w:r w:rsidR="009263FE" w:rsidRPr="009263FE">
        <w:rPr>
          <w:rFonts w:ascii="Segoe UI" w:eastAsia="Times New Roman" w:hAnsi="Segoe UI"/>
          <w:sz w:val="22"/>
          <w:szCs w:val="22"/>
        </w:rPr>
        <w:t xml:space="preserve"> Active Directory with </w:t>
      </w:r>
      <w:r>
        <w:rPr>
          <w:rFonts w:ascii="Segoe UI" w:eastAsia="Times New Roman" w:hAnsi="Segoe UI"/>
          <w:sz w:val="22"/>
          <w:szCs w:val="22"/>
        </w:rPr>
        <w:t>Microsoft Azure</w:t>
      </w:r>
      <w:r w:rsidR="009263FE" w:rsidRPr="009263FE">
        <w:rPr>
          <w:rFonts w:ascii="Segoe UI" w:eastAsia="Times New Roman" w:hAnsi="Segoe UI"/>
          <w:sz w:val="22"/>
          <w:szCs w:val="22"/>
        </w:rPr>
        <w:t xml:space="preserve"> AD. Some of the features of integration include directory sync and single sign-on, which further extend the reach of your existing on-premises identities into the cloud for an improved admin and end user experience.</w:t>
      </w:r>
    </w:p>
    <w:p w:rsidR="00C55048" w:rsidRDefault="00C55048" w:rsidP="009263FE">
      <w:pPr>
        <w:pStyle w:val="NormalWeb"/>
        <w:shd w:val="clear" w:color="auto" w:fill="FFFFFF"/>
        <w:spacing w:line="315" w:lineRule="atLeast"/>
        <w:rPr>
          <w:rFonts w:ascii="Segoe UI" w:eastAsia="Times New Roman" w:hAnsi="Segoe UI"/>
          <w:sz w:val="22"/>
          <w:szCs w:val="22"/>
        </w:rPr>
      </w:pPr>
      <w:r w:rsidRPr="00C55048">
        <w:rPr>
          <w:rFonts w:ascii="Segoe UI" w:eastAsia="Times New Roman" w:hAnsi="Segoe UI"/>
          <w:sz w:val="22"/>
          <w:szCs w:val="22"/>
        </w:rPr>
        <w:t>The following diagram illustrates how various applications, whether they are hosted locally or in the cloud, use a similar methodology to access identity data stored in the most applicable directory store available to them.</w:t>
      </w:r>
    </w:p>
    <w:p w:rsidR="00C55048" w:rsidRDefault="00C55048" w:rsidP="00C55048">
      <w:pPr>
        <w:pStyle w:val="NormalWeb"/>
        <w:shd w:val="clear" w:color="auto" w:fill="FFFFFF"/>
        <w:spacing w:line="315" w:lineRule="atLeast"/>
        <w:jc w:val="center"/>
        <w:rPr>
          <w:rFonts w:ascii="Segoe UI" w:eastAsia="Times New Roman" w:hAnsi="Segoe UI"/>
          <w:sz w:val="22"/>
          <w:szCs w:val="22"/>
        </w:rPr>
      </w:pPr>
      <w:r>
        <w:rPr>
          <w:noProof/>
        </w:rPr>
        <w:drawing>
          <wp:inline distT="0" distB="0" distL="0" distR="0" wp14:anchorId="676F1916" wp14:editId="676F1917">
            <wp:extent cx="5468309" cy="3619500"/>
            <wp:effectExtent l="0" t="0" r="0" b="0"/>
            <wp:docPr id="41095" name="Picture 41095" descr="Active Directory to Windows Azure AD Compari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4c5d34-21c7-4919-8e8c-e449e2a350fc" descr="Active Directory to Windows Azure AD Comparison"/>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71931" cy="3621898"/>
                    </a:xfrm>
                    <a:prstGeom prst="rect">
                      <a:avLst/>
                    </a:prstGeom>
                    <a:noFill/>
                    <a:ln>
                      <a:noFill/>
                    </a:ln>
                  </pic:spPr>
                </pic:pic>
              </a:graphicData>
            </a:graphic>
          </wp:inline>
        </w:drawing>
      </w:r>
    </w:p>
    <w:p w:rsidR="00C55048" w:rsidRPr="00C55048" w:rsidRDefault="00C55048" w:rsidP="00C55048">
      <w:pPr>
        <w:pStyle w:val="NormalWeb"/>
        <w:shd w:val="clear" w:color="auto" w:fill="FFFFFF"/>
        <w:spacing w:line="315" w:lineRule="atLeast"/>
        <w:rPr>
          <w:rFonts w:ascii="Segoe UI" w:eastAsia="Times New Roman" w:hAnsi="Segoe UI"/>
          <w:sz w:val="22"/>
          <w:szCs w:val="22"/>
        </w:rPr>
      </w:pPr>
      <w:r w:rsidRPr="00C55048">
        <w:rPr>
          <w:rFonts w:ascii="Segoe UI" w:eastAsia="Times New Roman" w:hAnsi="Segoe UI"/>
          <w:sz w:val="22"/>
          <w:szCs w:val="22"/>
        </w:rPr>
        <w:t xml:space="preserve">One of the primary benefits of setting up directory integration capabilities such as directory sync or single sign-on, is that once you’ve configured it, all of the cloud services you have subscribed to in your </w:t>
      </w:r>
      <w:r w:rsidR="00DD4AA0">
        <w:rPr>
          <w:rFonts w:ascii="Segoe UI" w:eastAsia="Times New Roman" w:hAnsi="Segoe UI"/>
          <w:sz w:val="22"/>
          <w:szCs w:val="22"/>
        </w:rPr>
        <w:t>Microsoft Azure</w:t>
      </w:r>
      <w:r w:rsidRPr="00C55048">
        <w:rPr>
          <w:rFonts w:ascii="Segoe UI" w:eastAsia="Times New Roman" w:hAnsi="Segoe UI"/>
          <w:sz w:val="22"/>
          <w:szCs w:val="22"/>
        </w:rPr>
        <w:t xml:space="preserve"> AD tenant can utilize the data that is now provisioned and updated in your cloud store. In other words, you only need to set up your Directory Integration components once, and every service can use it.</w:t>
      </w:r>
    </w:p>
    <w:p w:rsidR="00C55048" w:rsidRDefault="00C55048" w:rsidP="00C55048">
      <w:pPr>
        <w:pStyle w:val="NormalWeb"/>
        <w:shd w:val="clear" w:color="auto" w:fill="FFFFFF"/>
        <w:spacing w:line="315" w:lineRule="atLeast"/>
        <w:rPr>
          <w:rFonts w:ascii="Segoe UI" w:eastAsia="Times New Roman" w:hAnsi="Segoe UI"/>
          <w:sz w:val="22"/>
          <w:szCs w:val="22"/>
        </w:rPr>
      </w:pPr>
      <w:r w:rsidRPr="00C55048">
        <w:rPr>
          <w:rFonts w:ascii="Segoe UI" w:eastAsia="Times New Roman" w:hAnsi="Segoe UI"/>
          <w:sz w:val="22"/>
          <w:szCs w:val="22"/>
        </w:rPr>
        <w:lastRenderedPageBreak/>
        <w:t>For example, after you have set up directory sync initially to continuously sync users and contacts for use with Exchange Online, that same directory integration configuration and infrastructure will also be available to all current and future services that you subscribed to with your tenant. This means that you will not need to configure a different instance of directory sync in order to use another service, like the Windows InTune service.</w:t>
      </w:r>
    </w:p>
    <w:p w:rsidR="00C55048" w:rsidRDefault="00C55048" w:rsidP="00C55048">
      <w:pPr>
        <w:pStyle w:val="NormalWeb"/>
        <w:shd w:val="clear" w:color="auto" w:fill="FFFFFF"/>
        <w:spacing w:line="315" w:lineRule="atLeast"/>
        <w:rPr>
          <w:rFonts w:ascii="Segoe UI" w:eastAsia="Times New Roman" w:hAnsi="Segoe UI"/>
          <w:sz w:val="22"/>
          <w:szCs w:val="22"/>
        </w:rPr>
      </w:pPr>
    </w:p>
    <w:p w:rsidR="00C55048" w:rsidRDefault="00C55048" w:rsidP="00C55048">
      <w:pPr>
        <w:pStyle w:val="NormalWeb"/>
        <w:shd w:val="clear" w:color="auto" w:fill="FFFFFF"/>
        <w:spacing w:line="315" w:lineRule="atLeast"/>
        <w:rPr>
          <w:rFonts w:ascii="Segoe UI" w:eastAsia="Times New Roman" w:hAnsi="Segoe UI"/>
          <w:sz w:val="22"/>
          <w:szCs w:val="22"/>
        </w:rPr>
      </w:pPr>
    </w:p>
    <w:p w:rsidR="009263FE" w:rsidRPr="009263FE" w:rsidRDefault="009263FE" w:rsidP="009263FE">
      <w:pPr>
        <w:pStyle w:val="Heading3Numbered"/>
      </w:pPr>
      <w:bookmarkStart w:id="101" w:name="_Toc406331945"/>
      <w:r w:rsidRPr="009263FE">
        <w:t>Integration with your applications</w:t>
      </w:r>
      <w:bookmarkEnd w:id="101"/>
    </w:p>
    <w:p w:rsidR="009263FE" w:rsidRPr="009263FE" w:rsidRDefault="009263FE" w:rsidP="009263FE">
      <w:r w:rsidRPr="009263FE">
        <w:t xml:space="preserve">Application developers can integrate their applications with </w:t>
      </w:r>
      <w:r w:rsidR="00DD4AA0">
        <w:t>Microsoft Azure</w:t>
      </w:r>
      <w:r w:rsidRPr="009263FE">
        <w:t xml:space="preserve"> AD to provide single sign-on functionality for their users. This enables enterprise applications to be hosted in the cloud and to easily authenticate users with corporate credentials. It also enables software as a service (SaaS) providers to make authentication easier for users in </w:t>
      </w:r>
      <w:r w:rsidR="00DD4AA0">
        <w:t>Microsoft Azure</w:t>
      </w:r>
      <w:r w:rsidRPr="009263FE">
        <w:t xml:space="preserve"> AD organizations when authenticating to their services. Developers can also use the Graph API to query directory data for managing entities such as users or groups.</w:t>
      </w:r>
    </w:p>
    <w:p w:rsidR="00BD43CC" w:rsidRPr="00137211" w:rsidRDefault="00BD43CC" w:rsidP="00BD43CC">
      <w:pPr>
        <w:rPr>
          <w:rFonts w:ascii="Calibri" w:hAnsi="Calibri"/>
        </w:rPr>
      </w:pPr>
    </w:p>
    <w:p w:rsidR="00BD43CC" w:rsidRPr="00137211" w:rsidRDefault="00BD43CC" w:rsidP="00A25DBB">
      <w:pPr>
        <w:pStyle w:val="Heading2Numbered"/>
      </w:pPr>
      <w:bookmarkStart w:id="102" w:name="_Toc357362040"/>
      <w:bookmarkStart w:id="103" w:name="_Toc406331946"/>
      <w:r w:rsidRPr="00137211">
        <w:t xml:space="preserve">Extending On-Premises Active Directory to </w:t>
      </w:r>
      <w:r w:rsidR="00DD4AA0">
        <w:t>Microsoft Azure</w:t>
      </w:r>
      <w:bookmarkEnd w:id="102"/>
      <w:bookmarkEnd w:id="103"/>
    </w:p>
    <w:p w:rsidR="00BD43CC" w:rsidRPr="00137211" w:rsidRDefault="00BD43CC" w:rsidP="00A25DBB">
      <w:pPr>
        <w:pStyle w:val="Heading3Numbered"/>
      </w:pPr>
      <w:bookmarkStart w:id="104" w:name="_Toc357362041"/>
      <w:bookmarkStart w:id="105" w:name="_Toc406331947"/>
      <w:r w:rsidRPr="00137211">
        <w:t>Overview</w:t>
      </w:r>
      <w:bookmarkEnd w:id="104"/>
      <w:bookmarkEnd w:id="105"/>
    </w:p>
    <w:p w:rsidR="00BD43CC" w:rsidRPr="00BB2839" w:rsidRDefault="00BD43CC" w:rsidP="00BD43CC">
      <w:pPr>
        <w:rPr>
          <w:rFonts w:cs="Segoe UI"/>
        </w:rPr>
      </w:pPr>
      <w:r w:rsidRPr="00BB2839">
        <w:rPr>
          <w:rFonts w:cs="Segoe UI"/>
        </w:rPr>
        <w:t xml:space="preserve">Active Directory is a core dependency for many applications and scenarios; having a highly available Active Directory design has long been a critical component of most enterprise solutions. Hybrid clouds that span </w:t>
      </w:r>
      <w:r w:rsidR="00DD4AA0">
        <w:rPr>
          <w:rFonts w:cs="Segoe UI"/>
        </w:rPr>
        <w:t>Microsoft Azure</w:t>
      </w:r>
      <w:r w:rsidRPr="00BB2839">
        <w:rPr>
          <w:rFonts w:cs="Segoe UI"/>
        </w:rPr>
        <w:t xml:space="preserve"> and on-premises environments are no different, and it is critical to provide resilient directory services to virtual machines that are running in </w:t>
      </w:r>
      <w:r w:rsidR="00DD4AA0">
        <w:rPr>
          <w:rFonts w:cs="Segoe UI"/>
        </w:rPr>
        <w:t>Microsoft Azure</w:t>
      </w:r>
      <w:r w:rsidRPr="00BB2839">
        <w:rPr>
          <w:rFonts w:cs="Segoe UI"/>
        </w:rPr>
        <w:t>.</w:t>
      </w:r>
    </w:p>
    <w:p w:rsidR="00BD43CC" w:rsidRPr="00BB2839" w:rsidRDefault="00BD43CC" w:rsidP="00BD43CC">
      <w:pPr>
        <w:rPr>
          <w:rFonts w:cs="Segoe UI"/>
        </w:rPr>
      </w:pPr>
      <w:r w:rsidRPr="00BB2839">
        <w:rPr>
          <w:rFonts w:cs="Segoe UI"/>
        </w:rPr>
        <w:t xml:space="preserve">Before you investigate this topic more deeply, it is important that you understand the difference between running Active Directory Domain Services (AD DS) in a </w:t>
      </w:r>
      <w:r w:rsidR="00DD4AA0">
        <w:rPr>
          <w:rFonts w:cs="Segoe UI"/>
        </w:rPr>
        <w:t>Microsoft Azure</w:t>
      </w:r>
      <w:r w:rsidRPr="00BB2839">
        <w:rPr>
          <w:rFonts w:cs="Segoe UI"/>
        </w:rPr>
        <w:t xml:space="preserve"> virtual machine and the </w:t>
      </w:r>
      <w:r w:rsidR="00DD4AA0">
        <w:rPr>
          <w:rFonts w:cs="Segoe UI"/>
        </w:rPr>
        <w:t>Microsoft Azure</w:t>
      </w:r>
      <w:r w:rsidRPr="00BB2839">
        <w:rPr>
          <w:rFonts w:cs="Segoe UI"/>
        </w:rPr>
        <w:t xml:space="preserve"> Active Directory service. The </w:t>
      </w:r>
      <w:r w:rsidR="00DD4AA0">
        <w:rPr>
          <w:rFonts w:cs="Segoe UI"/>
        </w:rPr>
        <w:t>Microsoft Azure</w:t>
      </w:r>
      <w:r w:rsidRPr="00BB2839">
        <w:rPr>
          <w:rFonts w:cs="Segoe UI"/>
        </w:rPr>
        <w:t xml:space="preserve"> Active Directory service is a modern, REST-based service that provides identity-management and access-control capabilities for cloud applications. It can be synchronized and integrated with traditional AD DS, but it does not provide traditional AD DS services like Group Policy, domain membership, and Kerberos. Conversely, an instance of AD DS that is running in a </w:t>
      </w:r>
      <w:r w:rsidR="00DD4AA0">
        <w:rPr>
          <w:rFonts w:cs="Segoe UI"/>
        </w:rPr>
        <w:t>Microsoft Azure</w:t>
      </w:r>
      <w:r w:rsidRPr="00BB2839">
        <w:rPr>
          <w:rFonts w:cs="Segoe UI"/>
        </w:rPr>
        <w:t xml:space="preserve"> virtual machine is the same instance of AD DS that is available on-premises and provides these capabilities. When you are considering IaaS-centric hybrid cloud scenarios, AD DS running on Windows Server in a </w:t>
      </w:r>
      <w:r w:rsidR="00DD4AA0">
        <w:rPr>
          <w:rFonts w:cs="Segoe UI"/>
        </w:rPr>
        <w:t>Microsoft Azure</w:t>
      </w:r>
      <w:r w:rsidRPr="00BB2839">
        <w:rPr>
          <w:rFonts w:cs="Segoe UI"/>
        </w:rPr>
        <w:t xml:space="preserve"> virtual machine is used to provide directory services for other virtual machines and applications that are hosted in </w:t>
      </w:r>
      <w:r w:rsidR="00DD4AA0">
        <w:rPr>
          <w:rFonts w:cs="Segoe UI"/>
        </w:rPr>
        <w:t>Microsoft Azure</w:t>
      </w:r>
      <w:r w:rsidRPr="00BB2839">
        <w:rPr>
          <w:rFonts w:cs="Segoe UI"/>
        </w:rPr>
        <w:t>.</w:t>
      </w:r>
    </w:p>
    <w:p w:rsidR="00BD43CC" w:rsidRPr="00BB2839" w:rsidRDefault="00BD43CC" w:rsidP="00BD43CC">
      <w:pPr>
        <w:rPr>
          <w:rFonts w:cs="Segoe UI"/>
        </w:rPr>
      </w:pPr>
      <w:r w:rsidRPr="00BB2839">
        <w:rPr>
          <w:rFonts w:cs="Segoe UI"/>
        </w:rPr>
        <w:t xml:space="preserve">Note that detailed guidance is also available in the “Guidelines for Deploying Windows Server Active Directory on </w:t>
      </w:r>
      <w:r w:rsidR="00DD4AA0">
        <w:rPr>
          <w:rFonts w:cs="Segoe UI"/>
        </w:rPr>
        <w:t>Microsoft Azure</w:t>
      </w:r>
      <w:r w:rsidRPr="00BB2839">
        <w:rPr>
          <w:rFonts w:cs="Segoe UI"/>
        </w:rPr>
        <w:t xml:space="preserve"> Virtual Machines” document, which is available at </w:t>
      </w:r>
      <w:hyperlink r:id="rId113" w:history="1">
        <w:r w:rsidRPr="00BB2839">
          <w:rPr>
            <w:rStyle w:val="Hyperlink"/>
            <w:rFonts w:cs="Segoe UI"/>
          </w:rPr>
          <w:t>http://msdn.microsoft.com/en-us/library/windowsazure/jj156090.aspx</w:t>
        </w:r>
      </w:hyperlink>
      <w:r w:rsidRPr="00BB2839">
        <w:rPr>
          <w:rFonts w:cs="Segoe UI"/>
        </w:rPr>
        <w:t>.</w:t>
      </w:r>
    </w:p>
    <w:p w:rsidR="00BD43CC" w:rsidRPr="00137211" w:rsidRDefault="00BD43CC" w:rsidP="00A25DBB">
      <w:pPr>
        <w:pStyle w:val="Heading3Numbered"/>
      </w:pPr>
      <w:bookmarkStart w:id="106" w:name="_Toc357362042"/>
      <w:bookmarkStart w:id="107" w:name="_Toc406331948"/>
      <w:r w:rsidRPr="00137211">
        <w:t>Deployment Architectures</w:t>
      </w:r>
      <w:bookmarkEnd w:id="106"/>
      <w:bookmarkEnd w:id="107"/>
    </w:p>
    <w:p w:rsidR="00BD43CC" w:rsidRPr="00137211" w:rsidRDefault="00BD43CC" w:rsidP="00BD43CC">
      <w:r>
        <w:t>Three</w:t>
      </w:r>
      <w:r w:rsidRPr="00137211">
        <w:t xml:space="preserve"> primary Active Directory design patterns </w:t>
      </w:r>
      <w:r>
        <w:t xml:space="preserve">are </w:t>
      </w:r>
      <w:r w:rsidRPr="00137211">
        <w:t>relevant to hybrid cloud scenarios.</w:t>
      </w:r>
    </w:p>
    <w:p w:rsidR="00BD43CC" w:rsidRPr="00137211" w:rsidRDefault="00BD43CC" w:rsidP="00BD43CC">
      <w:r>
        <w:lastRenderedPageBreak/>
        <w:t>In very small-scale scenarios or proof-of-concept (PoC) projects, virtual machines in Microsoft Azure can connect back to existing AD DS domain controllers through Microsoft Azure virtual network. In this model, all domain controllers stay in the existing on-premises environment. This model might be desirable for small-scale scenarios in which policy or preference makes it difficult to host AD DS resources outside the customer’s data center. However, this pattern should be used with caution because it creates a single point of failure for authentication; if the virtual-network link is unavailable, virtual machines in Microsoft Azure are unable to use Active Directory services. Additionally, if virtual machines must connect back to the on-premises data center and domain controllers, egress traffic charges will apply.</w:t>
      </w:r>
    </w:p>
    <w:p w:rsidR="00BD43CC" w:rsidRPr="00137211" w:rsidRDefault="00BD43CC" w:rsidP="00BD43CC">
      <w:r>
        <w:t>Another pattern is to extend an existing Active Directory into Microsoft Azure by adding updated virtual machines to Microsoft Azure, following the dcpromo wizard, and adding them as updated domain controllers to the existing domain. This pattern is applicable when resources in Microsoft Azure must be resilient in the case of virtual-network failure, when authentication traffic is high, or when authentication is latency-sensitive. In this pattern, virtual machines are created in Microsoft Azure, the AD DS role is installed, and the virtual machines go through the dcpromo process to join an existing domain. Other virtual machines in Microsoft Azure will be able to continue to authenticate against live domain controllers, even when the virtual network is unavailable. Additionally, because intra–Microsoft Azure latency is very low, authentication would occur much more quickly than if the request were fulfilled over the virtual-network connection.</w:t>
      </w:r>
    </w:p>
    <w:p w:rsidR="00BD43CC" w:rsidRPr="00137211" w:rsidRDefault="00BD43CC" w:rsidP="00BD43CC">
      <w:r>
        <w:t>Finally, some scenarios might be recommended supported by a dedicated Active Directory forest or domain specifically to support Microsoft Azure resources. For example, if Microsoft Azure virtual machines are being used to host a traditional (non-PaaS) application that is being used by external entities, you might want to keep those external identities separate. In this pattern, a updated instance of Active Directory would be created within Microsoft Azure, and virtual machines that are running in Microsoft Azure would be joined to that directory. Authentication would occur entirely within Microsoft Azure for that directory, and a compromise of it would be limited to those identities that are created expressly within it. In this pattern, it is important to help make sure the resiliency of the Microsoft Azure–hosted domain controllers by deploying multiple virtual machines that are running AD DS into an availability set. This help make sures that at least one domain controller will be available in the case of an unplanned fault or planned Microsoft Azure update.</w:t>
      </w:r>
    </w:p>
    <w:tbl>
      <w:tblPr>
        <w:tblW w:w="0" w:type="auto"/>
        <w:tblCellMar>
          <w:left w:w="0" w:type="dxa"/>
          <w:right w:w="0" w:type="dxa"/>
        </w:tblCellMar>
        <w:tblLook w:val="04A0" w:firstRow="1" w:lastRow="0" w:firstColumn="1" w:lastColumn="0" w:noHBand="0" w:noVBand="1"/>
      </w:tblPr>
      <w:tblGrid>
        <w:gridCol w:w="666"/>
        <w:gridCol w:w="1692"/>
        <w:gridCol w:w="7218"/>
      </w:tblGrid>
      <w:tr w:rsidR="003D5B5D">
        <w:trPr>
          <w:trHeight w:val="810"/>
        </w:trPr>
        <w:tc>
          <w:tcPr>
            <w:tcW w:w="666"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1B6F33" w:rsidP="00BD43CC">
            <w:pPr>
              <w:spacing w:after="0" w:line="240" w:lineRule="auto"/>
              <w:jc w:val="center"/>
              <w:rPr>
                <w:rFonts w:ascii="Calibri" w:hAnsi="Calibri"/>
                <w:b/>
                <w:bCs/>
              </w:rPr>
            </w:pPr>
            <w:r>
              <w:rPr>
                <w:noProof/>
              </w:rPr>
              <w:drawing>
                <wp:anchor distT="0" distB="0" distL="114300" distR="114300" simplePos="0" relativeHeight="251664896" behindDoc="0" locked="0" layoutInCell="1" allowOverlap="1" wp14:anchorId="676F1918" wp14:editId="676F1919">
                  <wp:simplePos x="0" y="0"/>
                  <wp:positionH relativeFrom="column">
                    <wp:posOffset>-4445</wp:posOffset>
                  </wp:positionH>
                  <wp:positionV relativeFrom="paragraph">
                    <wp:posOffset>18415</wp:posOffset>
                  </wp:positionV>
                  <wp:extent cx="238125" cy="200025"/>
                  <wp:effectExtent l="0" t="0" r="9525" b="9525"/>
                  <wp:wrapNone/>
                  <wp:docPr id="44"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920" behindDoc="0" locked="0" layoutInCell="1" allowOverlap="1" wp14:anchorId="676F191A" wp14:editId="676F191B">
                  <wp:simplePos x="0" y="0"/>
                  <wp:positionH relativeFrom="column">
                    <wp:posOffset>-4445</wp:posOffset>
                  </wp:positionH>
                  <wp:positionV relativeFrom="paragraph">
                    <wp:posOffset>18415</wp:posOffset>
                  </wp:positionV>
                  <wp:extent cx="238125" cy="200025"/>
                  <wp:effectExtent l="0" t="0" r="9525" b="9525"/>
                  <wp:wrapNone/>
                  <wp:docPr id="43"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92"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Recommended:</w:t>
            </w:r>
          </w:p>
        </w:tc>
        <w:tc>
          <w:tcPr>
            <w:tcW w:w="7218"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Pr>
                <w:rFonts w:ascii="Calibri" w:hAnsi="Calibri"/>
                <w:b/>
                <w:bCs/>
              </w:rPr>
              <w:t>Deploy at least two Microsoft Azure virtual machines in an availability set that is running AD DS in a production hybrid cloud Solution.</w:t>
            </w:r>
          </w:p>
        </w:tc>
      </w:tr>
    </w:tbl>
    <w:p w:rsidR="00BD43CC" w:rsidRPr="00137211" w:rsidRDefault="00BD43CC" w:rsidP="00BD43CC"/>
    <w:p w:rsidR="00BD43CC" w:rsidRPr="00137211" w:rsidRDefault="00BD43CC" w:rsidP="00BD43CC">
      <w:r>
        <w:t>Note that these deployment patterns are not mutually exclusive. A single customer might want to have both domain controllers joined to an existing instance of Active Directory and domain controllers for a updated, Microsoft Azure–only instance of Active Directory that is deployed simultaneously.</w:t>
      </w:r>
    </w:p>
    <w:p w:rsidR="00BD43CC" w:rsidRPr="00137211" w:rsidRDefault="00BD43CC" w:rsidP="00A25DBB">
      <w:pPr>
        <w:pStyle w:val="Heading3Numbered"/>
      </w:pPr>
      <w:bookmarkStart w:id="108" w:name="_Toc357362043"/>
      <w:bookmarkStart w:id="109" w:name="_Toc406331949"/>
      <w:r w:rsidRPr="00137211">
        <w:t>Sites</w:t>
      </w:r>
      <w:bookmarkEnd w:id="108"/>
      <w:bookmarkEnd w:id="109"/>
    </w:p>
    <w:p w:rsidR="00BD43CC" w:rsidRPr="00137211" w:rsidRDefault="00BD43CC" w:rsidP="00BD43CC">
      <w:r>
        <w:t xml:space="preserve">Regardless of the deployment architecture that you choose, it is important to manage domain connectivity for the virtual machines that are running in Microsoft Azure. Even in cases in which no domain controller runs in Microsoft Azure, using a separate Active Directory site is recommended. Specifically, a updated site should be established to map the IP space that is established in the </w:t>
      </w:r>
      <w:r>
        <w:lastRenderedPageBreak/>
        <w:t>Microsoft Azure virtual network to a specific set of domain controllers that the virtual machines will use for domain services. This approach helps make sure that Microsoft Azure virtual machines will have low-latency access to domain services and will minimize bandwidth consumption over the VPN.</w:t>
      </w:r>
    </w:p>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945"/>
        </w:trPr>
        <w:tc>
          <w:tcPr>
            <w:tcW w:w="652"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1B6F33" w:rsidP="00BD43CC">
            <w:pPr>
              <w:spacing w:after="0" w:line="240" w:lineRule="auto"/>
              <w:jc w:val="center"/>
              <w:rPr>
                <w:rFonts w:ascii="Calibri" w:hAnsi="Calibri"/>
                <w:b/>
                <w:bCs/>
              </w:rPr>
            </w:pPr>
            <w:r>
              <w:rPr>
                <w:noProof/>
              </w:rPr>
              <w:drawing>
                <wp:inline distT="0" distB="0" distL="0" distR="0" wp14:anchorId="676F191C" wp14:editId="676F191D">
                  <wp:extent cx="209550" cy="19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87"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Mandatory:</w:t>
            </w:r>
          </w:p>
        </w:tc>
        <w:tc>
          <w:tcPr>
            <w:tcW w:w="7021"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 xml:space="preserve">Create a dedicated Active Directory site for </w:t>
            </w:r>
            <w:r w:rsidR="00DD4AA0">
              <w:rPr>
                <w:rFonts w:ascii="Calibri" w:hAnsi="Calibri"/>
                <w:b/>
                <w:bCs/>
              </w:rPr>
              <w:t>Microsoft Azure</w:t>
            </w:r>
            <w:r w:rsidRPr="00F47607">
              <w:rPr>
                <w:rFonts w:ascii="Calibri" w:hAnsi="Calibri"/>
                <w:b/>
                <w:bCs/>
              </w:rPr>
              <w:t xml:space="preserve"> virtual machines to optimize performance of the directory service.</w:t>
            </w:r>
          </w:p>
        </w:tc>
      </w:tr>
    </w:tbl>
    <w:p w:rsidR="00BD43CC" w:rsidRPr="00137211" w:rsidRDefault="00BD43CC" w:rsidP="00BD43CC"/>
    <w:p w:rsidR="00BD43CC" w:rsidRPr="00137211" w:rsidRDefault="00BD43CC" w:rsidP="00BD43CC">
      <w:r w:rsidRPr="00137211">
        <w:t xml:space="preserve">In cases </w:t>
      </w:r>
      <w:r>
        <w:t>in which</w:t>
      </w:r>
      <w:r w:rsidRPr="00137211">
        <w:t xml:space="preserve"> no domain controllers are in </w:t>
      </w:r>
      <w:r w:rsidR="00DD4AA0">
        <w:t>Microsoft Azure</w:t>
      </w:r>
      <w:r w:rsidRPr="00137211">
        <w:t xml:space="preserve">, the </w:t>
      </w:r>
      <w:r w:rsidR="00DD4AA0">
        <w:t>Microsoft Azure</w:t>
      </w:r>
      <w:r w:rsidRPr="00137211">
        <w:t xml:space="preserve"> </w:t>
      </w:r>
      <w:r>
        <w:t>virtual machine</w:t>
      </w:r>
      <w:r w:rsidRPr="00137211">
        <w:t xml:space="preserve"> site should use domain controllers that </w:t>
      </w:r>
      <w:r>
        <w:t xml:space="preserve">are </w:t>
      </w:r>
      <w:r w:rsidRPr="00137211">
        <w:t xml:space="preserve">present in the physical location </w:t>
      </w:r>
      <w:r>
        <w:t>at which</w:t>
      </w:r>
      <w:r w:rsidRPr="00137211">
        <w:t xml:space="preserve"> the VPN terminates on-premises. In cases </w:t>
      </w:r>
      <w:r>
        <w:t>in which</w:t>
      </w:r>
      <w:r w:rsidRPr="00137211">
        <w:t xml:space="preserve"> domain controllers are deployed in </w:t>
      </w:r>
      <w:r w:rsidR="00DD4AA0">
        <w:t>Microsoft Azure</w:t>
      </w:r>
      <w:r w:rsidRPr="00137211">
        <w:t xml:space="preserve">, </w:t>
      </w:r>
      <w:r>
        <w:t>virtual machines</w:t>
      </w:r>
      <w:r w:rsidRPr="00137211">
        <w:t xml:space="preserve"> should be added to a site that uses these </w:t>
      </w:r>
      <w:r w:rsidR="00DD4AA0">
        <w:t>Microsoft Azure</w:t>
      </w:r>
      <w:r w:rsidRPr="00844899">
        <w:t>–</w:t>
      </w:r>
      <w:r w:rsidRPr="00137211">
        <w:t xml:space="preserve">hosted </w:t>
      </w:r>
      <w:r>
        <w:t>domain controller</w:t>
      </w:r>
      <w:r w:rsidRPr="00137211">
        <w:t>s.</w:t>
      </w:r>
    </w:p>
    <w:p w:rsidR="00BD43CC" w:rsidRPr="00137211" w:rsidRDefault="00BD43CC" w:rsidP="00A25DBB">
      <w:pPr>
        <w:pStyle w:val="Heading3Numbered"/>
      </w:pPr>
      <w:bookmarkStart w:id="110" w:name="_Toc357362044"/>
      <w:bookmarkStart w:id="111" w:name="_Toc406331950"/>
      <w:r w:rsidRPr="00137211">
        <w:t>Managing DNS and DHCP</w:t>
      </w:r>
      <w:bookmarkEnd w:id="110"/>
      <w:bookmarkEnd w:id="111"/>
    </w:p>
    <w:p w:rsidR="00BD43CC" w:rsidRPr="00137211" w:rsidRDefault="00DD4AA0" w:rsidP="00BD43CC">
      <w:r>
        <w:t>Microsoft Azure</w:t>
      </w:r>
      <w:r w:rsidR="00BD43CC" w:rsidRPr="00137211">
        <w:t xml:space="preserve"> provides IP</w:t>
      </w:r>
      <w:r w:rsidR="00BD43CC">
        <w:t>-</w:t>
      </w:r>
      <w:r w:rsidR="00BD43CC" w:rsidRPr="00137211">
        <w:t>address and DNS</w:t>
      </w:r>
      <w:r w:rsidR="00BD43CC">
        <w:t>-</w:t>
      </w:r>
      <w:r w:rsidR="00BD43CC" w:rsidRPr="00137211">
        <w:t xml:space="preserve">server assignment through DHCP. Setting static IP addresses within a </w:t>
      </w:r>
      <w:r w:rsidR="00BD43CC">
        <w:t>virtual machine</w:t>
      </w:r>
      <w:r w:rsidR="00BD43CC" w:rsidRPr="00137211">
        <w:t xml:space="preserve"> eventually will cause the </w:t>
      </w:r>
      <w:r w:rsidR="00BD43CC">
        <w:t>virtual machine</w:t>
      </w:r>
      <w:r w:rsidR="00BD43CC" w:rsidRPr="00137211">
        <w:t xml:space="preserve"> to become unavailable</w:t>
      </w:r>
      <w:r w:rsidR="00BD43CC">
        <w:t>:</w:t>
      </w:r>
      <w:r w:rsidR="00BD43CC" w:rsidRPr="00137211">
        <w:t xml:space="preserve"> static addresses are incompatible with </w:t>
      </w:r>
      <w:r>
        <w:t>Microsoft Azure</w:t>
      </w:r>
      <w:r w:rsidR="00BD43CC" w:rsidRPr="00137211">
        <w:t xml:space="preserve">’s self-healing process. </w:t>
      </w:r>
      <w:r w:rsidR="00BD43CC">
        <w:t>Nonetheless</w:t>
      </w:r>
      <w:r w:rsidR="00BD43CC" w:rsidRPr="00137211">
        <w:t xml:space="preserve">, the DHCP addressing </w:t>
      </w:r>
      <w:r w:rsidR="00BD43CC">
        <w:t xml:space="preserve">that is </w:t>
      </w:r>
      <w:r w:rsidR="00BD43CC" w:rsidRPr="00137211">
        <w:t xml:space="preserve">used by </w:t>
      </w:r>
      <w:r>
        <w:t>Microsoft Azure</w:t>
      </w:r>
      <w:r w:rsidR="00BD43CC" w:rsidRPr="00137211">
        <w:t xml:space="preserve"> is not the same as typical DHCP</w:t>
      </w:r>
      <w:r w:rsidR="00BD43CC">
        <w:t>,</w:t>
      </w:r>
      <w:r w:rsidR="00BD43CC" w:rsidRPr="00137211">
        <w:t xml:space="preserve"> in which the address </w:t>
      </w:r>
      <w:r w:rsidR="00BD43CC">
        <w:t xml:space="preserve">that is </w:t>
      </w:r>
      <w:r w:rsidR="00BD43CC" w:rsidRPr="00137211">
        <w:t xml:space="preserve">assigned to a given host </w:t>
      </w:r>
      <w:r w:rsidR="00BD43CC">
        <w:t>can</w:t>
      </w:r>
      <w:r w:rsidR="00BD43CC" w:rsidRPr="00137211">
        <w:t xml:space="preserve"> change frequently. In </w:t>
      </w:r>
      <w:r>
        <w:t>Microsoft Azure</w:t>
      </w:r>
      <w:r w:rsidR="00BD43CC" w:rsidRPr="00137211">
        <w:t xml:space="preserve">, </w:t>
      </w:r>
      <w:r w:rsidR="00BD43CC">
        <w:t xml:space="preserve">the </w:t>
      </w:r>
      <w:r w:rsidR="00BD43CC" w:rsidRPr="00137211">
        <w:t>DHCP</w:t>
      </w:r>
      <w:r w:rsidR="00BD43CC">
        <w:t>-</w:t>
      </w:r>
      <w:r w:rsidR="00BD43CC" w:rsidRPr="00137211">
        <w:t xml:space="preserve">assigned address </w:t>
      </w:r>
      <w:r w:rsidR="00BD43CC">
        <w:t xml:space="preserve">of </w:t>
      </w:r>
      <w:r w:rsidR="00BD43CC" w:rsidRPr="00137211">
        <w:t xml:space="preserve">a given </w:t>
      </w:r>
      <w:r w:rsidR="00BD43CC">
        <w:t>virtual machine</w:t>
      </w:r>
      <w:r w:rsidR="00BD43CC" w:rsidRPr="00137211">
        <w:t xml:space="preserve"> will remain consistent over the lifetime of the cloud service in which it is deployed. Thus, while the address</w:t>
      </w:r>
      <w:r w:rsidR="00BD43CC">
        <w:t>-</w:t>
      </w:r>
      <w:r w:rsidR="00BD43CC" w:rsidRPr="00137211">
        <w:t xml:space="preserve">space settings </w:t>
      </w:r>
      <w:r w:rsidR="00BD43CC">
        <w:t xml:space="preserve">that are </w:t>
      </w:r>
      <w:r w:rsidR="00BD43CC" w:rsidRPr="00137211">
        <w:t xml:space="preserve">configured within the </w:t>
      </w:r>
      <w:r w:rsidR="00BD43CC">
        <w:t>virtual machine</w:t>
      </w:r>
      <w:r w:rsidR="00BD43CC" w:rsidRPr="00137211">
        <w:t xml:space="preserve"> show a DHCP</w:t>
      </w:r>
      <w:r w:rsidR="00BD43CC">
        <w:t>-</w:t>
      </w:r>
      <w:r w:rsidR="00BD43CC" w:rsidRPr="00137211">
        <w:t>assigned address, the reality is that the address will be persistent.</w:t>
      </w:r>
    </w:p>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810"/>
        </w:trPr>
        <w:tc>
          <w:tcPr>
            <w:tcW w:w="652"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1B6F33" w:rsidP="00BD43CC">
            <w:pPr>
              <w:spacing w:after="0" w:line="240" w:lineRule="auto"/>
              <w:jc w:val="center"/>
              <w:rPr>
                <w:rFonts w:ascii="Calibri" w:hAnsi="Calibri"/>
                <w:b/>
                <w:bCs/>
              </w:rPr>
            </w:pPr>
            <w:r>
              <w:rPr>
                <w:noProof/>
              </w:rPr>
              <w:drawing>
                <wp:inline distT="0" distB="0" distL="0" distR="0" wp14:anchorId="676F191E" wp14:editId="676F191F">
                  <wp:extent cx="209550"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87"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Mandatory:</w:t>
            </w:r>
          </w:p>
        </w:tc>
        <w:tc>
          <w:tcPr>
            <w:tcW w:w="7021"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 xml:space="preserve">Configure all </w:t>
            </w:r>
            <w:r w:rsidR="00DD4AA0">
              <w:rPr>
                <w:rFonts w:ascii="Calibri" w:hAnsi="Calibri"/>
                <w:b/>
                <w:bCs/>
              </w:rPr>
              <w:t>Microsoft Azure</w:t>
            </w:r>
            <w:r w:rsidRPr="00F47607">
              <w:rPr>
                <w:rFonts w:ascii="Calibri" w:hAnsi="Calibri"/>
                <w:b/>
                <w:bCs/>
              </w:rPr>
              <w:t>–hosted virtual machines, including domain controllers, by using DHCP-assigned addresses.</w:t>
            </w:r>
          </w:p>
        </w:tc>
      </w:tr>
    </w:tbl>
    <w:p w:rsidR="00BD43CC" w:rsidRPr="00137211" w:rsidRDefault="00BD43CC" w:rsidP="00BD43CC"/>
    <w:p w:rsidR="00BD43CC" w:rsidRPr="00137211" w:rsidRDefault="00BD43CC" w:rsidP="00BD43CC">
      <w:r>
        <w:t xml:space="preserve">This has important implications for domain controllers, which often also function as DNS servers. When you are deploying a domain controller in Microsoft Azure, it is recommended to utilize this domain controller for DNS, too. This helps make sure the lowest-latency name resolution for other Microsoft Azure virtual machines, and resiliency in the case of a failure of the VPN link. To deploy a Microsoft Azure DNS server, create a virtual machine, and install the DNS role within it. Note the IP address that is assigned to the virtual machine (again, this will be a DHCP-assigned address, but it will be persistent). Use this address when you are configuring the DNS addressing of other Microsoft Azure virtual machines. Note that this configuration must be performed through Windows PowerShell. As of the writing of this document, the capability is not exposed through the portal. See the </w:t>
      </w:r>
      <w:hyperlink r:id="rId114" w:anchor="BKMK_IPAddressDNS" w:history="1">
        <w:r>
          <w:rPr>
            <w:rStyle w:val="Hyperlink"/>
          </w:rPr>
          <w:t>detailed guidance on the Microsoft Developer Network (MSDN)</w:t>
        </w:r>
      </w:hyperlink>
      <w:r>
        <w:t xml:space="preserve"> regarding use of the </w:t>
      </w:r>
      <w:r>
        <w:rPr>
          <w:b/>
        </w:rPr>
        <w:t>–DnsSettings</w:t>
      </w:r>
      <w:r>
        <w:t xml:space="preserve"> parameter of the </w:t>
      </w:r>
      <w:r>
        <w:rPr>
          <w:b/>
        </w:rPr>
        <w:t>New-AzureVM</w:t>
      </w:r>
      <w:r>
        <w:t xml:space="preserve"> cmdlet.</w:t>
      </w:r>
    </w:p>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810"/>
        </w:trPr>
        <w:tc>
          <w:tcPr>
            <w:tcW w:w="652"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1B6F33" w:rsidP="00BD43CC">
            <w:pPr>
              <w:spacing w:after="0" w:line="240" w:lineRule="auto"/>
              <w:jc w:val="center"/>
              <w:rPr>
                <w:rFonts w:ascii="Calibri" w:hAnsi="Calibri"/>
                <w:b/>
                <w:bCs/>
              </w:rPr>
            </w:pPr>
            <w:r>
              <w:rPr>
                <w:noProof/>
              </w:rPr>
              <w:drawing>
                <wp:anchor distT="0" distB="0" distL="114300" distR="114300" simplePos="0" relativeHeight="251659776" behindDoc="0" locked="0" layoutInCell="1" allowOverlap="1" wp14:anchorId="676F1920" wp14:editId="676F1921">
                  <wp:simplePos x="0" y="0"/>
                  <wp:positionH relativeFrom="column">
                    <wp:posOffset>-4445</wp:posOffset>
                  </wp:positionH>
                  <wp:positionV relativeFrom="paragraph">
                    <wp:posOffset>18415</wp:posOffset>
                  </wp:positionV>
                  <wp:extent cx="238125" cy="200025"/>
                  <wp:effectExtent l="0" t="0" r="9525" b="9525"/>
                  <wp:wrapNone/>
                  <wp:docPr id="42"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800" behindDoc="0" locked="0" layoutInCell="1" allowOverlap="1" wp14:anchorId="676F1922" wp14:editId="676F1923">
                  <wp:simplePos x="0" y="0"/>
                  <wp:positionH relativeFrom="column">
                    <wp:posOffset>-4445</wp:posOffset>
                  </wp:positionH>
                  <wp:positionV relativeFrom="paragraph">
                    <wp:posOffset>18415</wp:posOffset>
                  </wp:positionV>
                  <wp:extent cx="238125" cy="200025"/>
                  <wp:effectExtent l="0" t="0" r="9525" b="9525"/>
                  <wp:wrapNone/>
                  <wp:docPr id="4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87"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Recommended:</w:t>
            </w:r>
          </w:p>
        </w:tc>
        <w:tc>
          <w:tcPr>
            <w:tcW w:w="7021"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 xml:space="preserve">Configure all </w:t>
            </w:r>
            <w:r w:rsidR="00DD4AA0">
              <w:rPr>
                <w:rFonts w:ascii="Calibri" w:hAnsi="Calibri"/>
                <w:b/>
                <w:bCs/>
              </w:rPr>
              <w:t>Microsoft Azure</w:t>
            </w:r>
            <w:r w:rsidRPr="00F47607">
              <w:rPr>
                <w:rFonts w:ascii="Calibri" w:hAnsi="Calibri"/>
                <w:b/>
                <w:bCs/>
              </w:rPr>
              <w:t xml:space="preserve"> virtual machines to use a domain controller that is running in the same cloud service for DNS.</w:t>
            </w:r>
          </w:p>
        </w:tc>
      </w:tr>
    </w:tbl>
    <w:p w:rsidR="00BD43CC" w:rsidRPr="00137211" w:rsidRDefault="00BD43CC" w:rsidP="00BD43CC"/>
    <w:p w:rsidR="00BD43CC" w:rsidRPr="00137211" w:rsidRDefault="00BD43CC" w:rsidP="00BD43CC"/>
    <w:p w:rsidR="00BD43CC" w:rsidRPr="00137211" w:rsidRDefault="00BD43CC" w:rsidP="00A25DBB">
      <w:pPr>
        <w:pStyle w:val="Heading3Numbered"/>
      </w:pPr>
      <w:bookmarkStart w:id="112" w:name="_Toc357362045"/>
      <w:bookmarkStart w:id="113" w:name="_Toc406331951"/>
      <w:r w:rsidRPr="00137211">
        <w:t>Full or Read</w:t>
      </w:r>
      <w:r>
        <w:t>-</w:t>
      </w:r>
      <w:r w:rsidRPr="00137211">
        <w:t>Only Domain Controllers</w:t>
      </w:r>
      <w:bookmarkEnd w:id="112"/>
      <w:bookmarkEnd w:id="113"/>
    </w:p>
    <w:p w:rsidR="00BD43CC" w:rsidRPr="00137211" w:rsidRDefault="00BD43CC" w:rsidP="00BD43CC">
      <w:r w:rsidRPr="00137211">
        <w:t xml:space="preserve">One of the initial questions to consider when </w:t>
      </w:r>
      <w:r>
        <w:t xml:space="preserve">you are </w:t>
      </w:r>
      <w:r w:rsidRPr="00137211">
        <w:t xml:space="preserve">planning </w:t>
      </w:r>
      <w:r>
        <w:t xml:space="preserve">to use </w:t>
      </w:r>
      <w:r w:rsidRPr="00137211">
        <w:t xml:space="preserve">AD DS in </w:t>
      </w:r>
      <w:r w:rsidR="00DD4AA0">
        <w:t>Microsoft Azure</w:t>
      </w:r>
      <w:r w:rsidRPr="00137211">
        <w:t xml:space="preserve"> is whether to utilize full or read</w:t>
      </w:r>
      <w:r>
        <w:t>-</w:t>
      </w:r>
      <w:r w:rsidRPr="00137211">
        <w:t xml:space="preserve">only domain controllers (RODCs). A full domain controller provides the ability to create and edit objects directly within </w:t>
      </w:r>
      <w:r w:rsidR="00DD4AA0">
        <w:t>Microsoft Azure</w:t>
      </w:r>
      <w:r w:rsidRPr="00137211">
        <w:t xml:space="preserve">, without having to traverse the </w:t>
      </w:r>
      <w:r>
        <w:t>v</w:t>
      </w:r>
      <w:r w:rsidRPr="00137211">
        <w:t xml:space="preserve">irtual </w:t>
      </w:r>
      <w:r>
        <w:t>n</w:t>
      </w:r>
      <w:r w:rsidRPr="00137211">
        <w:t xml:space="preserve">etwork. Thus, full domain controllers are most applicable </w:t>
      </w:r>
      <w:r>
        <w:t>to</w:t>
      </w:r>
      <w:r w:rsidRPr="00137211">
        <w:t xml:space="preserve"> scenarios that require directory write access from other </w:t>
      </w:r>
      <w:r w:rsidR="00DD4AA0">
        <w:t>Microsoft Azure</w:t>
      </w:r>
      <w:r w:rsidRPr="00137211">
        <w:t xml:space="preserve"> </w:t>
      </w:r>
      <w:r>
        <w:t>virtual machine</w:t>
      </w:r>
      <w:r w:rsidRPr="00137211">
        <w:t xml:space="preserve">s and that must be resilient and deliver predictable performance in the case of </w:t>
      </w:r>
      <w:r>
        <w:t>v</w:t>
      </w:r>
      <w:r w:rsidRPr="00137211">
        <w:t>irtual</w:t>
      </w:r>
      <w:r>
        <w:t>-n</w:t>
      </w:r>
      <w:r w:rsidRPr="00137211">
        <w:t xml:space="preserve">etwork outage or latency. </w:t>
      </w:r>
      <w:r>
        <w:t>However, f</w:t>
      </w:r>
      <w:r w:rsidRPr="00137211">
        <w:t>ull domain controllers come with a risk</w:t>
      </w:r>
      <w:r>
        <w:t>:</w:t>
      </w:r>
      <w:r w:rsidRPr="00137211">
        <w:t xml:space="preserve"> if </w:t>
      </w:r>
      <w:r>
        <w:t xml:space="preserve">only </w:t>
      </w:r>
      <w:r w:rsidRPr="00137211">
        <w:t xml:space="preserve">one </w:t>
      </w:r>
      <w:r>
        <w:t>f</w:t>
      </w:r>
      <w:r w:rsidRPr="00137211">
        <w:t xml:space="preserve">ull </w:t>
      </w:r>
      <w:r>
        <w:t>domain controller</w:t>
      </w:r>
      <w:r w:rsidRPr="00137211">
        <w:t xml:space="preserve"> is compr</w:t>
      </w:r>
      <w:r>
        <w:t>om</w:t>
      </w:r>
      <w:r w:rsidRPr="00137211">
        <w:t xml:space="preserve">ised, an attacker has access to all credentials within the domain </w:t>
      </w:r>
      <w:r>
        <w:t xml:space="preserve">that </w:t>
      </w:r>
      <w:r w:rsidRPr="00137211">
        <w:t xml:space="preserve">it manages and </w:t>
      </w:r>
      <w:r>
        <w:t>might</w:t>
      </w:r>
      <w:r w:rsidRPr="00137211">
        <w:t xml:space="preserve"> be able to use them to </w:t>
      </w:r>
      <w:r>
        <w:t>continue escalating</w:t>
      </w:r>
      <w:r w:rsidRPr="00137211">
        <w:t xml:space="preserve"> privilege into other environments.</w:t>
      </w:r>
    </w:p>
    <w:p w:rsidR="00BD43CC" w:rsidRPr="00137211" w:rsidRDefault="00BD43CC" w:rsidP="00BD43CC">
      <w:r w:rsidRPr="00137211">
        <w:t>In most cases, RODCs are preferred deployment options</w:t>
      </w:r>
      <w:r>
        <w:t>,</w:t>
      </w:r>
      <w:r w:rsidRPr="00137211">
        <w:t xml:space="preserve"> because they provide local authentication within </w:t>
      </w:r>
      <w:r w:rsidR="00DD4AA0">
        <w:t>Microsoft Azure</w:t>
      </w:r>
      <w:r w:rsidRPr="00137211">
        <w:t xml:space="preserve"> but at a lower risk level. RODCs </w:t>
      </w:r>
      <w:r>
        <w:t xml:space="preserve">that are </w:t>
      </w:r>
      <w:r w:rsidRPr="00137211">
        <w:t xml:space="preserve">deployed in </w:t>
      </w:r>
      <w:r w:rsidR="00DD4AA0">
        <w:t>Microsoft Azure</w:t>
      </w:r>
      <w:r w:rsidRPr="00137211">
        <w:t xml:space="preserve"> </w:t>
      </w:r>
      <w:r>
        <w:t>virtual machines</w:t>
      </w:r>
      <w:r w:rsidRPr="00137211">
        <w:t xml:space="preserve"> provide the ability to limit what credentials are available locally, limiting risk in the case of compromise. However, </w:t>
      </w:r>
      <w:r>
        <w:t>because</w:t>
      </w:r>
      <w:r w:rsidRPr="00137211">
        <w:t xml:space="preserve"> they are running in </w:t>
      </w:r>
      <w:r w:rsidR="00DD4AA0">
        <w:t>Microsoft Azure</w:t>
      </w:r>
      <w:r w:rsidRPr="00137211">
        <w:t xml:space="preserve">, </w:t>
      </w:r>
      <w:r>
        <w:t>RODCs</w:t>
      </w:r>
      <w:r w:rsidRPr="00137211">
        <w:t xml:space="preserve"> can also provide fast, low</w:t>
      </w:r>
      <w:r>
        <w:t>-</w:t>
      </w:r>
      <w:r w:rsidRPr="00137211">
        <w:t xml:space="preserve">latency authentication and directory services to other </w:t>
      </w:r>
      <w:r w:rsidR="00DD4AA0">
        <w:t>Microsoft Azure</w:t>
      </w:r>
      <w:r w:rsidRPr="00137211">
        <w:t xml:space="preserve"> </w:t>
      </w:r>
      <w:r>
        <w:t>virtual machines</w:t>
      </w:r>
      <w:r w:rsidRPr="00137211">
        <w:t>.</w:t>
      </w:r>
    </w:p>
    <w:tbl>
      <w:tblPr>
        <w:tblW w:w="0" w:type="auto"/>
        <w:tblCellMar>
          <w:left w:w="0" w:type="dxa"/>
          <w:right w:w="0" w:type="dxa"/>
        </w:tblCellMar>
        <w:tblLook w:val="04A0" w:firstRow="1" w:lastRow="0" w:firstColumn="1" w:lastColumn="0" w:noHBand="0" w:noVBand="1"/>
      </w:tblPr>
      <w:tblGrid>
        <w:gridCol w:w="666"/>
        <w:gridCol w:w="1692"/>
        <w:gridCol w:w="7218"/>
      </w:tblGrid>
      <w:tr w:rsidR="003D5B5D">
        <w:trPr>
          <w:trHeight w:val="720"/>
        </w:trPr>
        <w:tc>
          <w:tcPr>
            <w:tcW w:w="666"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1B6F33" w:rsidP="00BD43CC">
            <w:pPr>
              <w:spacing w:after="0" w:line="240" w:lineRule="auto"/>
              <w:jc w:val="center"/>
              <w:rPr>
                <w:rFonts w:ascii="Calibri" w:hAnsi="Calibri"/>
                <w:b/>
                <w:bCs/>
              </w:rPr>
            </w:pPr>
            <w:r>
              <w:rPr>
                <w:noProof/>
              </w:rPr>
              <w:drawing>
                <wp:anchor distT="0" distB="0" distL="114300" distR="114300" simplePos="0" relativeHeight="251661824" behindDoc="0" locked="0" layoutInCell="1" allowOverlap="1" wp14:anchorId="676F1924" wp14:editId="676F1925">
                  <wp:simplePos x="0" y="0"/>
                  <wp:positionH relativeFrom="column">
                    <wp:posOffset>-4445</wp:posOffset>
                  </wp:positionH>
                  <wp:positionV relativeFrom="paragraph">
                    <wp:posOffset>18415</wp:posOffset>
                  </wp:positionV>
                  <wp:extent cx="238125" cy="200025"/>
                  <wp:effectExtent l="0" t="0" r="9525" b="9525"/>
                  <wp:wrapNone/>
                  <wp:docPr id="40"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848" behindDoc="0" locked="0" layoutInCell="1" allowOverlap="1" wp14:anchorId="676F1926" wp14:editId="676F1927">
                  <wp:simplePos x="0" y="0"/>
                  <wp:positionH relativeFrom="column">
                    <wp:posOffset>-4445</wp:posOffset>
                  </wp:positionH>
                  <wp:positionV relativeFrom="paragraph">
                    <wp:posOffset>18415</wp:posOffset>
                  </wp:positionV>
                  <wp:extent cx="238125" cy="200025"/>
                  <wp:effectExtent l="0" t="0" r="9525" b="9525"/>
                  <wp:wrapNone/>
                  <wp:docPr id="3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92"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Recommended:</w:t>
            </w:r>
          </w:p>
        </w:tc>
        <w:tc>
          <w:tcPr>
            <w:tcW w:w="7218"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 xml:space="preserve">Utilize RODCs to provide Active Directory services in </w:t>
            </w:r>
            <w:r w:rsidR="00DD4AA0">
              <w:rPr>
                <w:rFonts w:ascii="Calibri" w:hAnsi="Calibri"/>
                <w:b/>
                <w:bCs/>
              </w:rPr>
              <w:t>Microsoft Azure</w:t>
            </w:r>
            <w:r w:rsidRPr="00F47607">
              <w:rPr>
                <w:rFonts w:ascii="Calibri" w:hAnsi="Calibri"/>
                <w:b/>
                <w:bCs/>
              </w:rPr>
              <w:t>, unless writeable domain controllers are required.</w:t>
            </w:r>
          </w:p>
        </w:tc>
      </w:tr>
    </w:tbl>
    <w:p w:rsidR="00BD43CC" w:rsidRPr="00137211" w:rsidRDefault="00BD43CC" w:rsidP="00BD43CC"/>
    <w:p w:rsidR="00BD43CC" w:rsidRPr="00137211" w:rsidRDefault="00BD43CC" w:rsidP="00A25DBB">
      <w:pPr>
        <w:pStyle w:val="Heading3Numbered"/>
      </w:pPr>
      <w:bookmarkStart w:id="114" w:name="_Toc357362046"/>
      <w:bookmarkStart w:id="115" w:name="_Toc406331952"/>
      <w:r w:rsidRPr="00137211">
        <w:t>Windows Server 2012 AD DS Virtualization Benefits</w:t>
      </w:r>
      <w:bookmarkEnd w:id="114"/>
      <w:bookmarkEnd w:id="115"/>
    </w:p>
    <w:p w:rsidR="00BD43CC" w:rsidRPr="00137211" w:rsidRDefault="00DD4AA0" w:rsidP="00BD43CC">
      <w:r>
        <w:t>Microsoft Azure</w:t>
      </w:r>
      <w:r w:rsidR="00BD43CC" w:rsidRPr="00137211">
        <w:t xml:space="preserve"> supports </w:t>
      </w:r>
      <w:r w:rsidR="00BD43CC">
        <w:t>virtual machines</w:t>
      </w:r>
      <w:r w:rsidR="00BD43CC" w:rsidRPr="00137211">
        <w:t xml:space="preserve"> </w:t>
      </w:r>
      <w:r w:rsidR="00BD43CC">
        <w:t xml:space="preserve">that are </w:t>
      </w:r>
      <w:r w:rsidR="00BD43CC" w:rsidRPr="00137211">
        <w:t xml:space="preserve">running Windows Server 2008 </w:t>
      </w:r>
      <w:r w:rsidR="00BD43CC">
        <w:t xml:space="preserve">or Windows Server 2012. </w:t>
      </w:r>
      <w:r w:rsidR="00BD43CC" w:rsidRPr="00137211">
        <w:t>Windows Server 2012 AD DS provides greater support for virtualiz</w:t>
      </w:r>
      <w:r w:rsidR="00BD43CC">
        <w:t>ation of</w:t>
      </w:r>
      <w:r w:rsidR="00BD43CC" w:rsidRPr="00137211">
        <w:t xml:space="preserve"> domain controllers by introducing safer virtualization capabilities and enabling rapid deployment of virtual domain controllers through cloning. However, these benefits require capabilities within the hypervisor that are not present in </w:t>
      </w:r>
      <w:r>
        <w:t>Microsoft Azure</w:t>
      </w:r>
      <w:r w:rsidR="00BD43CC" w:rsidRPr="00137211">
        <w:t xml:space="preserve">. Virtualization safeguards and </w:t>
      </w:r>
      <w:r w:rsidR="00BD43CC">
        <w:t>domain-controller</w:t>
      </w:r>
      <w:r w:rsidR="00BD43CC" w:rsidRPr="00137211">
        <w:t xml:space="preserve"> cloning features in Windows Server 2012 are </w:t>
      </w:r>
      <w:r w:rsidR="00BD43CC" w:rsidRPr="0073708D">
        <w:rPr>
          <w:i/>
        </w:rPr>
        <w:t>not</w:t>
      </w:r>
      <w:r w:rsidR="00BD43CC" w:rsidRPr="00137211">
        <w:t xml:space="preserve"> currently supported on </w:t>
      </w:r>
      <w:r>
        <w:t>Microsoft Azure</w:t>
      </w:r>
      <w:r w:rsidR="00BD43CC" w:rsidRPr="00137211">
        <w:t xml:space="preserve">. Even if you run Windows Server 2012 on a </w:t>
      </w:r>
      <w:r>
        <w:t>Microsoft Azure</w:t>
      </w:r>
      <w:r w:rsidR="00BD43CC" w:rsidRPr="00137211">
        <w:t xml:space="preserve"> </w:t>
      </w:r>
      <w:r w:rsidR="00BD43CC">
        <w:t>virtual machine</w:t>
      </w:r>
      <w:r w:rsidR="00BD43CC" w:rsidRPr="00137211">
        <w:t xml:space="preserve">, the virtual </w:t>
      </w:r>
      <w:r w:rsidR="00BD43CC">
        <w:t>domain-controller</w:t>
      </w:r>
      <w:r w:rsidR="00BD43CC" w:rsidRPr="00137211">
        <w:t xml:space="preserve"> cloning feature will not work in your Windows Server Active Directory forest. Virtualization safeguards and virtual </w:t>
      </w:r>
      <w:r w:rsidR="00BD43CC">
        <w:t>domain-controller</w:t>
      </w:r>
      <w:r w:rsidR="00BD43CC" w:rsidRPr="00137211">
        <w:t xml:space="preserve"> cloning require support for </w:t>
      </w:r>
      <w:r w:rsidR="00BD43CC">
        <w:t>virtual machine</w:t>
      </w:r>
      <w:r w:rsidR="00BD43CC" w:rsidRPr="00137211">
        <w:t xml:space="preserve"> generation ID in both the hypervisor and the Windows Server operating system. </w:t>
      </w:r>
      <w:r w:rsidR="00BD43CC">
        <w:t xml:space="preserve">Currently, </w:t>
      </w:r>
      <w:r>
        <w:t>Microsoft Azure</w:t>
      </w:r>
      <w:r w:rsidR="00BD43CC" w:rsidRPr="00137211">
        <w:t xml:space="preserve"> does not support </w:t>
      </w:r>
      <w:r w:rsidR="00BD43CC">
        <w:t>virtual machine</w:t>
      </w:r>
      <w:r w:rsidR="00BD43CC" w:rsidRPr="00137211">
        <w:t xml:space="preserve"> generation ID.</w:t>
      </w:r>
    </w:p>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810"/>
        </w:trPr>
        <w:tc>
          <w:tcPr>
            <w:tcW w:w="652"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1B6F33" w:rsidP="00BD43CC">
            <w:pPr>
              <w:spacing w:after="0" w:line="240" w:lineRule="auto"/>
              <w:jc w:val="center"/>
              <w:rPr>
                <w:rFonts w:ascii="Calibri" w:hAnsi="Calibri"/>
                <w:b/>
                <w:bCs/>
              </w:rPr>
            </w:pPr>
            <w:r>
              <w:rPr>
                <w:noProof/>
              </w:rPr>
              <w:drawing>
                <wp:inline distT="0" distB="0" distL="0" distR="0" wp14:anchorId="676F1928" wp14:editId="676F1929">
                  <wp:extent cx="209550" cy="190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87"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Mandatory:</w:t>
            </w:r>
          </w:p>
        </w:tc>
        <w:tc>
          <w:tcPr>
            <w:tcW w:w="7021"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 xml:space="preserve">Do not use virtual domain-controller cloning with </w:t>
            </w:r>
            <w:r w:rsidR="00DD4AA0">
              <w:rPr>
                <w:rFonts w:ascii="Calibri" w:hAnsi="Calibri"/>
                <w:b/>
                <w:bCs/>
              </w:rPr>
              <w:t>Microsoft Azure</w:t>
            </w:r>
            <w:r w:rsidRPr="00F47607">
              <w:rPr>
                <w:rFonts w:ascii="Calibri" w:hAnsi="Calibri"/>
                <w:b/>
                <w:bCs/>
              </w:rPr>
              <w:t xml:space="preserve"> virtual machines.</w:t>
            </w:r>
          </w:p>
        </w:tc>
      </w:tr>
    </w:tbl>
    <w:p w:rsidR="00BD43CC" w:rsidRPr="00137211" w:rsidRDefault="00BD43CC" w:rsidP="00BD43CC"/>
    <w:p w:rsidR="00BD43CC" w:rsidRPr="00137211" w:rsidRDefault="00BD43CC" w:rsidP="00A25DBB">
      <w:pPr>
        <w:pStyle w:val="Heading3Numbered"/>
      </w:pPr>
      <w:bookmarkStart w:id="116" w:name="_Toc357362047"/>
      <w:bookmarkStart w:id="117" w:name="_Toc406331953"/>
      <w:r w:rsidRPr="00137211">
        <w:lastRenderedPageBreak/>
        <w:t>Placement of the DIT and SYSVOL</w:t>
      </w:r>
      <w:bookmarkEnd w:id="116"/>
      <w:bookmarkEnd w:id="117"/>
    </w:p>
    <w:p w:rsidR="00BD43CC" w:rsidRPr="00137211" w:rsidRDefault="00BD43CC" w:rsidP="00BD43CC">
      <w:r>
        <w:t>Unlike operating system disk drives, data disk drives do not cache writes by default. Data disk drives that are attached to a virtual machine use write-through caching. Write-through caching helps make sure that the write is committed to durable Microsoft Azure Storage before the transaction is complete from the perspective of the virtual machine’s operating system. It provides durability, at the expense of slightly slower writes.</w:t>
      </w:r>
    </w:p>
    <w:p w:rsidR="00BD43CC" w:rsidRPr="00137211" w:rsidRDefault="00BD43CC" w:rsidP="00BD43CC">
      <w:r w:rsidRPr="00137211">
        <w:t>This is important for Windows Server AD DS</w:t>
      </w:r>
      <w:r>
        <w:t>,</w:t>
      </w:r>
      <w:r w:rsidRPr="00137211">
        <w:t xml:space="preserve"> because write-behind disk</w:t>
      </w:r>
      <w:r>
        <w:t xml:space="preserve"> </w:t>
      </w:r>
      <w:r w:rsidRPr="00137211">
        <w:t xml:space="preserve">caching invalidates assumptions </w:t>
      </w:r>
      <w:r>
        <w:t xml:space="preserve">that are </w:t>
      </w:r>
      <w:r w:rsidRPr="00137211">
        <w:t xml:space="preserve">made by the </w:t>
      </w:r>
      <w:r>
        <w:t>domain controller</w:t>
      </w:r>
      <w:r w:rsidRPr="00137211">
        <w:t>. Windows Server AD DS attempts to disable write caching</w:t>
      </w:r>
      <w:r>
        <w:t>,</w:t>
      </w:r>
      <w:r w:rsidRPr="00137211">
        <w:t xml:space="preserve"> but it is up to the disk IO system to honor it. </w:t>
      </w:r>
      <w:r>
        <w:t>U</w:t>
      </w:r>
      <w:r w:rsidRPr="00137211">
        <w:t xml:space="preserve">nder certain circumstances, </w:t>
      </w:r>
      <w:r>
        <w:t>f</w:t>
      </w:r>
      <w:r w:rsidRPr="00137211">
        <w:t xml:space="preserve">ailure to disable write caching </w:t>
      </w:r>
      <w:r>
        <w:t>can</w:t>
      </w:r>
      <w:r w:rsidRPr="00137211">
        <w:t xml:space="preserve"> introduce </w:t>
      </w:r>
      <w:r>
        <w:t>update sequence number (</w:t>
      </w:r>
      <w:r w:rsidRPr="00137211">
        <w:t>USN</w:t>
      </w:r>
      <w:r>
        <w:t>)</w:t>
      </w:r>
      <w:r w:rsidRPr="00137211">
        <w:t xml:space="preserve"> rollback</w:t>
      </w:r>
      <w:r w:rsidRPr="00844899">
        <w:t>—</w:t>
      </w:r>
      <w:r w:rsidRPr="00137211">
        <w:t>resulting in lingering objects and other problems.</w:t>
      </w:r>
    </w:p>
    <w:p w:rsidR="00BD43CC" w:rsidRPr="00137211" w:rsidRDefault="00BD43CC" w:rsidP="00BD43CC">
      <w:r>
        <w:t xml:space="preserve">As a recommended practice for virtual domain controllers, store the database, logs, and SYSVOL on either the same data disk or separate data disks. Typically, this disk is separate from the disk that is used for the operating system itself. The key takeaway is that the Windows Server AD DS database and SYSVOL must not be stored on a Microsoft Azure operating system disk type. By default, the dcpromo.exe file installs these components in a %systemroot% folder, which is </w:t>
      </w:r>
      <w:r>
        <w:rPr>
          <w:i/>
        </w:rPr>
        <w:t>not</w:t>
      </w:r>
      <w:r>
        <w:t xml:space="preserve"> recommended for Microsoft Azure.</w:t>
      </w:r>
    </w:p>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702"/>
        </w:trPr>
        <w:tc>
          <w:tcPr>
            <w:tcW w:w="652"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1B6F33" w:rsidP="00BD43CC">
            <w:pPr>
              <w:spacing w:after="0" w:line="240" w:lineRule="auto"/>
              <w:jc w:val="center"/>
              <w:rPr>
                <w:rFonts w:ascii="Calibri" w:hAnsi="Calibri"/>
                <w:b/>
                <w:bCs/>
              </w:rPr>
            </w:pPr>
            <w:r>
              <w:rPr>
                <w:noProof/>
              </w:rPr>
              <w:drawing>
                <wp:inline distT="0" distB="0" distL="0" distR="0" wp14:anchorId="676F192A" wp14:editId="676F192B">
                  <wp:extent cx="209550" cy="190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87"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Mandatory:</w:t>
            </w:r>
          </w:p>
        </w:tc>
        <w:tc>
          <w:tcPr>
            <w:tcW w:w="7021"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Store AD DS databases, logs, and SYSVOL data on data disks.</w:t>
            </w:r>
          </w:p>
        </w:tc>
      </w:tr>
    </w:tbl>
    <w:p w:rsidR="00BD43CC" w:rsidRPr="00137211" w:rsidRDefault="00BD43CC" w:rsidP="00A25DBB">
      <w:pPr>
        <w:pStyle w:val="Heading3Numbered"/>
      </w:pPr>
      <w:bookmarkStart w:id="118" w:name="_Toc357362048"/>
      <w:bookmarkStart w:id="119" w:name="_Toc406331954"/>
      <w:r w:rsidRPr="00137211">
        <w:t xml:space="preserve">Protecting AD DS in </w:t>
      </w:r>
      <w:r w:rsidR="00DD4AA0">
        <w:t>Microsoft Azure</w:t>
      </w:r>
      <w:bookmarkEnd w:id="118"/>
      <w:bookmarkEnd w:id="119"/>
    </w:p>
    <w:p w:rsidR="00BD43CC" w:rsidRPr="00137211" w:rsidRDefault="00BD43CC" w:rsidP="00BD43CC">
      <w:r w:rsidRPr="00137211">
        <w:t xml:space="preserve">Running a domain controller in </w:t>
      </w:r>
      <w:r w:rsidR="00DD4AA0">
        <w:t>Microsoft Azure</w:t>
      </w:r>
      <w:r w:rsidRPr="00137211">
        <w:t xml:space="preserve"> does not confer any type of special security protections. That </w:t>
      </w:r>
      <w:r>
        <w:t>might</w:t>
      </w:r>
      <w:r w:rsidRPr="00137211">
        <w:t xml:space="preserve"> seem an obvious point</w:t>
      </w:r>
      <w:r>
        <w:t>;</w:t>
      </w:r>
      <w:r w:rsidRPr="00137211">
        <w:t xml:space="preserve"> but it is important to understand that </w:t>
      </w:r>
      <w:r w:rsidR="00DD4AA0">
        <w:t>Microsoft Azure</w:t>
      </w:r>
      <w:r w:rsidRPr="00137211">
        <w:t xml:space="preserve"> does not provide any special protection to a </w:t>
      </w:r>
      <w:r>
        <w:t>virtual machine</w:t>
      </w:r>
      <w:r w:rsidRPr="00137211">
        <w:t xml:space="preserve"> that is running AD DS. The typical risks to domain controllers apply equally to domain controllers </w:t>
      </w:r>
      <w:r>
        <w:t xml:space="preserve">that are </w:t>
      </w:r>
      <w:r w:rsidRPr="00137211">
        <w:t xml:space="preserve">running in </w:t>
      </w:r>
      <w:r w:rsidR="00DD4AA0">
        <w:t>Microsoft Azure</w:t>
      </w:r>
      <w:r w:rsidRPr="00137211">
        <w:t xml:space="preserve">. Extensive guidance exists on protecting </w:t>
      </w:r>
      <w:r>
        <w:t>domain controller</w:t>
      </w:r>
      <w:r w:rsidRPr="00137211">
        <w:t>s in general</w:t>
      </w:r>
      <w:r>
        <w:t>;</w:t>
      </w:r>
      <w:r w:rsidRPr="00137211">
        <w:t xml:space="preserve"> that guidance should be applied </w:t>
      </w:r>
      <w:r>
        <w:t xml:space="preserve">also </w:t>
      </w:r>
      <w:r w:rsidRPr="00137211">
        <w:t>to s running in Azure as well. That said, two specific types of threats bear special attention.</w:t>
      </w:r>
    </w:p>
    <w:p w:rsidR="00BD43CC" w:rsidRPr="00137211" w:rsidRDefault="00BD43CC" w:rsidP="00BD43CC">
      <w:r>
        <w:t>Because Azure is a public cloud service, it is broadly accessible from the internet. By default, VMsvirtual machines that are created in Microsoft Azure have publically accessible RDP endpoints to facilitate administration. Many malicious hosts are constantly probing for RDP endpoints and attempting various credential-grinding techniques against them. Thus, in a default configuration, if a weak password is chosen for a predictable account (such as administrator), there is a strong risk that the virtual machine will be compromised by one of these attacks. A first line of defense is to use stronger credentials, in line with normal recommended practices. Note that this threat is not unique to domain controllers; it affects any virtual machine that has exposed endpoints. Because of the potential wide-ranging impact of domain-controller compromise, though, we call this out here as a special risk.</w:t>
      </w:r>
    </w:p>
    <w:p w:rsidR="00BD43CC" w:rsidRPr="00137211" w:rsidRDefault="00BD43CC" w:rsidP="00BD43CC">
      <w:r>
        <w:t xml:space="preserve">Additionally, network access to a given virtual machine can be controlled by limiting the endpoints that are exposed in Microsoft Azure. Through the management portal, a given virtual machine can be selected, and its list of exposed endpoints can be edited. In simple scenarios that have only a few Microsoft Azure virtual machines, you might want to change the port on which RDP listens from 3389 to a nonstandard port and change the endpoint mapping to reflect that. For example, the steps to follow would be to log on to the virtual machine over RDP (by using the standard 3389 port and endpoint mapping), change the listener within the virtual machine (after which the virtual machine no longer will be accessible through the existing endpoint), and update the endpoint mapping in </w:t>
      </w:r>
      <w:r>
        <w:lastRenderedPageBreak/>
        <w:t>Microsoft Azure to match the newly configured port. This technique is not a complete Solution to the risk, but it does provide some mitigation against hosts that are probing on standard ports. If this technique is followed, it’s critical to note the specific port to which RDP is changed; if this value is forgotten before you change the endpoint mapping, there will be no way to administer the virtual machine remotely, and you will have to re-create it.</w:t>
      </w:r>
    </w:p>
    <w:p w:rsidR="00BD43CC" w:rsidRPr="00137211" w:rsidRDefault="00BD43CC" w:rsidP="00BD43CC">
      <w:r>
        <w:t>Although the port and endpoint approach provides some mitigation in simplistic scenarios, the recommended mitigation is to deploy virtual machines into a cloud service. When virtual machines are deployed into a cloud service, Microsoft Azure manages endpoints at the cloud-service level, instead of at the level of the individual virtual machine. Using this approach, the domain controller could be completely inaccessible to the Internet but still be able to service other virtual machines that are running in Microsoft Azure. The domain controller could be administered remotely by connecting to it over the VPN link, or through a “jump box” if direct Internet access is preferred. The “jump box” model refers to a scenario in which another virtual machine in the cloud service is able to receive inbound RDP traffic directly from the Internet (perhaps through a nonstandard port, as previously described). As soon as an administrator has connected to the “jump box”, the administrator will be able to launch an RDP client on it to connect to the domain controller through the cloud service that they both share.</w:t>
      </w:r>
    </w:p>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837"/>
        </w:trPr>
        <w:tc>
          <w:tcPr>
            <w:tcW w:w="652"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1B6F33" w:rsidP="00BD43CC">
            <w:pPr>
              <w:spacing w:after="0" w:line="240" w:lineRule="auto"/>
              <w:jc w:val="center"/>
              <w:rPr>
                <w:rFonts w:ascii="Calibri" w:hAnsi="Calibri"/>
                <w:b/>
                <w:bCs/>
              </w:rPr>
            </w:pPr>
            <w:r>
              <w:rPr>
                <w:noProof/>
              </w:rPr>
              <w:drawing>
                <wp:inline distT="0" distB="0" distL="0" distR="0" wp14:anchorId="676F192C" wp14:editId="676F192D">
                  <wp:extent cx="209550" cy="1905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87"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Mandatory:</w:t>
            </w:r>
          </w:p>
        </w:tc>
        <w:tc>
          <w:tcPr>
            <w:tcW w:w="7021"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 xml:space="preserve">Protect domain controllers in </w:t>
            </w:r>
            <w:r w:rsidR="00DD4AA0">
              <w:rPr>
                <w:rFonts w:ascii="Calibri" w:hAnsi="Calibri"/>
                <w:b/>
                <w:bCs/>
              </w:rPr>
              <w:t>Microsoft Azure</w:t>
            </w:r>
            <w:r w:rsidRPr="00F47607">
              <w:rPr>
                <w:rFonts w:ascii="Calibri" w:hAnsi="Calibri"/>
                <w:b/>
                <w:bCs/>
              </w:rPr>
              <w:t xml:space="preserve"> from Internet threats by deploying into a cloud service and controlling available endpoints carefully.</w:t>
            </w:r>
          </w:p>
        </w:tc>
      </w:tr>
    </w:tbl>
    <w:p w:rsidR="00BD43CC" w:rsidRPr="00137211" w:rsidRDefault="00BD43CC" w:rsidP="00BD43CC"/>
    <w:p w:rsidR="00BD43CC" w:rsidRPr="00137211" w:rsidRDefault="00BD43CC" w:rsidP="00BD43CC">
      <w:r w:rsidRPr="00137211">
        <w:t xml:space="preserve">Another important threat to protect against is that of a malicious insider that has access to the </w:t>
      </w:r>
      <w:r w:rsidR="00DD4AA0">
        <w:t>Microsoft Azure</w:t>
      </w:r>
      <w:r w:rsidRPr="00137211">
        <w:t xml:space="preserve"> subscription. A subscription administrator can control </w:t>
      </w:r>
      <w:r>
        <w:t>virtual machines</w:t>
      </w:r>
      <w:r w:rsidRPr="00137211">
        <w:t xml:space="preserve"> </w:t>
      </w:r>
      <w:r>
        <w:t xml:space="preserve">that are </w:t>
      </w:r>
      <w:r w:rsidRPr="00137211">
        <w:t xml:space="preserve">deployed within it at the </w:t>
      </w:r>
      <w:r w:rsidR="00DD4AA0">
        <w:t>Microsoft Azure</w:t>
      </w:r>
      <w:r w:rsidRPr="00137211">
        <w:t xml:space="preserve"> level, even if they do not have administrative access within the guest </w:t>
      </w:r>
      <w:r>
        <w:t>operating system</w:t>
      </w:r>
      <w:r w:rsidRPr="00137211">
        <w:t xml:space="preserve"> itself. This situation </w:t>
      </w:r>
      <w:r>
        <w:t xml:space="preserve">is </w:t>
      </w:r>
      <w:r w:rsidRPr="00137211">
        <w:t>quite similar to traditional on-premises virtualization. If a malicious administrator has local administrat</w:t>
      </w:r>
      <w:r>
        <w:t>or</w:t>
      </w:r>
      <w:r w:rsidRPr="00137211">
        <w:t xml:space="preserve"> rights to a Hyper-V host </w:t>
      </w:r>
      <w:r>
        <w:t xml:space="preserve">that is </w:t>
      </w:r>
      <w:r w:rsidRPr="00137211">
        <w:t xml:space="preserve">running a domain controller </w:t>
      </w:r>
      <w:r>
        <w:t>virtual machine</w:t>
      </w:r>
      <w:r w:rsidRPr="00137211">
        <w:t xml:space="preserve">, he </w:t>
      </w:r>
      <w:r>
        <w:t xml:space="preserve">or she </w:t>
      </w:r>
      <w:r w:rsidRPr="00137211">
        <w:t xml:space="preserve">can escalate </w:t>
      </w:r>
      <w:r>
        <w:t>permissions</w:t>
      </w:r>
      <w:r w:rsidRPr="00137211">
        <w:t xml:space="preserve"> through a variety of offline attacks, eventually obtaining domain administrator rights. For example, </w:t>
      </w:r>
      <w:r>
        <w:t xml:space="preserve">the </w:t>
      </w:r>
      <w:r w:rsidRPr="00137211">
        <w:t>malicious administrator</w:t>
      </w:r>
      <w:r>
        <w:t xml:space="preserve"> </w:t>
      </w:r>
      <w:r w:rsidRPr="00137211">
        <w:t xml:space="preserve">could copy the </w:t>
      </w:r>
      <w:r>
        <w:t>VHD</w:t>
      </w:r>
      <w:r w:rsidRPr="00137211">
        <w:t xml:space="preserve"> for the </w:t>
      </w:r>
      <w:r>
        <w:t>domain controller</w:t>
      </w:r>
      <w:r w:rsidRPr="00137211">
        <w:t xml:space="preserve"> and attack it as if he </w:t>
      </w:r>
      <w:r>
        <w:t xml:space="preserve">or she </w:t>
      </w:r>
      <w:r w:rsidRPr="00137211">
        <w:t xml:space="preserve">had physical access to a traditional domain controller </w:t>
      </w:r>
      <w:r>
        <w:t xml:space="preserve">that is </w:t>
      </w:r>
      <w:r w:rsidRPr="00137211">
        <w:t>running on bare metal.</w:t>
      </w:r>
    </w:p>
    <w:p w:rsidR="00BD43CC" w:rsidRPr="00137211" w:rsidRDefault="00DD4AA0" w:rsidP="00BD43CC">
      <w:r>
        <w:t>Microsoft Azure–hosted domain-controller virtual machines present similar risks if malicious actors have subscription administrator rights. Even if a subscription administrator has no authorized rights within the domain that the Microsoft Azure–hosted domain controllers are a part of, they could export the VHD, attack it offline, and eventually escalate their privilege within the domain. Thus, it is critical to limit subscription administrator rights. In cases in which this is not possible or additional mitigation is desired, consider creating a dedicated forest for Microsoft Azure resources and a one-way trust of the existing instance of Active Directory from it. In that model, even if a malicious subscription administrator were to obtain administrative rights within the updated forest, the scope of the compromise would be controlled.</w:t>
      </w:r>
    </w:p>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855"/>
        </w:trPr>
        <w:tc>
          <w:tcPr>
            <w:tcW w:w="652"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1B6F33" w:rsidP="00BD43CC">
            <w:pPr>
              <w:spacing w:after="0" w:line="240" w:lineRule="auto"/>
              <w:jc w:val="center"/>
              <w:rPr>
                <w:rFonts w:ascii="Calibri" w:hAnsi="Calibri"/>
                <w:b/>
                <w:bCs/>
              </w:rPr>
            </w:pPr>
            <w:r>
              <w:rPr>
                <w:noProof/>
              </w:rPr>
              <w:drawing>
                <wp:inline distT="0" distB="0" distL="0" distR="0" wp14:anchorId="676F192E" wp14:editId="676F192F">
                  <wp:extent cx="209550" cy="1905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87"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Mandatory:</w:t>
            </w:r>
          </w:p>
        </w:tc>
        <w:tc>
          <w:tcPr>
            <w:tcW w:w="7021"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 xml:space="preserve">Protect domain controllers in </w:t>
            </w:r>
            <w:r w:rsidR="00DD4AA0">
              <w:rPr>
                <w:rFonts w:ascii="Calibri" w:hAnsi="Calibri"/>
                <w:b/>
                <w:bCs/>
              </w:rPr>
              <w:t>Microsoft Azure</w:t>
            </w:r>
            <w:r w:rsidRPr="00F47607">
              <w:rPr>
                <w:rFonts w:ascii="Calibri" w:hAnsi="Calibri"/>
                <w:b/>
                <w:bCs/>
              </w:rPr>
              <w:t xml:space="preserve"> from insider threats by limiting subscription administrators.</w:t>
            </w:r>
          </w:p>
        </w:tc>
      </w:tr>
    </w:tbl>
    <w:p w:rsidR="00BD43CC" w:rsidRPr="00137211" w:rsidRDefault="00BD43CC" w:rsidP="00BD43CC">
      <w:pPr>
        <w:rPr>
          <w:rFonts w:ascii="Calibri" w:hAnsi="Calibri"/>
        </w:rPr>
      </w:pPr>
    </w:p>
    <w:p w:rsidR="00BD43CC" w:rsidRPr="00137211" w:rsidRDefault="00BD43CC" w:rsidP="00BD43CC"/>
    <w:p w:rsidR="00BD43CC" w:rsidRPr="00137211" w:rsidRDefault="00DD4AA0" w:rsidP="00A25DBB">
      <w:pPr>
        <w:pStyle w:val="Heading2Numbered"/>
      </w:pPr>
      <w:bookmarkStart w:id="120" w:name="_Toc357362049"/>
      <w:bookmarkStart w:id="121" w:name="_Toc406331955"/>
      <w:r>
        <w:t>Microsoft Azure</w:t>
      </w:r>
      <w:r w:rsidR="00BD43CC" w:rsidRPr="00137211">
        <w:t xml:space="preserve"> Security</w:t>
      </w:r>
      <w:bookmarkEnd w:id="120"/>
      <w:bookmarkEnd w:id="121"/>
    </w:p>
    <w:p w:rsidR="00BD43CC" w:rsidRPr="00137211" w:rsidRDefault="00BD43CC" w:rsidP="00BD43CC">
      <w:r w:rsidRPr="00137211">
        <w:t xml:space="preserve">The </w:t>
      </w:r>
      <w:r w:rsidR="00DD4AA0">
        <w:t>Microsoft Azure</w:t>
      </w:r>
      <w:r w:rsidRPr="00137211">
        <w:t xml:space="preserve"> platform environment </w:t>
      </w:r>
      <w:r>
        <w:t>consists</w:t>
      </w:r>
      <w:r w:rsidRPr="00137211">
        <w:t xml:space="preserve"> of computers, operating systems, applications and services, networks, operations and monitoring equipment, and specialized hardware, along with the administrative and operations staff </w:t>
      </w:r>
      <w:r>
        <w:t xml:space="preserve">that are </w:t>
      </w:r>
      <w:r w:rsidRPr="00137211">
        <w:t>required to run and maintain the services. The environment also includes the physical operations centers that house the services and must be secured against malicious and accidental damage.</w:t>
      </w:r>
    </w:p>
    <w:p w:rsidR="00BD43CC" w:rsidRPr="00137211" w:rsidRDefault="00DD4AA0" w:rsidP="00A25DBB">
      <w:pPr>
        <w:pStyle w:val="Heading3Numbered"/>
      </w:pPr>
      <w:bookmarkStart w:id="122" w:name="_Toc357362050"/>
      <w:bookmarkStart w:id="123" w:name="_Toc406331956"/>
      <w:r>
        <w:t>Microsoft Azure</w:t>
      </w:r>
      <w:r w:rsidR="00BD43CC" w:rsidRPr="00137211">
        <w:t xml:space="preserve"> Fabric and Datacenter Security</w:t>
      </w:r>
      <w:bookmarkEnd w:id="122"/>
      <w:bookmarkEnd w:id="123"/>
    </w:p>
    <w:p w:rsidR="00BD43CC" w:rsidRPr="00137211" w:rsidRDefault="00BD43CC" w:rsidP="00BD43CC">
      <w:r w:rsidRPr="00137211">
        <w:t xml:space="preserve">The </w:t>
      </w:r>
      <w:r w:rsidR="00DD4AA0">
        <w:t>Microsoft Azure</w:t>
      </w:r>
      <w:r w:rsidRPr="00137211">
        <w:t xml:space="preserve"> platform is designed to provide “Defense in Depth,” reducing the risk that failure of any </w:t>
      </w:r>
      <w:r>
        <w:t>single</w:t>
      </w:r>
      <w:r w:rsidRPr="00137211">
        <w:t xml:space="preserve"> security mechanism will compromise the security of the entire environment. The Defense in Depth layers include:</w:t>
      </w:r>
    </w:p>
    <w:p w:rsidR="00BD43CC" w:rsidRPr="00137211" w:rsidRDefault="00BD43CC" w:rsidP="009E66F1">
      <w:pPr>
        <w:pStyle w:val="ListParagraph"/>
        <w:numPr>
          <w:ilvl w:val="0"/>
          <w:numId w:val="70"/>
        </w:numPr>
        <w:spacing w:before="0" w:after="160" w:line="259" w:lineRule="auto"/>
      </w:pPr>
      <w:r w:rsidRPr="00ED7D2E">
        <w:rPr>
          <w:b/>
        </w:rPr>
        <w:t>Filtering routers.</w:t>
      </w:r>
      <w:r w:rsidRPr="00137211">
        <w:t xml:space="preserve"> Filtering routers reject attempts to communicate between addresses and ports </w:t>
      </w:r>
      <w:r>
        <w:t xml:space="preserve">that are </w:t>
      </w:r>
      <w:r w:rsidRPr="00137211">
        <w:t xml:space="preserve">not configured </w:t>
      </w:r>
      <w:r>
        <w:t>to be</w:t>
      </w:r>
      <w:r w:rsidRPr="00137211">
        <w:t xml:space="preserve"> allowed. This helps to prevent common attacks that use “drones” or “zombies” </w:t>
      </w:r>
      <w:r>
        <w:t xml:space="preserve">to </w:t>
      </w:r>
      <w:r w:rsidRPr="00137211">
        <w:t xml:space="preserve">search for vulnerable servers. Although </w:t>
      </w:r>
      <w:r>
        <w:t xml:space="preserve">they are </w:t>
      </w:r>
      <w:r w:rsidRPr="00137211">
        <w:t xml:space="preserve">relatively easy to block, these types of attacks remain a favorite method of malicious attackers </w:t>
      </w:r>
      <w:r>
        <w:t xml:space="preserve">that are </w:t>
      </w:r>
      <w:r w:rsidRPr="00137211">
        <w:t xml:space="preserve">in search of vulnerabilities. Filtering routers also support </w:t>
      </w:r>
      <w:r>
        <w:t>the configuration of</w:t>
      </w:r>
      <w:r w:rsidRPr="00137211">
        <w:t xml:space="preserve"> back</w:t>
      </w:r>
      <w:r>
        <w:t>-</w:t>
      </w:r>
      <w:r w:rsidRPr="00137211">
        <w:t>end services to be accessible only from their corresponding front ends.</w:t>
      </w:r>
    </w:p>
    <w:p w:rsidR="00BD43CC" w:rsidRPr="00137211" w:rsidRDefault="00BD43CC" w:rsidP="009E66F1">
      <w:pPr>
        <w:pStyle w:val="ListParagraph"/>
        <w:numPr>
          <w:ilvl w:val="0"/>
          <w:numId w:val="70"/>
        </w:numPr>
        <w:spacing w:before="0" w:after="160" w:line="259" w:lineRule="auto"/>
      </w:pPr>
      <w:r w:rsidRPr="00ED7D2E">
        <w:rPr>
          <w:b/>
        </w:rPr>
        <w:t>Firewalls.</w:t>
      </w:r>
      <w:r w:rsidRPr="00137211">
        <w:t xml:space="preserve"> Firewalls restrict data communication to (and from) known and authorized ports, protocols, and destination (and source) IP addresses.</w:t>
      </w:r>
    </w:p>
    <w:p w:rsidR="00BD43CC" w:rsidRPr="00137211" w:rsidRDefault="00BD43CC" w:rsidP="009E66F1">
      <w:pPr>
        <w:pStyle w:val="ListParagraph"/>
        <w:numPr>
          <w:ilvl w:val="0"/>
          <w:numId w:val="70"/>
        </w:numPr>
        <w:spacing w:before="0" w:after="160" w:line="259" w:lineRule="auto"/>
      </w:pPr>
      <w:r w:rsidRPr="00ED7D2E">
        <w:rPr>
          <w:b/>
        </w:rPr>
        <w:t>Cryptographic protection of messages.</w:t>
      </w:r>
      <w:r w:rsidRPr="00137211">
        <w:t xml:space="preserve"> </w:t>
      </w:r>
      <w:r>
        <w:t>Transport layer security (</w:t>
      </w:r>
      <w:r w:rsidRPr="00137211">
        <w:t>TLS</w:t>
      </w:r>
      <w:r>
        <w:t>)</w:t>
      </w:r>
      <w:r w:rsidRPr="00137211">
        <w:t xml:space="preserve"> with at least 128</w:t>
      </w:r>
      <w:r>
        <w:t>-</w:t>
      </w:r>
      <w:r w:rsidRPr="00137211">
        <w:t xml:space="preserve">bit cryptographic keys is used to protect control messages </w:t>
      </w:r>
      <w:r>
        <w:t xml:space="preserve">that are </w:t>
      </w:r>
      <w:r w:rsidRPr="00137211">
        <w:t xml:space="preserve">sent between </w:t>
      </w:r>
      <w:r w:rsidR="00DD4AA0">
        <w:t>Microsoft Azure</w:t>
      </w:r>
      <w:r w:rsidRPr="00137211">
        <w:t xml:space="preserve"> data</w:t>
      </w:r>
      <w:r>
        <w:t xml:space="preserve"> </w:t>
      </w:r>
      <w:r w:rsidRPr="00137211">
        <w:t>centers and between clusters within a given data</w:t>
      </w:r>
      <w:r>
        <w:t xml:space="preserve"> </w:t>
      </w:r>
      <w:r w:rsidRPr="00137211">
        <w:t xml:space="preserve">center. Customers have the option to enable encryption for traffic between users and customer </w:t>
      </w:r>
      <w:r>
        <w:t>virtual machine</w:t>
      </w:r>
      <w:r w:rsidRPr="00137211">
        <w:t>s.</w:t>
      </w:r>
    </w:p>
    <w:p w:rsidR="00BD43CC" w:rsidRPr="00137211" w:rsidRDefault="00BD43CC" w:rsidP="009E66F1">
      <w:pPr>
        <w:pStyle w:val="ListParagraph"/>
        <w:numPr>
          <w:ilvl w:val="0"/>
          <w:numId w:val="70"/>
        </w:numPr>
        <w:spacing w:before="0" w:after="160" w:line="259" w:lineRule="auto"/>
      </w:pPr>
      <w:r w:rsidRPr="00ED7D2E">
        <w:rPr>
          <w:b/>
        </w:rPr>
        <w:t>Software security-</w:t>
      </w:r>
      <w:r>
        <w:rPr>
          <w:b/>
        </w:rPr>
        <w:t>update</w:t>
      </w:r>
      <w:r w:rsidRPr="00ED7D2E">
        <w:rPr>
          <w:b/>
        </w:rPr>
        <w:t xml:space="preserve"> management.</w:t>
      </w:r>
      <w:r w:rsidRPr="00137211">
        <w:t xml:space="preserve"> Security</w:t>
      </w:r>
      <w:r>
        <w:t>-update</w:t>
      </w:r>
      <w:r w:rsidRPr="00137211">
        <w:t xml:space="preserve"> management is an integral part of operations to help protect systems from known vulnerabilities. The </w:t>
      </w:r>
      <w:r w:rsidR="00DD4AA0">
        <w:t>Microsoft Azure</w:t>
      </w:r>
      <w:r w:rsidRPr="00137211">
        <w:t xml:space="preserve"> platform utilizes integrated deployment systems to manage the distribution and installation of security </w:t>
      </w:r>
      <w:r>
        <w:t>updates</w:t>
      </w:r>
      <w:r w:rsidRPr="00137211">
        <w:t xml:space="preserve"> for Microsoft software at the physical and hot infrastructure layer</w:t>
      </w:r>
      <w:r>
        <w:t>s</w:t>
      </w:r>
      <w:r w:rsidRPr="00137211">
        <w:t xml:space="preserve">. </w:t>
      </w:r>
      <w:r w:rsidRPr="00616AA7">
        <w:rPr>
          <w:i/>
        </w:rPr>
        <w:t xml:space="preserve">Customers are responsible for </w:t>
      </w:r>
      <w:r>
        <w:rPr>
          <w:i/>
        </w:rPr>
        <w:t>keeping</w:t>
      </w:r>
      <w:r w:rsidRPr="00616AA7">
        <w:rPr>
          <w:i/>
        </w:rPr>
        <w:t xml:space="preserve"> their virtual machines and applications</w:t>
      </w:r>
      <w:r>
        <w:rPr>
          <w:i/>
        </w:rPr>
        <w:t xml:space="preserve"> up to date</w:t>
      </w:r>
      <w:r w:rsidRPr="00616AA7">
        <w:rPr>
          <w:i/>
        </w:rPr>
        <w:t>.</w:t>
      </w:r>
    </w:p>
    <w:p w:rsidR="00BD43CC" w:rsidRPr="00137211" w:rsidRDefault="00BD43CC" w:rsidP="009E66F1">
      <w:pPr>
        <w:pStyle w:val="ListParagraph"/>
        <w:numPr>
          <w:ilvl w:val="0"/>
          <w:numId w:val="70"/>
        </w:numPr>
        <w:spacing w:before="0" w:after="160" w:line="259" w:lineRule="auto"/>
      </w:pPr>
      <w:r w:rsidRPr="00ED7D2E">
        <w:rPr>
          <w:b/>
        </w:rPr>
        <w:t>Monitoring.</w:t>
      </w:r>
      <w:r w:rsidRPr="00137211">
        <w:t xml:space="preserve"> Security is monitored with the aid of centralized monitoring, correlation, and analysis systems that manage the large amount of information </w:t>
      </w:r>
      <w:r>
        <w:t xml:space="preserve">that is </w:t>
      </w:r>
      <w:r w:rsidRPr="00137211">
        <w:t>generated by devices within the environment</w:t>
      </w:r>
      <w:r w:rsidRPr="00ED7D2E">
        <w:t>—</w:t>
      </w:r>
      <w:r w:rsidRPr="00137211">
        <w:t>providing pertinent and timely monitoring and alerts.</w:t>
      </w:r>
    </w:p>
    <w:p w:rsidR="00BD43CC" w:rsidRPr="00137211" w:rsidRDefault="00BD43CC" w:rsidP="009E66F1">
      <w:pPr>
        <w:pStyle w:val="ListParagraph"/>
        <w:numPr>
          <w:ilvl w:val="0"/>
          <w:numId w:val="70"/>
        </w:numPr>
        <w:spacing w:before="0" w:after="160" w:line="259" w:lineRule="auto"/>
      </w:pPr>
      <w:r w:rsidRPr="00ED7D2E">
        <w:rPr>
          <w:b/>
        </w:rPr>
        <w:t>Network segmentation.</w:t>
      </w:r>
      <w:r w:rsidRPr="00137211">
        <w:t xml:space="preserve"> Microsoft uses a variety of technologies to create barriers for unauthorized traffic at key junctions to and within the data</w:t>
      </w:r>
      <w:r>
        <w:t xml:space="preserve"> </w:t>
      </w:r>
      <w:r w:rsidRPr="00137211">
        <w:t xml:space="preserve">centers, including firewalls, </w:t>
      </w:r>
      <w:r>
        <w:t>n</w:t>
      </w:r>
      <w:r w:rsidRPr="00137211">
        <w:t xml:space="preserve">etwork </w:t>
      </w:r>
      <w:r>
        <w:t>a</w:t>
      </w:r>
      <w:r w:rsidRPr="00137211">
        <w:t xml:space="preserve">ddress </w:t>
      </w:r>
      <w:r>
        <w:t>t</w:t>
      </w:r>
      <w:r w:rsidRPr="00137211">
        <w:t xml:space="preserve">ranslation </w:t>
      </w:r>
      <w:r>
        <w:t xml:space="preserve">(NAT) </w:t>
      </w:r>
      <w:r w:rsidRPr="00137211">
        <w:t>boxes (</w:t>
      </w:r>
      <w:r>
        <w:t xml:space="preserve">or </w:t>
      </w:r>
      <w:r w:rsidRPr="00137211">
        <w:t xml:space="preserve">load balancers), and filtering routers. The back-end network is made up of partitioned </w:t>
      </w:r>
      <w:r>
        <w:t>local-area networks (LAN</w:t>
      </w:r>
      <w:r w:rsidRPr="00137211">
        <w:t>s</w:t>
      </w:r>
      <w:r>
        <w:t>)</w:t>
      </w:r>
      <w:r w:rsidRPr="00137211">
        <w:t xml:space="preserve"> for </w:t>
      </w:r>
      <w:r>
        <w:t>w</w:t>
      </w:r>
      <w:r w:rsidRPr="00137211">
        <w:t>eb and applications servers, data storage, and centralized administration. These servers are grouped into private</w:t>
      </w:r>
      <w:r>
        <w:t>-</w:t>
      </w:r>
      <w:r w:rsidRPr="00137211">
        <w:t xml:space="preserve">address segments </w:t>
      </w:r>
      <w:r>
        <w:t xml:space="preserve">that are </w:t>
      </w:r>
      <w:r w:rsidRPr="00137211">
        <w:t>protected by filtering routers.</w:t>
      </w:r>
    </w:p>
    <w:p w:rsidR="00BD43CC" w:rsidRPr="00137211" w:rsidRDefault="00BD43CC" w:rsidP="00BD43CC">
      <w:pPr>
        <w:rPr>
          <w:b/>
        </w:rPr>
      </w:pPr>
      <w:r w:rsidRPr="00137211">
        <w:rPr>
          <w:b/>
        </w:rPr>
        <w:t>Physical Security</w:t>
      </w:r>
    </w:p>
    <w:p w:rsidR="00BD43CC" w:rsidRPr="00137211" w:rsidRDefault="00BD43CC" w:rsidP="00BD43CC">
      <w:r w:rsidRPr="00137211">
        <w:t>Physical security goes hand-in-hand with software-based security measures, and similar risk</w:t>
      </w:r>
      <w:r>
        <w:t>-</w:t>
      </w:r>
      <w:r w:rsidRPr="00137211">
        <w:t>assessment and risk</w:t>
      </w:r>
      <w:r>
        <w:t>-</w:t>
      </w:r>
      <w:r w:rsidRPr="00137211">
        <w:t>mitigation procedures apply to both.</w:t>
      </w:r>
    </w:p>
    <w:p w:rsidR="00BD43CC" w:rsidRPr="00137211" w:rsidRDefault="00DD4AA0" w:rsidP="00BD43CC">
      <w:r>
        <w:lastRenderedPageBreak/>
        <w:t>Microsoft Azure</w:t>
      </w:r>
      <w:r w:rsidR="00BD43CC" w:rsidRPr="00137211">
        <w:t xml:space="preserve"> platform services are delivered to customers through a network of global data</w:t>
      </w:r>
      <w:r w:rsidR="00BD43CC">
        <w:t xml:space="preserve"> </w:t>
      </w:r>
      <w:r w:rsidR="00BD43CC" w:rsidRPr="00137211">
        <w:t>centers</w:t>
      </w:r>
      <w:r w:rsidR="00BD43CC" w:rsidRPr="00523F2F">
        <w:t>—</w:t>
      </w:r>
      <w:r w:rsidR="00BD43CC" w:rsidRPr="00137211">
        <w:t xml:space="preserve">each </w:t>
      </w:r>
      <w:r w:rsidR="00BD43CC">
        <w:t xml:space="preserve">of which is </w:t>
      </w:r>
      <w:r w:rsidR="00BD43CC" w:rsidRPr="00137211">
        <w:t xml:space="preserve">designed to run 24 </w:t>
      </w:r>
      <w:r w:rsidR="00BD43CC">
        <w:t>hours a day, seven days a week (24/7)</w:t>
      </w:r>
      <w:r w:rsidR="00BD43CC" w:rsidRPr="00137211">
        <w:t>, and employ</w:t>
      </w:r>
      <w:r w:rsidR="00BD43CC">
        <w:t>s</w:t>
      </w:r>
      <w:r w:rsidR="00BD43CC" w:rsidRPr="00137211">
        <w:t xml:space="preserve"> various measures to help protect operations from power failure, physical intrusion, and network outages. These data</w:t>
      </w:r>
      <w:r w:rsidR="00BD43CC">
        <w:t xml:space="preserve"> </w:t>
      </w:r>
      <w:r w:rsidR="00BD43CC" w:rsidRPr="00137211">
        <w:t>centers are compliant with applicable industry standards for physical security and reliability; managed, monitored, and administered by Microsoft operations staff; and geographically dispersed.</w:t>
      </w:r>
    </w:p>
    <w:p w:rsidR="00BD43CC" w:rsidRPr="00137211" w:rsidRDefault="00BD43CC" w:rsidP="00BD43CC">
      <w:r w:rsidRPr="00137211">
        <w:t xml:space="preserve">Microsoft uses highly secured access mechanisms </w:t>
      </w:r>
      <w:r>
        <w:t xml:space="preserve">that are </w:t>
      </w:r>
      <w:r w:rsidRPr="00137211">
        <w:t>limited to a small number of operations personnel who must regularly change their administrator access passwords. Data</w:t>
      </w:r>
      <w:r>
        <w:t>-</w:t>
      </w:r>
      <w:r w:rsidRPr="00137211">
        <w:t>center access, and authority to open data</w:t>
      </w:r>
      <w:r>
        <w:t>-</w:t>
      </w:r>
      <w:r w:rsidRPr="00137211">
        <w:t>center access tickets, is controlled by the network operations director in conjunction with local data</w:t>
      </w:r>
      <w:r>
        <w:t>-</w:t>
      </w:r>
      <w:r w:rsidRPr="00137211">
        <w:t>center security practices.</w:t>
      </w:r>
    </w:p>
    <w:p w:rsidR="00BD43CC" w:rsidRPr="00137211" w:rsidRDefault="00BD43CC" w:rsidP="00BD43CC">
      <w:pPr>
        <w:rPr>
          <w:b/>
        </w:rPr>
      </w:pPr>
      <w:r w:rsidRPr="00137211">
        <w:rPr>
          <w:b/>
        </w:rPr>
        <w:t>Operations and Personnel Security</w:t>
      </w:r>
    </w:p>
    <w:p w:rsidR="00BD43CC" w:rsidRPr="00137211" w:rsidRDefault="00BD43CC" w:rsidP="00BD43CC">
      <w:r w:rsidRPr="00137211">
        <w:t xml:space="preserve">The </w:t>
      </w:r>
      <w:r w:rsidR="00DD4AA0">
        <w:t>Microsoft Azure</w:t>
      </w:r>
      <w:r w:rsidRPr="00137211">
        <w:t xml:space="preserve"> platform is designed to run without routine access to customer data by Microsoft personnel. A limited number of Microsoft personnel may access customer information</w:t>
      </w:r>
      <w:r>
        <w:t>,</w:t>
      </w:r>
      <w:r w:rsidRPr="00137211">
        <w:t xml:space="preserve"> as described in the </w:t>
      </w:r>
      <w:r w:rsidR="00DD4AA0">
        <w:t>Microsoft Azure</w:t>
      </w:r>
      <w:r w:rsidRPr="00137211">
        <w:t xml:space="preserve"> Platform Privacy Statement.</w:t>
      </w:r>
    </w:p>
    <w:p w:rsidR="00BD43CC" w:rsidRPr="00D84DA0" w:rsidRDefault="00BD43CC" w:rsidP="00BD43CC">
      <w:pPr>
        <w:rPr>
          <w:b/>
        </w:rPr>
      </w:pPr>
      <w:r w:rsidRPr="00D84DA0">
        <w:rPr>
          <w:b/>
        </w:rPr>
        <w:t>Incident Response</w:t>
      </w:r>
    </w:p>
    <w:p w:rsidR="00BD43CC" w:rsidRPr="00137211" w:rsidRDefault="00DD4AA0" w:rsidP="00BD43CC">
      <w:r>
        <w:t>Microsoft Azure</w:t>
      </w:r>
      <w:r w:rsidR="00BD43CC" w:rsidRPr="00137211">
        <w:t xml:space="preserve"> platform services have operations personnel staffed 24</w:t>
      </w:r>
      <w:r w:rsidR="00BD43CC">
        <w:t>/7</w:t>
      </w:r>
      <w:r w:rsidR="00BD43CC" w:rsidRPr="00137211">
        <w:t xml:space="preserve">. If the incident is a security incident, the documented procedures to follow in the event of such a security incident will be implemented by the </w:t>
      </w:r>
      <w:r w:rsidR="00BD43CC">
        <w:t>o</w:t>
      </w:r>
      <w:r w:rsidR="00BD43CC" w:rsidRPr="00137211">
        <w:t>perations personnel. Also, a full communication plan is in place and likewise will be implemented in the event of a security incident.</w:t>
      </w:r>
    </w:p>
    <w:p w:rsidR="00BD43CC" w:rsidRPr="00D84DA0" w:rsidRDefault="00BD43CC" w:rsidP="00BD43CC">
      <w:pPr>
        <w:rPr>
          <w:b/>
        </w:rPr>
      </w:pPr>
      <w:r w:rsidRPr="00D84DA0">
        <w:rPr>
          <w:b/>
        </w:rPr>
        <w:t>Auditing</w:t>
      </w:r>
    </w:p>
    <w:p w:rsidR="00BD43CC" w:rsidRPr="00137211" w:rsidRDefault="00BD43CC" w:rsidP="00BD43CC">
      <w:r w:rsidRPr="00137211">
        <w:t>Microsoft administrative operations are audited. The audit trail can be viewed to determine the history of changes.</w:t>
      </w:r>
    </w:p>
    <w:p w:rsidR="00BD43CC" w:rsidRPr="00137211" w:rsidRDefault="00BD43CC" w:rsidP="00BD43CC">
      <w:pPr>
        <w:rPr>
          <w:b/>
        </w:rPr>
      </w:pPr>
      <w:r w:rsidRPr="00137211">
        <w:rPr>
          <w:b/>
        </w:rPr>
        <w:t>Application-level Security</w:t>
      </w:r>
    </w:p>
    <w:p w:rsidR="00BD43CC" w:rsidRPr="00137211" w:rsidRDefault="00BD43CC" w:rsidP="00BD43CC">
      <w:r>
        <w:t>In addition to datacenter, network, and personnel security practices, the Microsoft Azure platform incorporates various security practices at the application layer to help help make sure a security-enhanced experience for all customers. This includes both how the application is developed and features within the application that are available to the administrators of the service.</w:t>
      </w:r>
    </w:p>
    <w:p w:rsidR="00BD43CC" w:rsidRPr="00D84DA0" w:rsidRDefault="00BD43CC" w:rsidP="00BD43CC">
      <w:pPr>
        <w:rPr>
          <w:b/>
        </w:rPr>
      </w:pPr>
      <w:r w:rsidRPr="00D84DA0">
        <w:rPr>
          <w:b/>
        </w:rPr>
        <w:t>Security-based Application Design</w:t>
      </w:r>
    </w:p>
    <w:p w:rsidR="00BD43CC" w:rsidRPr="00137211" w:rsidRDefault="00BD43CC" w:rsidP="00BD43CC">
      <w:r>
        <w:t>Prior to their respective release, updated Microsoft applications and existing Microsoft applications under change are reviewed for compliance to then-current Security Development Lifecycles management and the Trustworthy Computing efforts that are exercised at Microsoft.</w:t>
      </w:r>
    </w:p>
    <w:p w:rsidR="00BD43CC" w:rsidRPr="00137211" w:rsidRDefault="00BD43CC" w:rsidP="00BD43CC">
      <w:r w:rsidRPr="00137211">
        <w:t>The reviews include threat models, code reviews</w:t>
      </w:r>
      <w:r>
        <w:t>,</w:t>
      </w:r>
      <w:r w:rsidRPr="00137211">
        <w:t xml:space="preserve"> and remediation plans. Testing of remediation is conducted prior to Release to Operations for deployment.</w:t>
      </w:r>
    </w:p>
    <w:p w:rsidR="00BD43CC" w:rsidRPr="00137211" w:rsidRDefault="00BD43CC" w:rsidP="00BD43CC">
      <w:r w:rsidRPr="00137211">
        <w:t>The security of customer-provided applications is the responsibility of the customer</w:t>
      </w:r>
      <w:r>
        <w:t>; however,</w:t>
      </w:r>
      <w:r w:rsidRPr="00137211">
        <w:t xml:space="preserve"> </w:t>
      </w:r>
      <w:r w:rsidR="00DD4AA0">
        <w:t>Microsoft Azure</w:t>
      </w:r>
      <w:r w:rsidRPr="00137211">
        <w:t xml:space="preserve"> compute provides </w:t>
      </w:r>
      <w:r w:rsidRPr="00D84DA0">
        <w:rPr>
          <w:i/>
        </w:rPr>
        <w:t>optional sandboxing technology</w:t>
      </w:r>
      <w:r w:rsidRPr="00137211">
        <w:t xml:space="preserve"> (in the form of running customer applications under a non-admin</w:t>
      </w:r>
      <w:r>
        <w:t>istrator</w:t>
      </w:r>
      <w:r w:rsidRPr="00137211">
        <w:t xml:space="preserve"> account on the server and running applications </w:t>
      </w:r>
      <w:r>
        <w:t xml:space="preserve">that are </w:t>
      </w:r>
      <w:r w:rsidRPr="00137211">
        <w:t>written in managed code in partial trust) to help limit the harm that can come from bugs in customer</w:t>
      </w:r>
      <w:r>
        <w:t>-</w:t>
      </w:r>
      <w:r w:rsidRPr="00137211">
        <w:t xml:space="preserve">written applications and </w:t>
      </w:r>
      <w:r w:rsidRPr="00D84DA0">
        <w:rPr>
          <w:i/>
        </w:rPr>
        <w:t>mandatory sandboxing technology</w:t>
      </w:r>
      <w:r>
        <w:t xml:space="preserve"> </w:t>
      </w:r>
      <w:r w:rsidRPr="00137211">
        <w:t>(in the form of running applications on a virtual machine within a hypervisor</w:t>
      </w:r>
      <w:r>
        <w:t>-</w:t>
      </w:r>
      <w:r w:rsidRPr="00137211">
        <w:t>enforced sandbox) to limit the harm to the infrastructure and other customers from such bugs.</w:t>
      </w:r>
    </w:p>
    <w:p w:rsidR="00BD43CC" w:rsidRPr="00D84DA0" w:rsidRDefault="00BD43CC" w:rsidP="00BD43CC">
      <w:pPr>
        <w:rPr>
          <w:b/>
        </w:rPr>
      </w:pPr>
      <w:r w:rsidRPr="00D84DA0">
        <w:rPr>
          <w:b/>
        </w:rPr>
        <w:t>Security Features</w:t>
      </w:r>
    </w:p>
    <w:p w:rsidR="00BD43CC" w:rsidRPr="00137211" w:rsidRDefault="00DD4AA0" w:rsidP="00BD43CC">
      <w:r>
        <w:lastRenderedPageBreak/>
        <w:t>Microsoft Azure</w:t>
      </w:r>
      <w:r w:rsidR="00BD43CC" w:rsidRPr="00137211">
        <w:t xml:space="preserve"> provides virtual machines to customers, giving them access to most of the same security options </w:t>
      </w:r>
      <w:r w:rsidR="00BD43CC">
        <w:t xml:space="preserve">that are </w:t>
      </w:r>
      <w:r w:rsidR="00BD43CC" w:rsidRPr="00137211">
        <w:t xml:space="preserve">available in Windows Server. Customers use </w:t>
      </w:r>
      <w:r w:rsidR="00BD43CC">
        <w:t>Secure Socket Layer (</w:t>
      </w:r>
      <w:r w:rsidR="00BD43CC" w:rsidRPr="00137211">
        <w:t>SSL</w:t>
      </w:r>
      <w:r w:rsidR="00BD43CC">
        <w:t>)</w:t>
      </w:r>
      <w:r w:rsidR="00BD43CC" w:rsidRPr="00137211">
        <w:t xml:space="preserve"> client certificates to control updates to their software and configuration.</w:t>
      </w:r>
    </w:p>
    <w:p w:rsidR="00BD43CC" w:rsidRPr="00137211" w:rsidRDefault="00BD43CC" w:rsidP="00BD43CC">
      <w:pPr>
        <w:rPr>
          <w:b/>
        </w:rPr>
      </w:pPr>
      <w:r w:rsidRPr="00137211">
        <w:rPr>
          <w:b/>
        </w:rPr>
        <w:t xml:space="preserve">Fault-Tolerance </w:t>
      </w:r>
      <w:r>
        <w:rPr>
          <w:b/>
        </w:rPr>
        <w:t>and</w:t>
      </w:r>
      <w:r w:rsidRPr="00137211">
        <w:rPr>
          <w:b/>
        </w:rPr>
        <w:t xml:space="preserve"> Redundancy</w:t>
      </w:r>
    </w:p>
    <w:p w:rsidR="00BD43CC" w:rsidRPr="00137211" w:rsidRDefault="00BD43CC" w:rsidP="00BD43CC">
      <w:r w:rsidRPr="00137211">
        <w:t xml:space="preserve">The </w:t>
      </w:r>
      <w:r w:rsidR="00DD4AA0">
        <w:t>Microsoft Azure</w:t>
      </w:r>
      <w:r w:rsidRPr="00137211">
        <w:t xml:space="preserve"> platform is designed to be fault-tolerant and redundant, and it gives customers the ability to architect and deploy fault</w:t>
      </w:r>
      <w:r>
        <w:t>-</w:t>
      </w:r>
      <w:r w:rsidRPr="00137211">
        <w:t>tolerant applications. From geographically diverse data</w:t>
      </w:r>
      <w:r>
        <w:t>-</w:t>
      </w:r>
      <w:r w:rsidRPr="00137211">
        <w:t xml:space="preserve">center deployments to replicated role instances and storage, many aspects of the service provide for fault-tolerance and redundancy. Despite these steps, the </w:t>
      </w:r>
      <w:r w:rsidR="00DD4AA0">
        <w:t>Microsoft Azure</w:t>
      </w:r>
      <w:r w:rsidRPr="00137211">
        <w:t xml:space="preserve"> platform is not guaranteed to be completely fault-tolerant</w:t>
      </w:r>
      <w:r>
        <w:t>;</w:t>
      </w:r>
      <w:r w:rsidRPr="00137211">
        <w:t xml:space="preserve"> where appropriate, developers </w:t>
      </w:r>
      <w:r>
        <w:t xml:space="preserve">who </w:t>
      </w:r>
      <w:r w:rsidRPr="00137211">
        <w:t>us</w:t>
      </w:r>
      <w:r>
        <w:t>e</w:t>
      </w:r>
      <w:r w:rsidRPr="00137211">
        <w:t xml:space="preserve"> the </w:t>
      </w:r>
      <w:r w:rsidR="00DD4AA0">
        <w:t>Microsoft Azure</w:t>
      </w:r>
      <w:r w:rsidRPr="00137211">
        <w:t xml:space="preserve"> platform should utilize additional safeguards.</w:t>
      </w:r>
    </w:p>
    <w:p w:rsidR="00BD43CC" w:rsidRPr="00D84DA0" w:rsidRDefault="00BD43CC" w:rsidP="00BD43CC">
      <w:pPr>
        <w:rPr>
          <w:b/>
        </w:rPr>
      </w:pPr>
      <w:r w:rsidRPr="00D84DA0">
        <w:rPr>
          <w:b/>
        </w:rPr>
        <w:t>Service Redundancy</w:t>
      </w:r>
    </w:p>
    <w:p w:rsidR="00BD43CC" w:rsidRPr="00137211" w:rsidRDefault="00BD43CC" w:rsidP="00BD43CC">
      <w:r w:rsidRPr="00137211">
        <w:t xml:space="preserve">Each layer of the </w:t>
      </w:r>
      <w:r w:rsidR="00DD4AA0">
        <w:t>Microsoft Azure</w:t>
      </w:r>
      <w:r w:rsidRPr="00137211">
        <w:t xml:space="preserve"> platform infrastructure is designed to continue operations in the event of failure, including redundant network devices at each layer and dual Internet service providers at each data</w:t>
      </w:r>
      <w:r>
        <w:t xml:space="preserve"> </w:t>
      </w:r>
      <w:r w:rsidRPr="00137211">
        <w:t xml:space="preserve">center. Failover is in most cases automatic (requiring no human intervention), and the network is monitored by the </w:t>
      </w:r>
      <w:r>
        <w:t>n</w:t>
      </w:r>
      <w:r w:rsidRPr="00137211">
        <w:t xml:space="preserve">etwork </w:t>
      </w:r>
      <w:r>
        <w:t>o</w:t>
      </w:r>
      <w:r w:rsidRPr="00137211">
        <w:t xml:space="preserve">perations </w:t>
      </w:r>
      <w:r>
        <w:t>c</w:t>
      </w:r>
      <w:r w:rsidRPr="00137211">
        <w:t>enter 24</w:t>
      </w:r>
      <w:r>
        <w:t>/</w:t>
      </w:r>
      <w:r w:rsidRPr="00137211">
        <w:t>7 to detect any anomalies or potential network issues.</w:t>
      </w:r>
    </w:p>
    <w:p w:rsidR="00BD43CC" w:rsidRPr="00D84DA0" w:rsidRDefault="00BD43CC" w:rsidP="00BD43CC">
      <w:pPr>
        <w:rPr>
          <w:b/>
        </w:rPr>
      </w:pPr>
      <w:r w:rsidRPr="00D84DA0">
        <w:rPr>
          <w:b/>
        </w:rPr>
        <w:t>Datacenter Redundancy</w:t>
      </w:r>
    </w:p>
    <w:p w:rsidR="00BD43CC" w:rsidRPr="00137211" w:rsidRDefault="00BD43CC" w:rsidP="00BD43CC">
      <w:r w:rsidRPr="00137211">
        <w:t xml:space="preserve">The </w:t>
      </w:r>
      <w:r w:rsidR="00DD4AA0">
        <w:t>Microsoft Azure</w:t>
      </w:r>
      <w:r w:rsidRPr="00137211">
        <w:t xml:space="preserve"> platform runs in multiple data</w:t>
      </w:r>
      <w:r>
        <w:t xml:space="preserve"> </w:t>
      </w:r>
      <w:r w:rsidRPr="00137211">
        <w:t xml:space="preserve">centers around the world. In the event of a catastrophic failure </w:t>
      </w:r>
      <w:r>
        <w:t xml:space="preserve">that </w:t>
      </w:r>
      <w:r w:rsidRPr="00137211">
        <w:t>involv</w:t>
      </w:r>
      <w:r>
        <w:t>es</w:t>
      </w:r>
      <w:r w:rsidRPr="00137211">
        <w:t xml:space="preserve"> an entire data</w:t>
      </w:r>
      <w:r>
        <w:t xml:space="preserve"> </w:t>
      </w:r>
      <w:r w:rsidRPr="00137211">
        <w:t xml:space="preserve">center, a customer could deploy </w:t>
      </w:r>
      <w:r>
        <w:t>its</w:t>
      </w:r>
      <w:r w:rsidRPr="00137211">
        <w:t xml:space="preserve"> application at a backup location.</w:t>
      </w:r>
    </w:p>
    <w:p w:rsidR="00BD43CC" w:rsidRPr="00137211" w:rsidRDefault="00BD43CC" w:rsidP="00BD43CC">
      <w:pPr>
        <w:rPr>
          <w:b/>
        </w:rPr>
      </w:pPr>
      <w:r w:rsidRPr="00137211">
        <w:rPr>
          <w:b/>
        </w:rPr>
        <w:t>Privacy</w:t>
      </w:r>
    </w:p>
    <w:p w:rsidR="00BD43CC" w:rsidRPr="00137211" w:rsidRDefault="00BD43CC" w:rsidP="00BD43CC">
      <w:r w:rsidRPr="00137211">
        <w:t xml:space="preserve">Microsoft regards personal information as private and will take reasonable and customary measures to handle personally identifiable information </w:t>
      </w:r>
      <w:r>
        <w:t xml:space="preserve">(PII) </w:t>
      </w:r>
      <w:r w:rsidRPr="00137211">
        <w:t>appropriately.</w:t>
      </w:r>
    </w:p>
    <w:p w:rsidR="00BD43CC" w:rsidRPr="00137211" w:rsidRDefault="00BD43CC" w:rsidP="00BD43CC">
      <w:r w:rsidRPr="00137211">
        <w:t>Microsoft (including, for this purpose, all of our U.S. subsidiaries) is Safe Harbor</w:t>
      </w:r>
      <w:r w:rsidRPr="00A138A5">
        <w:t>–</w:t>
      </w:r>
      <w:r w:rsidRPr="00137211">
        <w:t>certified with the U.S. Department of Commerce. This allows for legal transfer of data to Microsoft for processing from within</w:t>
      </w:r>
      <w:r>
        <w:t xml:space="preserve"> the</w:t>
      </w:r>
      <w:r w:rsidRPr="00137211">
        <w:t xml:space="preserve"> European Union and countries </w:t>
      </w:r>
      <w:r>
        <w:t>that have</w:t>
      </w:r>
      <w:r w:rsidRPr="00137211">
        <w:t xml:space="preserve"> aligned data</w:t>
      </w:r>
      <w:r>
        <w:t>-</w:t>
      </w:r>
      <w:r w:rsidRPr="00137211">
        <w:t>protection laws. Microsoft acts as the data processor</w:t>
      </w:r>
      <w:r>
        <w:t>;</w:t>
      </w:r>
      <w:r w:rsidRPr="00137211">
        <w:t xml:space="preserve"> to the extent of the Service’s capabilities, decisions regarding data usage are made by the data controller.</w:t>
      </w:r>
    </w:p>
    <w:p w:rsidR="00BD43CC" w:rsidRPr="00137211" w:rsidRDefault="00BD43CC" w:rsidP="00BD43CC">
      <w:r w:rsidRPr="00137211">
        <w:t xml:space="preserve">The </w:t>
      </w:r>
      <w:r w:rsidR="00DD4AA0">
        <w:t>Microsoft Azure</w:t>
      </w:r>
      <w:r w:rsidRPr="00137211">
        <w:t xml:space="preserve"> platform, like other Microsoft services and products, is built in accordance with </w:t>
      </w:r>
      <w:r>
        <w:t xml:space="preserve">the </w:t>
      </w:r>
      <w:r w:rsidRPr="00137211">
        <w:t>Microsoft Trustworthy Computing Initiative’s privacy guidelines.</w:t>
      </w:r>
    </w:p>
    <w:p w:rsidR="00BD43CC" w:rsidRPr="00A138A5" w:rsidRDefault="00BD43CC" w:rsidP="00BD43CC">
      <w:pPr>
        <w:rPr>
          <w:b/>
        </w:rPr>
      </w:pPr>
      <w:r w:rsidRPr="00A138A5">
        <w:rPr>
          <w:b/>
        </w:rPr>
        <w:t>Updates</w:t>
      </w:r>
    </w:p>
    <w:p w:rsidR="00BD43CC" w:rsidRPr="00137211" w:rsidRDefault="00BD43CC" w:rsidP="00BD43CC">
      <w:r>
        <w:t>Microsoft may modify the security measures that are described here to address evolving security threats or to implement updated security technology and processes, or as warranted by other updates to the Microsoft Azure platform. Microsoft will provide electronic notice to Microsoft Azure platform customers at least 90 days before making security changes that would require an update to this document, unless legal requirements or urgent security or performance issues require Microsoft to act sooner (in which case Microsoft will notify customers as soon as practical).</w:t>
      </w:r>
    </w:p>
    <w:p w:rsidR="00BD43CC" w:rsidRPr="00137211" w:rsidRDefault="00BD43CC" w:rsidP="00BD43CC"/>
    <w:p w:rsidR="00BD43CC" w:rsidRPr="00137211" w:rsidRDefault="00BD43CC" w:rsidP="00A25DBB">
      <w:pPr>
        <w:pStyle w:val="Heading3Numbered"/>
      </w:pPr>
      <w:bookmarkStart w:id="124" w:name="_Toc357362051"/>
      <w:bookmarkStart w:id="125" w:name="_Toc406331957"/>
      <w:r w:rsidRPr="00137211">
        <w:lastRenderedPageBreak/>
        <w:t>Security Compliance and Accreditation</w:t>
      </w:r>
      <w:bookmarkEnd w:id="124"/>
      <w:bookmarkEnd w:id="125"/>
    </w:p>
    <w:p w:rsidR="00BD43CC" w:rsidRPr="00137211" w:rsidRDefault="00BD43CC" w:rsidP="00BD43CC">
      <w:r w:rsidRPr="00137211">
        <w:t>Microsoft complies with the data</w:t>
      </w:r>
      <w:r>
        <w:t>-</w:t>
      </w:r>
      <w:r w:rsidRPr="00137211">
        <w:t xml:space="preserve">protection and privacy laws </w:t>
      </w:r>
      <w:r>
        <w:t xml:space="preserve">that </w:t>
      </w:r>
      <w:r w:rsidRPr="00137211">
        <w:t xml:space="preserve">generally </w:t>
      </w:r>
      <w:r>
        <w:t xml:space="preserve">are </w:t>
      </w:r>
      <w:r w:rsidRPr="00137211">
        <w:t xml:space="preserve">applicable to Microsoft’s provision of a cloud services platform. Customers are responsible for determining </w:t>
      </w:r>
      <w:r>
        <w:t>whether</w:t>
      </w:r>
      <w:r w:rsidRPr="00137211">
        <w:t xml:space="preserve"> </w:t>
      </w:r>
      <w:r w:rsidR="00DD4AA0">
        <w:t>Microsoft Azure</w:t>
      </w:r>
      <w:r w:rsidRPr="00D85C38">
        <w:t>—</w:t>
      </w:r>
      <w:r w:rsidRPr="00137211">
        <w:t xml:space="preserve">and the particular applications </w:t>
      </w:r>
      <w:r>
        <w:t xml:space="preserve">that </w:t>
      </w:r>
      <w:r w:rsidRPr="00137211">
        <w:t xml:space="preserve">they intend to run in </w:t>
      </w:r>
      <w:r w:rsidR="00DD4AA0">
        <w:t>Microsoft Azure</w:t>
      </w:r>
      <w:r w:rsidRPr="00D85C38">
        <w:t>—</w:t>
      </w:r>
      <w:r w:rsidRPr="00137211">
        <w:t xml:space="preserve">comply with the specific laws and regulations </w:t>
      </w:r>
      <w:r>
        <w:t xml:space="preserve">that are </w:t>
      </w:r>
      <w:r w:rsidRPr="00137211">
        <w:t xml:space="preserve">applicable to </w:t>
      </w:r>
      <w:r>
        <w:t>their particular</w:t>
      </w:r>
      <w:r w:rsidRPr="00137211">
        <w:t xml:space="preserve"> industry and use scenario. To help our customers comply with their own specific requirements, we </w:t>
      </w:r>
      <w:r>
        <w:t xml:space="preserve">have </w:t>
      </w:r>
      <w:r w:rsidRPr="00137211">
        <w:t xml:space="preserve">put in place a comprehensive compliance framework through which we will be advancing all </w:t>
      </w:r>
      <w:r w:rsidR="00DD4AA0">
        <w:t>Microsoft Azure</w:t>
      </w:r>
      <w:r w:rsidRPr="00137211">
        <w:t xml:space="preserve"> features. Microsoft is committed to providing </w:t>
      </w:r>
      <w:r w:rsidR="00DD4AA0">
        <w:t>Microsoft Azure</w:t>
      </w:r>
      <w:r w:rsidRPr="00137211">
        <w:t xml:space="preserve"> customers with detailed information about our security</w:t>
      </w:r>
      <w:r>
        <w:t>-</w:t>
      </w:r>
      <w:r w:rsidRPr="00137211">
        <w:t xml:space="preserve">compliance programs to help customers make their own regulatory assessments. However, it is ultimately up to our customers to evaluate </w:t>
      </w:r>
      <w:r w:rsidR="00DD4AA0">
        <w:t>Microsoft Azure</w:t>
      </w:r>
      <w:r w:rsidRPr="00137211">
        <w:t xml:space="preserve"> compliance programs against their own requirements to determine if our services satisfy their regulatory needs.</w:t>
      </w:r>
    </w:p>
    <w:p w:rsidR="00BD43CC" w:rsidRPr="00137211" w:rsidRDefault="00BD43CC" w:rsidP="00BD43CC">
      <w:pPr>
        <w:rPr>
          <w:b/>
        </w:rPr>
      </w:pPr>
      <w:r>
        <w:rPr>
          <w:b/>
        </w:rPr>
        <w:t>International Standards Organization (ISO)/IEC 27001:2005 Audit and Certification</w:t>
      </w:r>
    </w:p>
    <w:p w:rsidR="00BD43CC" w:rsidRPr="00137211" w:rsidRDefault="00DD4AA0" w:rsidP="00BD43CC">
      <w:r>
        <w:t>Microsoft Azure</w:t>
      </w:r>
      <w:r w:rsidR="00BD43CC" w:rsidRPr="00137211">
        <w:t xml:space="preserve"> is committed to annual </w:t>
      </w:r>
      <w:hyperlink r:id="rId115" w:tgtFrame="_blank" w:history="1">
        <w:r w:rsidR="00BD43CC" w:rsidRPr="00137211">
          <w:rPr>
            <w:rStyle w:val="Hyperlink"/>
          </w:rPr>
          <w:t>ISO/IEC 27001:2005 certification</w:t>
        </w:r>
      </w:hyperlink>
      <w:r w:rsidR="00BD43CC" w:rsidRPr="00137211">
        <w:t xml:space="preserve">. The </w:t>
      </w:r>
      <w:hyperlink r:id="rId116" w:tgtFrame="_blank" w:history="1">
        <w:r w:rsidR="00BD43CC" w:rsidRPr="00137211">
          <w:rPr>
            <w:rStyle w:val="Hyperlink"/>
          </w:rPr>
          <w:t>certificate</w:t>
        </w:r>
      </w:hyperlink>
      <w:r w:rsidR="00BD43CC" w:rsidRPr="00137211">
        <w:t xml:space="preserve"> </w:t>
      </w:r>
      <w:r w:rsidR="00BD43CC">
        <w:t xml:space="preserve">that is </w:t>
      </w:r>
      <w:r w:rsidR="00BD43CC" w:rsidRPr="00137211">
        <w:t xml:space="preserve">issued by the </w:t>
      </w:r>
      <w:hyperlink r:id="rId117" w:history="1">
        <w:r w:rsidR="00BD43CC" w:rsidRPr="00137211">
          <w:rPr>
            <w:rStyle w:val="Hyperlink"/>
          </w:rPr>
          <w:t>British Standards Institution</w:t>
        </w:r>
      </w:hyperlink>
      <w:r w:rsidR="00BD43CC" w:rsidRPr="00137211">
        <w:t xml:space="preserve"> (BSI) is publically available. The </w:t>
      </w:r>
      <w:r>
        <w:t>Microsoft Azure</w:t>
      </w:r>
      <w:r w:rsidR="00BD43CC" w:rsidRPr="00137211">
        <w:t xml:space="preserve"> ISO/IEC 27001:2005 Statement of Applicability is available upon escalation to customers under a nondisclosure agreement. It includes over 130 security controls, and it maps </w:t>
      </w:r>
      <w:r>
        <w:t>Microsoft Azure</w:t>
      </w:r>
      <w:r w:rsidR="00BD43CC" w:rsidRPr="00137211">
        <w:t xml:space="preserve"> controls to control objectives </w:t>
      </w:r>
      <w:r w:rsidR="00BD43CC">
        <w:t xml:space="preserve">that are </w:t>
      </w:r>
      <w:r w:rsidR="00BD43CC" w:rsidRPr="00137211">
        <w:t>contained in Annex A of ISO/IEC 27001:2005.</w:t>
      </w:r>
    </w:p>
    <w:p w:rsidR="00BD43CC" w:rsidRPr="00137211" w:rsidRDefault="00BD43CC" w:rsidP="00BD43CC">
      <w:pPr>
        <w:rPr>
          <w:b/>
        </w:rPr>
      </w:pPr>
      <w:r w:rsidRPr="00137211">
        <w:rPr>
          <w:b/>
        </w:rPr>
        <w:t>SSAE 16/ISAE 3402 Attestation</w:t>
      </w:r>
    </w:p>
    <w:p w:rsidR="00BD43CC" w:rsidRPr="00137211" w:rsidRDefault="00BD43CC" w:rsidP="00BD43CC">
      <w:r w:rsidRPr="00137211">
        <w:t xml:space="preserve">A detailed Service Organization Control 1 (SOC 1) Type 2 report is available to customers under a nondisclosure agreement. </w:t>
      </w:r>
      <w:r w:rsidR="00DD4AA0">
        <w:t>Microsoft Azure</w:t>
      </w:r>
      <w:r w:rsidRPr="00137211">
        <w:t xml:space="preserve"> is committed to annual SSAE 16 / ISAE 3402 attestation.</w:t>
      </w:r>
    </w:p>
    <w:p w:rsidR="00BD43CC" w:rsidRPr="00137211" w:rsidRDefault="00BD43CC" w:rsidP="00BD43CC">
      <w:pPr>
        <w:rPr>
          <w:b/>
        </w:rPr>
      </w:pPr>
      <w:r w:rsidRPr="00137211">
        <w:rPr>
          <w:b/>
        </w:rPr>
        <w:t>HIPAA Business Associate Agreement (BAA)</w:t>
      </w:r>
    </w:p>
    <w:p w:rsidR="00BD43CC" w:rsidRPr="00137211" w:rsidRDefault="00BD43CC" w:rsidP="00BD43CC">
      <w:r w:rsidRPr="00137211">
        <w:t xml:space="preserve">HIPAA and the HITECH Act are United States laws that apply to healthcare entities </w:t>
      </w:r>
      <w:r>
        <w:t>who have</w:t>
      </w:r>
      <w:r w:rsidRPr="00137211">
        <w:t xml:space="preserve"> access to patient information (called Protected Health Information, or PHI). In many circumstances, for a covered healthcare company to use a cloud service like </w:t>
      </w:r>
      <w:r w:rsidR="00DD4AA0">
        <w:t>Microsoft Azure</w:t>
      </w:r>
      <w:r w:rsidRPr="00137211">
        <w:t xml:space="preserve">, the service provider must agree in a written agreement to adhere to certain security and privacy provisions </w:t>
      </w:r>
      <w:r>
        <w:t xml:space="preserve">that are </w:t>
      </w:r>
      <w:r w:rsidRPr="00137211">
        <w:t>set forth in HIPAA and the HITECH Act. To help customers comply with HIPAA and the HITECH Act, Microsoft offers a BAA to customers as a contract addendum.</w:t>
      </w:r>
    </w:p>
    <w:p w:rsidR="00BD43CC" w:rsidRPr="00137211" w:rsidRDefault="00BD43CC" w:rsidP="00BD43CC">
      <w:r w:rsidRPr="00137211">
        <w:t xml:space="preserve">Microsoft currently offers the BAA to customers who have a </w:t>
      </w:r>
      <w:r>
        <w:t>v</w:t>
      </w:r>
      <w:r w:rsidRPr="00137211">
        <w:t xml:space="preserve">olume </w:t>
      </w:r>
      <w:r>
        <w:t>licensing or enterprise agreement</w:t>
      </w:r>
      <w:r w:rsidRPr="00137211">
        <w:t xml:space="preserve"> or </w:t>
      </w:r>
      <w:r>
        <w:t xml:space="preserve">who have </w:t>
      </w:r>
      <w:r w:rsidRPr="00137211">
        <w:t xml:space="preserve">a </w:t>
      </w:r>
      <w:r w:rsidR="00DD4AA0">
        <w:t>Microsoft Azure</w:t>
      </w:r>
      <w:r w:rsidRPr="00EA5FF8">
        <w:t>–</w:t>
      </w:r>
      <w:r w:rsidRPr="00137211">
        <w:t>only EA enrollment in place with Microsoft.</w:t>
      </w:r>
    </w:p>
    <w:p w:rsidR="00BD43CC" w:rsidRPr="00137211" w:rsidRDefault="00BD43CC" w:rsidP="00BD43CC">
      <w:r w:rsidRPr="00137211">
        <w:t xml:space="preserve">For further details on </w:t>
      </w:r>
      <w:r w:rsidR="00DD4AA0">
        <w:t>Microsoft Azure</w:t>
      </w:r>
      <w:r w:rsidRPr="00137211">
        <w:t xml:space="preserve"> compliance</w:t>
      </w:r>
      <w:r>
        <w:t>,</w:t>
      </w:r>
      <w:r w:rsidRPr="00137211">
        <w:t xml:space="preserve"> please refer to </w:t>
      </w:r>
      <w:hyperlink r:id="rId118" w:history="1">
        <w:r w:rsidRPr="00137211">
          <w:rPr>
            <w:rStyle w:val="Hyperlink"/>
          </w:rPr>
          <w:t>http://www.windowsazure.com/en-us/support/trust-center/compliance/</w:t>
        </w:r>
      </w:hyperlink>
      <w:r>
        <w:t>.</w:t>
      </w:r>
    </w:p>
    <w:p w:rsidR="00BD43CC" w:rsidRPr="00137211" w:rsidRDefault="00BD43CC" w:rsidP="00BD43CC">
      <w:r w:rsidRPr="00137211">
        <w:t xml:space="preserve">For detailed information on </w:t>
      </w:r>
      <w:r w:rsidR="00DD4AA0">
        <w:t>Microsoft Azure</w:t>
      </w:r>
      <w:r w:rsidRPr="00137211">
        <w:t xml:space="preserve"> security controls</w:t>
      </w:r>
      <w:r>
        <w:t>,</w:t>
      </w:r>
      <w:r w:rsidRPr="00137211">
        <w:t xml:space="preserve"> please refer to the following:</w:t>
      </w:r>
    </w:p>
    <w:p w:rsidR="00BD43CC" w:rsidRPr="00137211" w:rsidRDefault="00BD43CC" w:rsidP="00BD43CC">
      <w:pPr>
        <w:ind w:left="720"/>
      </w:pPr>
      <w:r w:rsidRPr="00137211">
        <w:t xml:space="preserve">The Cloud Security Alliance published the Cloud Control Matrix (CCM) to support customers in the evaluation of cloud services. In response to this publication, Microsoft has created a white paper to outline how </w:t>
      </w:r>
      <w:r w:rsidR="00DD4AA0">
        <w:t>Microsoft Azure</w:t>
      </w:r>
      <w:r w:rsidRPr="00137211">
        <w:t xml:space="preserve"> security controls map to the CCM controls framework, providing customers with in-depth information on </w:t>
      </w:r>
      <w:r w:rsidR="00DD4AA0">
        <w:t>Microsoft Azure</w:t>
      </w:r>
      <w:r w:rsidRPr="00137211">
        <w:t xml:space="preserve"> security policies and procedures. Please see </w:t>
      </w:r>
      <w:r>
        <w:t xml:space="preserve">the </w:t>
      </w:r>
      <w:r w:rsidR="00DD4AA0">
        <w:t>Microsoft Azure</w:t>
      </w:r>
      <w:r w:rsidRPr="00137211">
        <w:t xml:space="preserve"> Cloud Security Alliance STAR </w:t>
      </w:r>
      <w:hyperlink r:id="rId119" w:history="1">
        <w:r w:rsidRPr="00137211">
          <w:rPr>
            <w:rStyle w:val="Hyperlink"/>
          </w:rPr>
          <w:t>submission</w:t>
        </w:r>
      </w:hyperlink>
      <w:r w:rsidRPr="00137211">
        <w:t xml:space="preserve"> for more information.</w:t>
      </w:r>
    </w:p>
    <w:p w:rsidR="00BD43CC" w:rsidRPr="00137211" w:rsidRDefault="00BD43CC" w:rsidP="00A25DBB">
      <w:pPr>
        <w:pStyle w:val="Heading3Numbered"/>
      </w:pPr>
      <w:bookmarkStart w:id="126" w:name="_Toc357362052"/>
      <w:bookmarkStart w:id="127" w:name="_Toc406331958"/>
      <w:r w:rsidRPr="00137211">
        <w:lastRenderedPageBreak/>
        <w:t>Penetration Testing</w:t>
      </w:r>
      <w:bookmarkEnd w:id="126"/>
      <w:bookmarkEnd w:id="127"/>
    </w:p>
    <w:p w:rsidR="00BD43CC" w:rsidRPr="00137211" w:rsidRDefault="00BD43CC" w:rsidP="00BD43CC">
      <w:r w:rsidRPr="00137211">
        <w:t xml:space="preserve">Microsoft conducts regular penetration testing to improve </w:t>
      </w:r>
      <w:r w:rsidR="00DD4AA0">
        <w:t>Microsoft Azure</w:t>
      </w:r>
      <w:r w:rsidRPr="00137211">
        <w:t xml:space="preserve"> security controls and processes. We understand that security assessment is also an important part of our customers' application development and deployment. Therefore, we have established a policy for customers to carry out authorized penetration testing on their applications </w:t>
      </w:r>
      <w:r>
        <w:t xml:space="preserve">that are </w:t>
      </w:r>
      <w:r w:rsidRPr="00137211">
        <w:t xml:space="preserve">hosted in </w:t>
      </w:r>
      <w:r w:rsidR="00DD4AA0">
        <w:t>Microsoft Azure</w:t>
      </w:r>
      <w:r w:rsidRPr="00137211">
        <w:t xml:space="preserve">. Because such testing can be indistinguishable from a real attack, it is critical that customers conduct penetration testing only after </w:t>
      </w:r>
      <w:r>
        <w:t xml:space="preserve">having </w:t>
      </w:r>
      <w:r w:rsidRPr="00137211">
        <w:t>obtain</w:t>
      </w:r>
      <w:r>
        <w:t>ed</w:t>
      </w:r>
      <w:r w:rsidRPr="00137211">
        <w:t xml:space="preserve"> approval in advance from </w:t>
      </w:r>
      <w:r w:rsidR="00DD4AA0">
        <w:t>Microsoft Azure</w:t>
      </w:r>
      <w:r w:rsidRPr="00137211">
        <w:t xml:space="preserve"> Customer Support. Penetration testing must be conducted in accordance with our terms and conditions. Requests for penetration testing should be submitted with a minimum of </w:t>
      </w:r>
      <w:r>
        <w:t xml:space="preserve">seven </w:t>
      </w:r>
      <w:r w:rsidRPr="00137211">
        <w:t>day</w:t>
      </w:r>
      <w:r>
        <w:t>s of</w:t>
      </w:r>
      <w:r w:rsidRPr="00137211">
        <w:t xml:space="preserve"> advance notice.</w:t>
      </w:r>
    </w:p>
    <w:p w:rsidR="00BD43CC" w:rsidRPr="00137211" w:rsidRDefault="00BD43CC" w:rsidP="00BD43CC">
      <w:r w:rsidRPr="00137211">
        <w:t>To learn more</w:t>
      </w:r>
      <w:r>
        <w:t>,</w:t>
      </w:r>
      <w:r w:rsidRPr="00137211">
        <w:t xml:space="preserve"> or to initiate penetration testing, please download the </w:t>
      </w:r>
      <w:hyperlink r:id="rId120" w:history="1">
        <w:r w:rsidRPr="00137211">
          <w:rPr>
            <w:rStyle w:val="Hyperlink"/>
          </w:rPr>
          <w:t>Penetration Testing Approval Form</w:t>
        </w:r>
      </w:hyperlink>
      <w:r>
        <w:t>,</w:t>
      </w:r>
      <w:r w:rsidRPr="00137211">
        <w:t xml:space="preserve"> and then contact </w:t>
      </w:r>
      <w:r w:rsidR="00DD4AA0">
        <w:t>Microsoft Azure</w:t>
      </w:r>
      <w:r w:rsidRPr="00137211">
        <w:t xml:space="preserve"> Customer Support.</w:t>
      </w:r>
    </w:p>
    <w:p w:rsidR="00BD43CC" w:rsidRPr="00137211" w:rsidRDefault="00BD43CC" w:rsidP="00BD43CC"/>
    <w:p w:rsidR="00BD43CC" w:rsidRPr="00137211" w:rsidRDefault="00BD43CC" w:rsidP="00BD43CC"/>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417"/>
      </w:tblGrid>
      <w:tr w:rsidR="003D5B5D">
        <w:tc>
          <w:tcPr>
            <w:tcW w:w="9417" w:type="dxa"/>
            <w:shd w:val="clear" w:color="auto" w:fill="008AC8"/>
          </w:tcPr>
          <w:p w:rsidR="00BD43CC" w:rsidRPr="00F47607" w:rsidRDefault="00BD43CC" w:rsidP="00F47607">
            <w:pPr>
              <w:spacing w:line="240" w:lineRule="auto"/>
              <w:rPr>
                <w:color w:val="FFFFFF"/>
              </w:rPr>
            </w:pPr>
            <w:r w:rsidRPr="00F47607">
              <w:rPr>
                <w:color w:val="FFFFFF"/>
              </w:rPr>
              <w:t>Design Guidance</w:t>
            </w:r>
          </w:p>
        </w:tc>
      </w:tr>
      <w:tr w:rsidR="003D5B5D">
        <w:tc>
          <w:tcPr>
            <w:tcW w:w="9417" w:type="dxa"/>
            <w:shd w:val="clear" w:color="auto" w:fill="auto"/>
          </w:tcPr>
          <w:p w:rsidR="00BD43CC" w:rsidRPr="00F47607" w:rsidRDefault="00BD43CC" w:rsidP="00F47607">
            <w:pPr>
              <w:spacing w:line="240" w:lineRule="auto"/>
              <w:rPr>
                <w:sz w:val="20"/>
              </w:rPr>
            </w:pPr>
            <w:r w:rsidRPr="00F47607">
              <w:rPr>
                <w:sz w:val="20"/>
              </w:rPr>
              <w:t xml:space="preserve">Internal FISMA Status </w:t>
            </w:r>
            <w:hyperlink r:id="rId121" w:history="1">
              <w:r w:rsidRPr="00F47607">
                <w:rPr>
                  <w:rStyle w:val="Hyperlink"/>
                </w:rPr>
                <w:t>http://infopedia/Pages/regulatoryandcompliance-FISMA.aspx</w:t>
              </w:r>
            </w:hyperlink>
          </w:p>
        </w:tc>
      </w:tr>
      <w:tr w:rsidR="003D5B5D">
        <w:tc>
          <w:tcPr>
            <w:tcW w:w="9417" w:type="dxa"/>
            <w:shd w:val="clear" w:color="auto" w:fill="auto"/>
          </w:tcPr>
          <w:p w:rsidR="00BD43CC" w:rsidRPr="00F47607" w:rsidRDefault="00E379F3" w:rsidP="00F47607">
            <w:pPr>
              <w:spacing w:line="240" w:lineRule="auto"/>
              <w:rPr>
                <w:b/>
                <w:sz w:val="20"/>
              </w:rPr>
            </w:pPr>
            <w:hyperlink r:id="rId122" w:history="1">
              <w:r w:rsidR="00BD43CC" w:rsidRPr="00F47607">
                <w:rPr>
                  <w:rStyle w:val="Hyperlink"/>
                </w:rPr>
                <w:t xml:space="preserve">Technical Overview of the Security Features in the </w:t>
              </w:r>
              <w:r w:rsidR="00DD4AA0">
                <w:rPr>
                  <w:rStyle w:val="Hyperlink"/>
                </w:rPr>
                <w:t>Microsoft Azure</w:t>
              </w:r>
              <w:r w:rsidR="00BD43CC" w:rsidRPr="00F47607">
                <w:rPr>
                  <w:rStyle w:val="Hyperlink"/>
                </w:rPr>
                <w:t xml:space="preserve"> Platform</w:t>
              </w:r>
            </w:hyperlink>
            <w:r w:rsidR="00BD43CC" w:rsidRPr="00F47607">
              <w:rPr>
                <w:sz w:val="20"/>
              </w:rPr>
              <w:br/>
              <w:t xml:space="preserve">This document provides a summary of some of the technical and organizational security measures for </w:t>
            </w:r>
            <w:r w:rsidR="00DD4AA0">
              <w:rPr>
                <w:sz w:val="20"/>
              </w:rPr>
              <w:t>Microsoft Azure</w:t>
            </w:r>
            <w:r w:rsidR="00BD43CC" w:rsidRPr="00F47607">
              <w:rPr>
                <w:sz w:val="20"/>
              </w:rPr>
              <w:t>.</w:t>
            </w:r>
          </w:p>
        </w:tc>
      </w:tr>
      <w:tr w:rsidR="003D5B5D">
        <w:tc>
          <w:tcPr>
            <w:tcW w:w="9417" w:type="dxa"/>
            <w:shd w:val="clear" w:color="auto" w:fill="auto"/>
          </w:tcPr>
          <w:p w:rsidR="00BD43CC" w:rsidRPr="00F47607" w:rsidRDefault="00E379F3" w:rsidP="00F47607">
            <w:pPr>
              <w:tabs>
                <w:tab w:val="left" w:pos="1125"/>
              </w:tabs>
              <w:spacing w:line="240" w:lineRule="auto"/>
              <w:rPr>
                <w:b/>
                <w:sz w:val="20"/>
              </w:rPr>
            </w:pPr>
            <w:hyperlink r:id="rId123" w:history="1">
              <w:r w:rsidR="00DD4AA0">
                <w:rPr>
                  <w:rStyle w:val="Hyperlink"/>
                </w:rPr>
                <w:t>Microsoft Azure</w:t>
              </w:r>
              <w:r w:rsidR="00BD43CC" w:rsidRPr="00F47607">
                <w:rPr>
                  <w:rStyle w:val="Hyperlink"/>
                </w:rPr>
                <w:t xml:space="preserve"> Security Overview</w:t>
              </w:r>
            </w:hyperlink>
            <w:r w:rsidR="00BD43CC" w:rsidRPr="00F47607">
              <w:rPr>
                <w:sz w:val="20"/>
              </w:rPr>
              <w:br/>
              <w:t xml:space="preserve">This in-depth paper provides a detailed discussion of some of the security features and controls that are implemented in </w:t>
            </w:r>
            <w:r w:rsidR="00DD4AA0">
              <w:rPr>
                <w:sz w:val="20"/>
              </w:rPr>
              <w:t>Microsoft Azure</w:t>
            </w:r>
            <w:r w:rsidR="00BD43CC" w:rsidRPr="00F47607">
              <w:rPr>
                <w:sz w:val="20"/>
              </w:rPr>
              <w:t>.</w:t>
            </w:r>
          </w:p>
        </w:tc>
      </w:tr>
      <w:tr w:rsidR="003D5B5D">
        <w:tc>
          <w:tcPr>
            <w:tcW w:w="9417" w:type="dxa"/>
            <w:shd w:val="clear" w:color="auto" w:fill="auto"/>
          </w:tcPr>
          <w:p w:rsidR="00BD43CC" w:rsidRPr="00F47607" w:rsidRDefault="00E379F3" w:rsidP="00F47607">
            <w:pPr>
              <w:spacing w:line="240" w:lineRule="auto"/>
              <w:rPr>
                <w:b/>
                <w:sz w:val="20"/>
              </w:rPr>
            </w:pPr>
            <w:hyperlink r:id="rId124" w:history="1">
              <w:r w:rsidR="00BD43CC" w:rsidRPr="00F47607">
                <w:rPr>
                  <w:rStyle w:val="Hyperlink"/>
                </w:rPr>
                <w:t xml:space="preserve">Security Best Practices for Developing </w:t>
              </w:r>
              <w:r w:rsidR="00DD4AA0">
                <w:rPr>
                  <w:rStyle w:val="Hyperlink"/>
                </w:rPr>
                <w:t>Microsoft Azure</w:t>
              </w:r>
              <w:r w:rsidR="00BD43CC" w:rsidRPr="00F47607">
                <w:rPr>
                  <w:rStyle w:val="Hyperlink"/>
                </w:rPr>
                <w:t xml:space="preserve"> Applications</w:t>
              </w:r>
            </w:hyperlink>
            <w:r w:rsidR="00BD43CC" w:rsidRPr="00F47607">
              <w:rPr>
                <w:sz w:val="20"/>
              </w:rPr>
              <w:br/>
              <w:t xml:space="preserve">This paper focuses on the recommended approaches for designing and developing secure applications for </w:t>
            </w:r>
            <w:r w:rsidR="00DD4AA0">
              <w:rPr>
                <w:sz w:val="20"/>
              </w:rPr>
              <w:t>Microsoft Azure</w:t>
            </w:r>
            <w:r w:rsidR="00BD43CC" w:rsidRPr="00F47607">
              <w:rPr>
                <w:sz w:val="20"/>
              </w:rPr>
              <w:t>.</w:t>
            </w:r>
          </w:p>
        </w:tc>
      </w:tr>
      <w:tr w:rsidR="003D5B5D">
        <w:tc>
          <w:tcPr>
            <w:tcW w:w="9417" w:type="dxa"/>
            <w:shd w:val="clear" w:color="auto" w:fill="auto"/>
          </w:tcPr>
          <w:p w:rsidR="00BD43CC" w:rsidRPr="00F47607" w:rsidRDefault="00E379F3" w:rsidP="00F47607">
            <w:pPr>
              <w:spacing w:line="240" w:lineRule="auto"/>
              <w:rPr>
                <w:b/>
                <w:sz w:val="20"/>
              </w:rPr>
            </w:pPr>
            <w:hyperlink r:id="rId125" w:history="1">
              <w:r w:rsidR="00DD4AA0">
                <w:rPr>
                  <w:rStyle w:val="Hyperlink"/>
                </w:rPr>
                <w:t>Microsoft Azure</w:t>
              </w:r>
              <w:r w:rsidR="00BD43CC" w:rsidRPr="00F47607">
                <w:rPr>
                  <w:rStyle w:val="Hyperlink"/>
                </w:rPr>
                <w:t xml:space="preserve"> Data Security (Cleansing and Leakage)</w:t>
              </w:r>
            </w:hyperlink>
            <w:r w:rsidR="00BD43CC" w:rsidRPr="00F47607">
              <w:rPr>
                <w:sz w:val="20"/>
              </w:rPr>
              <w:br/>
              <w:t xml:space="preserve">This blog posting details procedures that are implemented in </w:t>
            </w:r>
            <w:r w:rsidR="00DD4AA0">
              <w:rPr>
                <w:sz w:val="20"/>
              </w:rPr>
              <w:t>Microsoft Azure</w:t>
            </w:r>
            <w:r w:rsidR="00BD43CC" w:rsidRPr="00F47607">
              <w:rPr>
                <w:sz w:val="20"/>
              </w:rPr>
              <w:t xml:space="preserve"> to prevent data leakage or exposure of customer data upon data deletion.</w:t>
            </w:r>
          </w:p>
        </w:tc>
      </w:tr>
      <w:tr w:rsidR="003D5B5D">
        <w:tc>
          <w:tcPr>
            <w:tcW w:w="9417" w:type="dxa"/>
            <w:shd w:val="clear" w:color="auto" w:fill="auto"/>
          </w:tcPr>
          <w:p w:rsidR="00BD43CC" w:rsidRPr="00F47607" w:rsidRDefault="00E379F3" w:rsidP="00F47607">
            <w:pPr>
              <w:spacing w:line="240" w:lineRule="auto"/>
              <w:rPr>
                <w:sz w:val="20"/>
              </w:rPr>
            </w:pPr>
            <w:hyperlink r:id="rId126" w:history="1">
              <w:r w:rsidR="00BD43CC" w:rsidRPr="00F47607">
                <w:rPr>
                  <w:rStyle w:val="Hyperlink"/>
                </w:rPr>
                <w:t xml:space="preserve">Crypto Services and Data Security in </w:t>
              </w:r>
              <w:r w:rsidR="00DD4AA0">
                <w:rPr>
                  <w:rStyle w:val="Hyperlink"/>
                </w:rPr>
                <w:t>Microsoft Azure</w:t>
              </w:r>
            </w:hyperlink>
            <w:r w:rsidR="00BD43CC" w:rsidRPr="00F47607">
              <w:rPr>
                <w:sz w:val="20"/>
              </w:rPr>
              <w:br/>
              <w:t xml:space="preserve">This MSDN article provides an overview of cryptography concepts and related security in </w:t>
            </w:r>
            <w:r w:rsidR="00DD4AA0">
              <w:rPr>
                <w:sz w:val="20"/>
              </w:rPr>
              <w:t>Microsoft Azure</w:t>
            </w:r>
            <w:r w:rsidR="00BD43CC" w:rsidRPr="00F47607">
              <w:rPr>
                <w:sz w:val="20"/>
              </w:rPr>
              <w:t>.</w:t>
            </w:r>
          </w:p>
        </w:tc>
      </w:tr>
      <w:tr w:rsidR="003D5B5D">
        <w:tc>
          <w:tcPr>
            <w:tcW w:w="9417" w:type="dxa"/>
            <w:shd w:val="clear" w:color="auto" w:fill="auto"/>
          </w:tcPr>
          <w:p w:rsidR="00BD43CC" w:rsidRPr="00F47607" w:rsidRDefault="00E379F3" w:rsidP="00F47607">
            <w:pPr>
              <w:spacing w:line="240" w:lineRule="auto"/>
              <w:rPr>
                <w:sz w:val="20"/>
              </w:rPr>
            </w:pPr>
            <w:hyperlink r:id="rId127" w:history="1">
              <w:r w:rsidR="007E15BC">
                <w:rPr>
                  <w:rStyle w:val="Hyperlink"/>
                </w:rPr>
                <w:t>Microsoft Azure: Understanding Security Account Management in Microsoft Azure</w:t>
              </w:r>
            </w:hyperlink>
            <w:r w:rsidR="007E15BC">
              <w:rPr>
                <w:sz w:val="20"/>
              </w:rPr>
              <w:br/>
              <w:t>Cloud computing relieves some of the security burden, but you still have an active role in managing access, securing communications, and helping make sure data protection. This TechNet article covers recommended practices for creating and managing administrative accounts, using certificates for authentication, and handling transitions when employees begin or terminate employment.</w:t>
            </w:r>
          </w:p>
        </w:tc>
      </w:tr>
      <w:tr w:rsidR="003D5B5D">
        <w:tc>
          <w:tcPr>
            <w:tcW w:w="9417" w:type="dxa"/>
            <w:shd w:val="clear" w:color="auto" w:fill="auto"/>
          </w:tcPr>
          <w:p w:rsidR="00BD43CC" w:rsidRPr="00F47607" w:rsidRDefault="00E379F3" w:rsidP="00F47607">
            <w:pPr>
              <w:spacing w:line="240" w:lineRule="auto"/>
              <w:rPr>
                <w:sz w:val="20"/>
              </w:rPr>
            </w:pPr>
            <w:hyperlink r:id="rId128" w:history="1">
              <w:r w:rsidR="00BD43CC" w:rsidRPr="00F47607">
                <w:rPr>
                  <w:rStyle w:val="Hyperlink"/>
                </w:rPr>
                <w:t xml:space="preserve">Scenarios and Solutions Using </w:t>
              </w:r>
              <w:r w:rsidR="00DD4AA0">
                <w:rPr>
                  <w:rStyle w:val="Hyperlink"/>
                </w:rPr>
                <w:t>Microsoft Azure</w:t>
              </w:r>
              <w:r w:rsidR="00BD43CC" w:rsidRPr="00F47607">
                <w:rPr>
                  <w:rStyle w:val="Hyperlink"/>
                </w:rPr>
                <w:t xml:space="preserve"> Active Directory Access Control</w:t>
              </w:r>
            </w:hyperlink>
            <w:r w:rsidR="00BD43CC" w:rsidRPr="00F47607">
              <w:rPr>
                <w:sz w:val="20"/>
              </w:rPr>
              <w:br/>
              <w:t xml:space="preserve">This section of the MSDN Library contains articles that discuss how to use the </w:t>
            </w:r>
            <w:r w:rsidR="00DD4AA0">
              <w:rPr>
                <w:sz w:val="20"/>
              </w:rPr>
              <w:t>Microsoft Azure</w:t>
            </w:r>
            <w:r w:rsidR="00BD43CC" w:rsidRPr="00F47607">
              <w:rPr>
                <w:sz w:val="20"/>
              </w:rPr>
              <w:t xml:space="preserve"> Active Directory Access Control for securing web applications, SSO, user authorization, and more.</w:t>
            </w:r>
          </w:p>
        </w:tc>
      </w:tr>
      <w:tr w:rsidR="003D5B5D">
        <w:tc>
          <w:tcPr>
            <w:tcW w:w="9417" w:type="dxa"/>
            <w:shd w:val="clear" w:color="auto" w:fill="auto"/>
          </w:tcPr>
          <w:p w:rsidR="00BD43CC" w:rsidRPr="00F47607" w:rsidRDefault="00E379F3" w:rsidP="00F47607">
            <w:pPr>
              <w:spacing w:line="240" w:lineRule="auto"/>
              <w:rPr>
                <w:sz w:val="20"/>
              </w:rPr>
            </w:pPr>
            <w:hyperlink r:id="rId129" w:history="1">
              <w:r w:rsidR="00BD43CC" w:rsidRPr="00F47607">
                <w:rPr>
                  <w:rStyle w:val="Hyperlink"/>
                </w:rPr>
                <w:t>Security Guidelines for SQL Database</w:t>
              </w:r>
            </w:hyperlink>
            <w:r w:rsidR="00BD43CC" w:rsidRPr="00F47607">
              <w:rPr>
                <w:sz w:val="20"/>
              </w:rPr>
              <w:br/>
              <w:t>This paper provides an overview of security guidelines for customers who connect to SQL Database (formerly, SQL Azure) and who build secure applications on SQL Database.</w:t>
            </w:r>
          </w:p>
        </w:tc>
      </w:tr>
      <w:tr w:rsidR="003D5B5D">
        <w:tc>
          <w:tcPr>
            <w:tcW w:w="9417" w:type="dxa"/>
            <w:shd w:val="clear" w:color="auto" w:fill="auto"/>
          </w:tcPr>
          <w:p w:rsidR="00BD43CC" w:rsidRPr="00F47607" w:rsidRDefault="00BD43CC" w:rsidP="00F47607">
            <w:pPr>
              <w:spacing w:line="240" w:lineRule="auto"/>
              <w:rPr>
                <w:sz w:val="20"/>
              </w:rPr>
            </w:pPr>
          </w:p>
        </w:tc>
      </w:tr>
      <w:tr w:rsidR="003D5B5D">
        <w:tc>
          <w:tcPr>
            <w:tcW w:w="9417" w:type="dxa"/>
            <w:shd w:val="clear" w:color="auto" w:fill="auto"/>
          </w:tcPr>
          <w:p w:rsidR="00BD43CC" w:rsidRPr="00F47607" w:rsidRDefault="00BD43CC" w:rsidP="00F47607">
            <w:pPr>
              <w:spacing w:line="240" w:lineRule="auto"/>
              <w:rPr>
                <w:sz w:val="20"/>
              </w:rPr>
            </w:pPr>
          </w:p>
        </w:tc>
      </w:tr>
      <w:tr w:rsidR="003D5B5D">
        <w:tc>
          <w:tcPr>
            <w:tcW w:w="9417" w:type="dxa"/>
            <w:shd w:val="clear" w:color="auto" w:fill="auto"/>
          </w:tcPr>
          <w:p w:rsidR="00BD43CC" w:rsidRPr="00F47607" w:rsidRDefault="00BD43CC" w:rsidP="00F47607">
            <w:pPr>
              <w:spacing w:line="240" w:lineRule="auto"/>
              <w:rPr>
                <w:b/>
                <w:sz w:val="20"/>
              </w:rPr>
            </w:pPr>
          </w:p>
        </w:tc>
      </w:tr>
      <w:tr w:rsidR="003D5B5D">
        <w:tc>
          <w:tcPr>
            <w:tcW w:w="9417" w:type="dxa"/>
            <w:shd w:val="clear" w:color="auto" w:fill="auto"/>
          </w:tcPr>
          <w:p w:rsidR="00BD43CC" w:rsidRPr="00F47607" w:rsidRDefault="00BD43CC" w:rsidP="00F47607">
            <w:pPr>
              <w:spacing w:line="240" w:lineRule="auto"/>
              <w:rPr>
                <w:b/>
                <w:sz w:val="20"/>
              </w:rPr>
            </w:pPr>
          </w:p>
        </w:tc>
      </w:tr>
    </w:tbl>
    <w:p w:rsidR="00BD43CC" w:rsidRPr="00137211" w:rsidRDefault="00BD43CC" w:rsidP="00BD43CC"/>
    <w:p w:rsidR="00BD43CC" w:rsidRPr="00137211" w:rsidRDefault="00BD43CC" w:rsidP="00BD43CC"/>
    <w:p w:rsidR="00BD43CC" w:rsidRPr="00137211" w:rsidRDefault="00BD43CC" w:rsidP="00A25DBB">
      <w:pPr>
        <w:pStyle w:val="Heading1Numbered"/>
      </w:pPr>
      <w:bookmarkStart w:id="128" w:name="_Toc357362053"/>
      <w:bookmarkStart w:id="129" w:name="_Toc406331959"/>
      <w:r w:rsidRPr="00137211">
        <w:t xml:space="preserve">Extending Datacenter Fabric Management to </w:t>
      </w:r>
      <w:r w:rsidR="00DD4AA0">
        <w:t>Microsoft Azure</w:t>
      </w:r>
      <w:bookmarkEnd w:id="128"/>
      <w:bookmarkEnd w:id="129"/>
    </w:p>
    <w:p w:rsidR="00BD43CC" w:rsidRPr="00137211" w:rsidRDefault="00BD43CC" w:rsidP="00BD43CC">
      <w:r>
        <w:t>After extending the datacenter fabric to Microsoft Azure, it is typically necessary to extend also fabric management. This entails utilizing System Center to manage the hybrid cloud—both the on-premises resources and the Microsoft Azure resources. In addition, Microsoft has introduced updated cloud-based management services that are hosted by Windows Intune and System Center Advisor, by which management systems that are operated by Microsoft can manage customer devices and infrastructure.</w:t>
      </w:r>
    </w:p>
    <w:p w:rsidR="007E15BC" w:rsidRDefault="007E15BC" w:rsidP="00A25DBB">
      <w:pPr>
        <w:pStyle w:val="Heading2Numbered"/>
      </w:pPr>
      <w:bookmarkStart w:id="130" w:name="_Toc357362054"/>
      <w:bookmarkStart w:id="131" w:name="_Toc406331960"/>
      <w:r>
        <w:t>Cloud Platform Integration Framework</w:t>
      </w:r>
    </w:p>
    <w:p w:rsidR="007E15BC" w:rsidRDefault="007E15BC" w:rsidP="007E15BC">
      <w:r>
        <w:t>The Cloud Platform Integration Framework (CPIF) provides workload integration guidance for onboarding applications into a Microsoft Cloud Solution. CPIF describes how organizations, Microsoft Partners and Solution Integrators should design and deploy Cloud-targeted workloads using the hybrid cloud platform and management capabilities of Azure, System Center and Windows Server. This framework serves as integration guidance between the team delivering the cloud platform and application development or deployment teams designing their workloads to run on the cloud platform.</w:t>
      </w:r>
    </w:p>
    <w:p w:rsidR="007E15BC" w:rsidRPr="001411FC" w:rsidRDefault="007E15BC" w:rsidP="007E15BC">
      <w:r w:rsidRPr="007A2969">
        <w:t xml:space="preserve">In order to build on top of the capabilities provided by </w:t>
      </w:r>
      <w:r>
        <w:t>the hybrid cloud platform and management Solution consisting of Azure, System Center and Windows Server, CPIF seeks</w:t>
      </w:r>
      <w:r w:rsidRPr="007A2969">
        <w:t xml:space="preserve"> to extend the operational and management functions </w:t>
      </w:r>
      <w:r>
        <w:t>to support managed cloud</w:t>
      </w:r>
      <w:r w:rsidRPr="007A2969">
        <w:t xml:space="preserve"> workloads. </w:t>
      </w:r>
      <w:r>
        <w:t xml:space="preserve">  As operations and management relate to IaaS environments (where common administrative and management elements are automated and orchestrated) these same qualities and functions must be applied to Platform-as-a-Service (PaaS). These domains have been decomposed into </w:t>
      </w:r>
      <w:r w:rsidRPr="001411FC">
        <w:t>the following functions:</w:t>
      </w:r>
    </w:p>
    <w:p w:rsidR="007E15BC" w:rsidRPr="001411FC" w:rsidRDefault="007E15BC" w:rsidP="007E15BC">
      <w:pPr>
        <w:pStyle w:val="ListParagraph"/>
        <w:numPr>
          <w:ilvl w:val="0"/>
          <w:numId w:val="89"/>
        </w:numPr>
      </w:pPr>
      <w:r w:rsidRPr="001411FC">
        <w:t>Architecture</w:t>
      </w:r>
    </w:p>
    <w:p w:rsidR="007E15BC" w:rsidRPr="001411FC" w:rsidRDefault="007E15BC" w:rsidP="007E15BC">
      <w:pPr>
        <w:pStyle w:val="ListParagraph"/>
        <w:numPr>
          <w:ilvl w:val="0"/>
          <w:numId w:val="89"/>
        </w:numPr>
      </w:pPr>
      <w:r w:rsidRPr="001411FC">
        <w:t>Deployment</w:t>
      </w:r>
      <w:r>
        <w:t xml:space="preserve"> (</w:t>
      </w:r>
      <w:r w:rsidRPr="001411FC">
        <w:t>P</w:t>
      </w:r>
      <w:r>
        <w:t>rovisioning and Deprovisioning</w:t>
      </w:r>
      <w:r w:rsidRPr="001411FC">
        <w:t>)</w:t>
      </w:r>
    </w:p>
    <w:p w:rsidR="007E15BC" w:rsidRPr="001411FC" w:rsidRDefault="007E15BC" w:rsidP="007E15BC">
      <w:pPr>
        <w:pStyle w:val="ListParagraph"/>
        <w:numPr>
          <w:ilvl w:val="0"/>
          <w:numId w:val="89"/>
        </w:numPr>
      </w:pPr>
      <w:r w:rsidRPr="001411FC">
        <w:lastRenderedPageBreak/>
        <w:t>Business Continuity and Disaster Recovery</w:t>
      </w:r>
    </w:p>
    <w:p w:rsidR="007E15BC" w:rsidRPr="001411FC" w:rsidRDefault="007E15BC" w:rsidP="007E15BC">
      <w:pPr>
        <w:pStyle w:val="ListParagraph"/>
        <w:numPr>
          <w:ilvl w:val="0"/>
          <w:numId w:val="89"/>
        </w:numPr>
      </w:pPr>
      <w:r w:rsidRPr="001411FC">
        <w:t>Monitoring</w:t>
      </w:r>
    </w:p>
    <w:p w:rsidR="007E15BC" w:rsidRPr="001411FC" w:rsidRDefault="007E15BC" w:rsidP="007E15BC">
      <w:pPr>
        <w:pStyle w:val="ListParagraph"/>
        <w:numPr>
          <w:ilvl w:val="0"/>
          <w:numId w:val="89"/>
        </w:numPr>
      </w:pPr>
      <w:r w:rsidRPr="001411FC">
        <w:t>Maintenance</w:t>
      </w:r>
    </w:p>
    <w:p w:rsidR="007E15BC" w:rsidRPr="001411FC" w:rsidRDefault="007E15BC" w:rsidP="007E15BC">
      <w:pPr>
        <w:pStyle w:val="ListParagraph"/>
        <w:numPr>
          <w:ilvl w:val="0"/>
          <w:numId w:val="89"/>
        </w:numPr>
      </w:pPr>
      <w:r w:rsidRPr="001411FC">
        <w:t>Operations</w:t>
      </w:r>
    </w:p>
    <w:p w:rsidR="007E15BC" w:rsidRDefault="007E15BC" w:rsidP="007E15BC">
      <w:r>
        <w:t xml:space="preserve">These functional areas (or “pillars”) of CPIF will be explained in their associated sections within this document. Over time, each functional area will be defined in detail in an individual document per pillar. </w:t>
      </w:r>
    </w:p>
    <w:p w:rsidR="007E15BC" w:rsidRDefault="007E15BC" w:rsidP="007E15BC">
      <w:r>
        <w:t xml:space="preserve">The purpose of defining this framework and the pillars is to help the infrastructure to describe the management services it provides in a way that application development or deployment teams can consume and utilize in their application development process. As an example, the Monitoring pillar describes the monitoring capabilities provided by the IaaS PLA and provides guidance for application development teams to utilize System Center 2012 R2 – Operations Manager by creating management packs, dashboards, and other management capabilities for their application. This framework helps application teams “design for cloud integration” during the development process as opposed to after development or as an afterthought. By integrating these functions directly into workloads, ‘platforms’ can be developed which allow for further configuration by tenants to implement extended software services. </w:t>
      </w:r>
    </w:p>
    <w:p w:rsidR="007E15BC" w:rsidRDefault="007E15BC" w:rsidP="007E15BC">
      <w:pPr>
        <w:jc w:val="center"/>
      </w:pPr>
      <w:r>
        <w:object w:dxaOrig="8895" w:dyaOrig="4890" w14:anchorId="253A17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1pt;height:252.75pt" o:ole="">
            <v:imagedata r:id="rId130" o:title=""/>
          </v:shape>
          <o:OLEObject Type="Embed" ProgID="Visio.Drawing.15" ShapeID="_x0000_i1025" DrawAspect="Content" ObjectID="_1480226810" r:id="rId131"/>
        </w:object>
      </w:r>
    </w:p>
    <w:p w:rsidR="007E15BC" w:rsidRDefault="007E15BC" w:rsidP="007E15BC">
      <w:pPr>
        <w:jc w:val="center"/>
      </w:pPr>
    </w:p>
    <w:p w:rsidR="007E15BC" w:rsidRDefault="007E15BC" w:rsidP="007E15BC">
      <w:r w:rsidRPr="007E15BC">
        <w:rPr>
          <w:b/>
        </w:rPr>
        <w:t>IMPORTANT:</w:t>
      </w:r>
      <w:r>
        <w:t xml:space="preserve"> The Cloud Platform Integration Framework is the primary location for IP regarding management of workloads deployed in Azure. The remainder of this document provides overview information only. For current and detailed guidance, refer to the CPIF.</w:t>
      </w:r>
    </w:p>
    <w:p w:rsidR="007E15BC" w:rsidRPr="007E15BC" w:rsidRDefault="007E15BC" w:rsidP="007E15BC"/>
    <w:p w:rsidR="00BD43CC" w:rsidRPr="00137211" w:rsidRDefault="00DD4AA0" w:rsidP="00A25DBB">
      <w:pPr>
        <w:pStyle w:val="Heading2Numbered"/>
      </w:pPr>
      <w:r>
        <w:lastRenderedPageBreak/>
        <w:t>Microsoft Azure</w:t>
      </w:r>
      <w:r w:rsidR="00BD43CC" w:rsidRPr="00137211">
        <w:t xml:space="preserve"> PowerShell</w:t>
      </w:r>
      <w:bookmarkEnd w:id="130"/>
      <w:bookmarkEnd w:id="131"/>
    </w:p>
    <w:p w:rsidR="00BD43CC" w:rsidRPr="00137211" w:rsidRDefault="00DD4AA0" w:rsidP="00BD43CC">
      <w:r>
        <w:t>Microsoft Azure PowerShell is a powerful scripting environment that you can use to control and automate the deployment and management of your workloads in Microsoft Azure. Whether you are experienced with Windows PowerShell or a updated user, Microsoft Azure PowerShell can be used for provisioning virtual machines, setting up virtual networks and cross-premises networks, and managing cloud services in Microsoft Azure.</w:t>
      </w:r>
    </w:p>
    <w:p w:rsidR="007E15BC" w:rsidRDefault="007E15BC" w:rsidP="007E15BC">
      <w:pPr>
        <w:rPr>
          <w:b/>
        </w:rPr>
      </w:pPr>
    </w:p>
    <w:p w:rsidR="00BD43CC" w:rsidRPr="00137211" w:rsidRDefault="00DD4AA0" w:rsidP="007E15BC">
      <w:pPr>
        <w:rPr>
          <w:b/>
        </w:rPr>
      </w:pPr>
      <w:r>
        <w:rPr>
          <w:b/>
        </w:rPr>
        <w:t>Microsoft Azure</w:t>
      </w:r>
      <w:r w:rsidR="00BD43CC" w:rsidRPr="00137211">
        <w:rPr>
          <w:b/>
        </w:rPr>
        <w:t xml:space="preserve"> PowerShell Cmdlets</w:t>
      </w:r>
    </w:p>
    <w:p w:rsidR="00BD43CC" w:rsidRPr="00137211" w:rsidRDefault="00E379F3" w:rsidP="007E15BC">
      <w:hyperlink r:id="rId132" w:history="1">
        <w:r w:rsidR="00BD43CC" w:rsidRPr="00137211">
          <w:rPr>
            <w:rStyle w:val="Hyperlink"/>
          </w:rPr>
          <w:t>http://go.microsoft.com/?linkid=9811175&amp;clcid=0x409</w:t>
        </w:r>
      </w:hyperlink>
    </w:p>
    <w:p w:rsidR="00BD43CC" w:rsidRDefault="007F1FF5" w:rsidP="00A25DBB">
      <w:pPr>
        <w:pStyle w:val="Heading2Numbered"/>
      </w:pPr>
      <w:bookmarkStart w:id="132" w:name="_Toc406331961"/>
      <w:r>
        <w:t>Azure Automation</w:t>
      </w:r>
      <w:bookmarkEnd w:id="132"/>
    </w:p>
    <w:p w:rsidR="007F1FF5" w:rsidRDefault="007F1FF5" w:rsidP="007F1FF5">
      <w:pPr>
        <w:rPr>
          <w:lang w:val="en"/>
        </w:rPr>
      </w:pPr>
      <w:r>
        <w:rPr>
          <w:lang w:val="en"/>
        </w:rPr>
        <w:t>In Azure Automation, Windows PowerShell workflows—or runbooks—help you work smarter by handling the creation, deployment, monitoring, and maintenance of Azure resources and third-party applications. Leveraging the Automation Runbook Gallery, putting existing samples, utilities, and scenario runbooks right at your fingertips, you can get up and running quickly with your automation tasks. The Runbook Gallery allows you to browse and import runbooks to your Automation account without ever having to leave the Azure Management Portal.</w:t>
      </w:r>
    </w:p>
    <w:p w:rsidR="007F1FF5" w:rsidRDefault="00E379F3" w:rsidP="007F1FF5">
      <w:hyperlink r:id="rId133" w:history="1">
        <w:r w:rsidR="007F1FF5" w:rsidRPr="00045656">
          <w:rPr>
            <w:rStyle w:val="Hyperlink"/>
          </w:rPr>
          <w:t>http://azure.microsoft.com/en-us/services/automation/</w:t>
        </w:r>
      </w:hyperlink>
    </w:p>
    <w:p w:rsidR="00BD43CC" w:rsidRPr="00137211" w:rsidRDefault="00BD43CC" w:rsidP="00BD43CC"/>
    <w:p w:rsidR="007F1FF5" w:rsidRDefault="007F1FF5" w:rsidP="00A25DBB">
      <w:pPr>
        <w:pStyle w:val="Heading2Numbered"/>
      </w:pPr>
      <w:bookmarkStart w:id="133" w:name="_Toc406331962"/>
      <w:bookmarkStart w:id="134" w:name="_Toc357362056"/>
      <w:r>
        <w:t>Azure Resource Groups</w:t>
      </w:r>
      <w:bookmarkEnd w:id="133"/>
    </w:p>
    <w:p w:rsidR="007F1FF5" w:rsidRPr="007F1FF5" w:rsidRDefault="007F1FF5" w:rsidP="007F1FF5">
      <w:pPr>
        <w:rPr>
          <w:lang w:val="en"/>
        </w:rPr>
      </w:pPr>
      <w:r>
        <w:rPr>
          <w:lang w:val="en"/>
        </w:rPr>
        <w:t xml:space="preserve">Historically, managing a resource (a user-managed entity such as a database server, database, or website) in Microsoft Azure required you to perform operations against one resource at a time. If you had a complex application made up of multiple resources, management of this application became a complex task. In the Microsoft Azure preview portal you can create resource groups to manage all your resources in an application together. Resource group is a updated concept in Azure that serves as the lifecycle boundary for every resource contained within it. </w:t>
      </w:r>
    </w:p>
    <w:p w:rsidR="007F1FF5" w:rsidRPr="007F1FF5" w:rsidRDefault="007F1FF5" w:rsidP="007F1FF5">
      <w:pPr>
        <w:rPr>
          <w:lang w:val="en"/>
        </w:rPr>
      </w:pPr>
      <w:r>
        <w:rPr>
          <w:lang w:val="en"/>
        </w:rPr>
        <w:t xml:space="preserve">Resource groups enable you to manage all your resources in an application together. Resource groups are enabled by the updated management functionality, Azure Resource Manager. Azure Resource Manager allows you to group multiple resources as a logical group which serves as the lifecycle boundary for every resource contained within it. Typically a group will contain resources related to a specific application. For example, a group may contain a Website resource that hosts your public website, a SQL Database that stores relational data used by the site, and a Storage Account that stores non-relational assets. </w:t>
      </w:r>
    </w:p>
    <w:p w:rsidR="007F1FF5" w:rsidRPr="007F1FF5" w:rsidRDefault="007F1FF5" w:rsidP="007F1FF5">
      <w:pPr>
        <w:jc w:val="center"/>
        <w:rPr>
          <w:lang w:val="en"/>
        </w:rPr>
      </w:pPr>
      <w:r>
        <w:rPr>
          <w:noProof/>
        </w:rPr>
        <w:lastRenderedPageBreak/>
        <w:drawing>
          <wp:inline distT="0" distB="0" distL="0" distR="0" wp14:anchorId="2CDEE8A4" wp14:editId="34E2445A">
            <wp:extent cx="6306207" cy="3810000"/>
            <wp:effectExtent l="0" t="0" r="0" b="0"/>
            <wp:docPr id="41098" name="Picture 41098" descr="http://i.imgur.com/COPjN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imgur.com/COPjNng.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307562" cy="3810819"/>
                    </a:xfrm>
                    <a:prstGeom prst="rect">
                      <a:avLst/>
                    </a:prstGeom>
                    <a:noFill/>
                    <a:ln>
                      <a:noFill/>
                    </a:ln>
                  </pic:spPr>
                </pic:pic>
              </a:graphicData>
            </a:graphic>
          </wp:inline>
        </w:drawing>
      </w:r>
    </w:p>
    <w:p w:rsidR="00BD43CC" w:rsidRPr="00137211" w:rsidRDefault="00BD43CC" w:rsidP="00A25DBB">
      <w:pPr>
        <w:pStyle w:val="Heading2Numbered"/>
      </w:pPr>
      <w:bookmarkStart w:id="135" w:name="_Toc406331963"/>
      <w:r w:rsidRPr="00137211">
        <w:t>Hybrid Scenarios for Updating</w:t>
      </w:r>
      <w:bookmarkEnd w:id="134"/>
      <w:bookmarkEnd w:id="135"/>
    </w:p>
    <w:p w:rsidR="00BD43CC" w:rsidRPr="00137211" w:rsidRDefault="00BD43CC" w:rsidP="00BD43CC">
      <w:r w:rsidRPr="00137211">
        <w:t xml:space="preserve">Updating </w:t>
      </w:r>
      <w:r w:rsidR="00DD4AA0">
        <w:t>Microsoft Azure</w:t>
      </w:r>
      <w:r w:rsidRPr="00137211">
        <w:t xml:space="preserve"> virtual machines is equally </w:t>
      </w:r>
      <w:r>
        <w:t xml:space="preserve">as </w:t>
      </w:r>
      <w:r w:rsidRPr="00137211">
        <w:t xml:space="preserve">important as updating on-premises virtual machines. </w:t>
      </w:r>
      <w:r>
        <w:t>A</w:t>
      </w:r>
      <w:r w:rsidRPr="00137211">
        <w:t xml:space="preserve"> variety of options can be utilized. In many cases, extending the customer</w:t>
      </w:r>
      <w:r>
        <w:t>’</w:t>
      </w:r>
      <w:r w:rsidRPr="00137211">
        <w:t>s current on-premises approach (W</w:t>
      </w:r>
      <w:r>
        <w:t xml:space="preserve">indows </w:t>
      </w:r>
      <w:r w:rsidRPr="00137211">
        <w:t>S</w:t>
      </w:r>
      <w:r>
        <w:t xml:space="preserve">erver </w:t>
      </w:r>
      <w:r w:rsidRPr="00137211">
        <w:t>U</w:t>
      </w:r>
      <w:r>
        <w:t xml:space="preserve">pdate </w:t>
      </w:r>
      <w:r w:rsidRPr="00137211">
        <w:t>S</w:t>
      </w:r>
      <w:r>
        <w:t>ervice</w:t>
      </w:r>
      <w:r w:rsidRPr="00137211">
        <w:t xml:space="preserve">, </w:t>
      </w:r>
      <w:r w:rsidRPr="00084225">
        <w:t>System Center Configuration Manager</w:t>
      </w:r>
      <w:r w:rsidRPr="00137211">
        <w:t>) might be recommended. In other cases, utilizing Microsoft Update could be an option.</w:t>
      </w:r>
    </w:p>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855"/>
        </w:trPr>
        <w:tc>
          <w:tcPr>
            <w:tcW w:w="652"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1B6F33" w:rsidP="00BD43CC">
            <w:pPr>
              <w:spacing w:after="0" w:line="240" w:lineRule="auto"/>
              <w:jc w:val="center"/>
              <w:rPr>
                <w:rFonts w:ascii="Calibri" w:hAnsi="Calibri"/>
                <w:b/>
                <w:bCs/>
              </w:rPr>
            </w:pPr>
            <w:r>
              <w:rPr>
                <w:noProof/>
              </w:rPr>
              <w:drawing>
                <wp:inline distT="0" distB="0" distL="0" distR="0" wp14:anchorId="676F1936" wp14:editId="676F1937">
                  <wp:extent cx="209550" cy="1905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87"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Mandatory:</w:t>
            </w:r>
          </w:p>
        </w:tc>
        <w:tc>
          <w:tcPr>
            <w:tcW w:w="7021"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Pr>
                <w:rFonts w:ascii="Calibri" w:hAnsi="Calibri"/>
                <w:b/>
                <w:bCs/>
              </w:rPr>
              <w:t>Implement a Solution for automatically deploying approved updates to all hybrid cloud virtual machines and applications.</w:t>
            </w:r>
          </w:p>
        </w:tc>
      </w:tr>
    </w:tbl>
    <w:p w:rsidR="00BD43CC" w:rsidRPr="00137211" w:rsidRDefault="00BD43CC" w:rsidP="00BD43CC"/>
    <w:p w:rsidR="00BD43CC" w:rsidRPr="00137211" w:rsidRDefault="00BD43CC" w:rsidP="00A25DBB">
      <w:pPr>
        <w:pStyle w:val="Heading3Numbered"/>
      </w:pPr>
      <w:bookmarkStart w:id="136" w:name="_Toc357362057"/>
      <w:bookmarkStart w:id="137" w:name="_Toc406331964"/>
      <w:r w:rsidRPr="00137211">
        <w:t>Microsoft Update</w:t>
      </w:r>
      <w:bookmarkEnd w:id="136"/>
      <w:bookmarkEnd w:id="137"/>
    </w:p>
    <w:p w:rsidR="00BD43CC" w:rsidRPr="00137211" w:rsidRDefault="00BD43CC" w:rsidP="00BD43CC">
      <w:r>
        <w:t>For scenarios in which granular update management is not required (where the update policy in effect is to utilized the built-in policies, such as download and apply all updates), the standard Windows or Microsoft Update that is available over the Internet can be utilized by Microsoft Azure virtual machines. An example of where this might apply is development or test in the cloud, or other cases in which granular management through WSUS or Configuration Manager is not required.</w:t>
      </w:r>
    </w:p>
    <w:p w:rsidR="00BD43CC" w:rsidRPr="00137211" w:rsidRDefault="00BD43CC" w:rsidP="00A25DBB">
      <w:pPr>
        <w:pStyle w:val="Heading3Numbered"/>
      </w:pPr>
      <w:bookmarkStart w:id="138" w:name="_Toc357362058"/>
      <w:bookmarkStart w:id="139" w:name="_Toc406331965"/>
      <w:r w:rsidRPr="00137211">
        <w:lastRenderedPageBreak/>
        <w:t>Windows Server Update Service (WSUS)</w:t>
      </w:r>
      <w:bookmarkEnd w:id="138"/>
      <w:bookmarkEnd w:id="139"/>
    </w:p>
    <w:p w:rsidR="00BD43CC" w:rsidRPr="00137211" w:rsidRDefault="00BD43CC" w:rsidP="00BD43CC">
      <w:r w:rsidRPr="00137211">
        <w:t xml:space="preserve">Windows Server Update Services (WSUS) enables </w:t>
      </w:r>
      <w:r>
        <w:t>IT</w:t>
      </w:r>
      <w:r w:rsidRPr="00137211">
        <w:t xml:space="preserve"> administrators to deploy the latest Microsoft product updates. By using WSUS, administrators can fully manage the distribution of updates that are released through Microsoft Update to computers in their network. In Windows Server 2012, this feature is integrated with the operating system as a server role.</w:t>
      </w:r>
    </w:p>
    <w:p w:rsidR="00BD43CC" w:rsidRPr="00137211" w:rsidRDefault="00BD43CC" w:rsidP="00BD43CC">
      <w:r w:rsidRPr="00137211">
        <w:t xml:space="preserve">The WSUS server provides the features that administrators need to manage and distribute updates through a management console. In addition, a WSUS server can be the update source for other WSUS servers within the organization. The WSUS server that acts as an update source is called an upstream server. In a WSUS implementation, at least one WSUS server in the network must connect to Microsoft Update to get available update information. </w:t>
      </w:r>
      <w:r>
        <w:t>B</w:t>
      </w:r>
      <w:r w:rsidRPr="00137211">
        <w:t xml:space="preserve">ased on network security and configuration, </w:t>
      </w:r>
      <w:r>
        <w:t>t</w:t>
      </w:r>
      <w:r w:rsidRPr="00137211">
        <w:t>he administrator can determine how many other servers connect directly to Microsoft Update.</w:t>
      </w:r>
    </w:p>
    <w:p w:rsidR="00BD43CC" w:rsidRPr="00137211" w:rsidRDefault="00BD43CC" w:rsidP="00BD43CC"/>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417"/>
      </w:tblGrid>
      <w:tr w:rsidR="003D5B5D">
        <w:tc>
          <w:tcPr>
            <w:tcW w:w="9360" w:type="dxa"/>
            <w:shd w:val="clear" w:color="auto" w:fill="008AC8"/>
          </w:tcPr>
          <w:p w:rsidR="00BD43CC" w:rsidRPr="00F47607" w:rsidRDefault="00BD43CC" w:rsidP="00F47607">
            <w:pPr>
              <w:spacing w:line="240" w:lineRule="auto"/>
              <w:rPr>
                <w:color w:val="FFFFFF"/>
              </w:rPr>
            </w:pPr>
            <w:r w:rsidRPr="00F47607">
              <w:rPr>
                <w:color w:val="FFFFFF"/>
              </w:rPr>
              <w:t>Design Guidance</w:t>
            </w:r>
          </w:p>
        </w:tc>
      </w:tr>
      <w:tr w:rsidR="003D5B5D">
        <w:tc>
          <w:tcPr>
            <w:tcW w:w="9417" w:type="dxa"/>
            <w:shd w:val="clear" w:color="auto" w:fill="auto"/>
          </w:tcPr>
          <w:p w:rsidR="00BD43CC" w:rsidRPr="00F47607" w:rsidRDefault="00BD43CC" w:rsidP="00F47607">
            <w:pPr>
              <w:spacing w:line="240" w:lineRule="auto"/>
              <w:rPr>
                <w:b/>
                <w:sz w:val="20"/>
              </w:rPr>
            </w:pPr>
            <w:r w:rsidRPr="00F47607">
              <w:rPr>
                <w:sz w:val="20"/>
              </w:rPr>
              <w:t xml:space="preserve">Consider WSUS for updating </w:t>
            </w:r>
            <w:r w:rsidR="00DD4AA0">
              <w:rPr>
                <w:sz w:val="20"/>
              </w:rPr>
              <w:t>Microsoft Azure</w:t>
            </w:r>
            <w:r w:rsidRPr="00F47607">
              <w:rPr>
                <w:sz w:val="20"/>
              </w:rPr>
              <w:t xml:space="preserve">–based virtual machines (if Active Directory or on-premises networks are extended into </w:t>
            </w:r>
            <w:r w:rsidR="00DD4AA0">
              <w:rPr>
                <w:sz w:val="20"/>
              </w:rPr>
              <w:t>Microsoft Azure</w:t>
            </w:r>
            <w:r w:rsidRPr="00F47607">
              <w:rPr>
                <w:sz w:val="20"/>
              </w:rPr>
              <w:t>).</w:t>
            </w:r>
          </w:p>
        </w:tc>
      </w:tr>
      <w:tr w:rsidR="003D5B5D">
        <w:tc>
          <w:tcPr>
            <w:tcW w:w="9360" w:type="dxa"/>
            <w:shd w:val="clear" w:color="auto" w:fill="auto"/>
          </w:tcPr>
          <w:p w:rsidR="00BD43CC" w:rsidRPr="00F47607" w:rsidRDefault="00BD43CC" w:rsidP="00F47607">
            <w:pPr>
              <w:spacing w:line="240" w:lineRule="auto"/>
              <w:rPr>
                <w:b/>
                <w:sz w:val="20"/>
              </w:rPr>
            </w:pPr>
            <w:r w:rsidRPr="00F47607">
              <w:rPr>
                <w:sz w:val="20"/>
              </w:rPr>
              <w:t xml:space="preserve">Consider a hierarchy of WSUS servers in which one of the servers is located in </w:t>
            </w:r>
            <w:r w:rsidR="00DD4AA0">
              <w:rPr>
                <w:sz w:val="20"/>
              </w:rPr>
              <w:t>Microsoft Azure</w:t>
            </w:r>
            <w:r w:rsidRPr="00F47607">
              <w:rPr>
                <w:sz w:val="20"/>
              </w:rPr>
              <w:t>.</w:t>
            </w:r>
          </w:p>
        </w:tc>
      </w:tr>
      <w:tr w:rsidR="003D5B5D">
        <w:tc>
          <w:tcPr>
            <w:tcW w:w="9360" w:type="dxa"/>
            <w:shd w:val="clear" w:color="auto" w:fill="auto"/>
          </w:tcPr>
          <w:p w:rsidR="00BD43CC" w:rsidRPr="00F47607" w:rsidRDefault="00BD43CC" w:rsidP="00F47607">
            <w:pPr>
              <w:spacing w:line="240" w:lineRule="auto"/>
              <w:rPr>
                <w:b/>
                <w:sz w:val="20"/>
              </w:rPr>
            </w:pPr>
            <w:r w:rsidRPr="00F47607">
              <w:rPr>
                <w:sz w:val="20"/>
              </w:rPr>
              <w:t xml:space="preserve">Consider the direction of data transfer for downloading updates to the WSUS server. Data ingress to </w:t>
            </w:r>
            <w:r w:rsidR="00DD4AA0">
              <w:rPr>
                <w:sz w:val="20"/>
              </w:rPr>
              <w:t>Microsoft Azure</w:t>
            </w:r>
            <w:r w:rsidRPr="00F47607">
              <w:rPr>
                <w:sz w:val="20"/>
              </w:rPr>
              <w:t xml:space="preserve"> is at no charge; direct download from the Internet to </w:t>
            </w:r>
            <w:r w:rsidR="00DD4AA0">
              <w:rPr>
                <w:sz w:val="20"/>
              </w:rPr>
              <w:t>Microsoft Azure</w:t>
            </w:r>
            <w:r w:rsidRPr="00F47607">
              <w:rPr>
                <w:sz w:val="20"/>
              </w:rPr>
              <w:t xml:space="preserve"> is also at no charge.</w:t>
            </w:r>
          </w:p>
        </w:tc>
      </w:tr>
    </w:tbl>
    <w:p w:rsidR="00BD43CC" w:rsidRPr="00137211" w:rsidRDefault="00BD43CC" w:rsidP="00BD43CC"/>
    <w:p w:rsidR="00BD43CC" w:rsidRPr="00137211" w:rsidRDefault="00BD43CC" w:rsidP="00BD43CC"/>
    <w:p w:rsidR="00BD43CC" w:rsidRPr="00137211" w:rsidRDefault="00BD43CC" w:rsidP="00A25DBB">
      <w:pPr>
        <w:pStyle w:val="Heading3Numbered"/>
      </w:pPr>
      <w:bookmarkStart w:id="140" w:name="_Toc357362059"/>
      <w:bookmarkStart w:id="141" w:name="_Toc406331966"/>
      <w:r w:rsidRPr="00137211">
        <w:t>System Center Configuration Manager – Cloud-based Distribution Point</w:t>
      </w:r>
      <w:bookmarkEnd w:id="140"/>
      <w:bookmarkEnd w:id="141"/>
    </w:p>
    <w:p w:rsidR="00BD43CC" w:rsidRPr="00137211" w:rsidRDefault="00BD43CC" w:rsidP="00BD43CC">
      <w:r>
        <w:t>If System Center 2012 Service Pack 1 (SP1) – Configuration Manager is in use or planned, there are options for extending the infrastructure into Microsoft Azure.</w:t>
      </w:r>
    </w:p>
    <w:p w:rsidR="00BD43CC" w:rsidRPr="00137211" w:rsidRDefault="00BD43CC" w:rsidP="00BD43CC">
      <w:r>
        <w:t>Using</w:t>
      </w:r>
      <w:r w:rsidRPr="00137211">
        <w:t xml:space="preserve"> System Center 2012 SP1 - Configuration Manager, you can use a cloud service in </w:t>
      </w:r>
      <w:r w:rsidR="00DD4AA0">
        <w:t>Microsoft Azure</w:t>
      </w:r>
      <w:r w:rsidRPr="00137211">
        <w:t xml:space="preserve"> to host a distribution point. When you use a cloud-based distribution, you configure client settings to enable users and devices to access the content, and </w:t>
      </w:r>
      <w:r>
        <w:t xml:space="preserve">you </w:t>
      </w:r>
      <w:r w:rsidRPr="00137211">
        <w:t xml:space="preserve">specify a primary site to manage the transfer of content to the distribution point. Additionally, you specify thresholds for the amount of content </w:t>
      </w:r>
      <w:r>
        <w:t xml:space="preserve">that </w:t>
      </w:r>
      <w:r w:rsidRPr="00137211">
        <w:t xml:space="preserve">you want to store on the distribution point and the amount of content </w:t>
      </w:r>
      <w:r>
        <w:t xml:space="preserve">that </w:t>
      </w:r>
      <w:r w:rsidRPr="00137211">
        <w:t xml:space="preserve">you want to allow clients to transfer from the distribution point. Based on these thresholds, Configuration Manager can raise alerts that warn you when the combined amount of content </w:t>
      </w:r>
      <w:r>
        <w:t xml:space="preserve">that </w:t>
      </w:r>
      <w:r w:rsidRPr="00137211">
        <w:t>you have stored on the distribution point is near the specified storage amount or when transfers of data by clients are close to the thresholds that you defined.</w:t>
      </w:r>
    </w:p>
    <w:p w:rsidR="00BD43CC" w:rsidRPr="00137211" w:rsidRDefault="00BD43CC" w:rsidP="00BD43CC">
      <w:r w:rsidRPr="00137211">
        <w:t>Cloud-based distribution points support the following features that are also supported with on-premises distribution points:</w:t>
      </w:r>
    </w:p>
    <w:p w:rsidR="00BD43CC" w:rsidRPr="00137211" w:rsidRDefault="00BD43CC" w:rsidP="009E66F1">
      <w:pPr>
        <w:pStyle w:val="ListParagraph"/>
        <w:numPr>
          <w:ilvl w:val="0"/>
          <w:numId w:val="73"/>
        </w:numPr>
        <w:spacing w:before="0" w:after="160" w:line="259" w:lineRule="auto"/>
      </w:pPr>
      <w:r w:rsidRPr="00137211">
        <w:t>You manage cloud-based distribution points individually or as members of distribution</w:t>
      </w:r>
      <w:r>
        <w:t>-</w:t>
      </w:r>
      <w:r w:rsidRPr="00137211">
        <w:t>point groups.</w:t>
      </w:r>
    </w:p>
    <w:p w:rsidR="00BD43CC" w:rsidRPr="00137211" w:rsidRDefault="00BD43CC" w:rsidP="009E66F1">
      <w:pPr>
        <w:pStyle w:val="ListParagraph"/>
        <w:numPr>
          <w:ilvl w:val="0"/>
          <w:numId w:val="73"/>
        </w:numPr>
        <w:spacing w:before="0" w:after="160" w:line="259" w:lineRule="auto"/>
      </w:pPr>
      <w:r w:rsidRPr="00137211">
        <w:t>You can use a cloud-based distribution point for fallback content location.</w:t>
      </w:r>
    </w:p>
    <w:p w:rsidR="00BD43CC" w:rsidRPr="00137211" w:rsidRDefault="00BD43CC" w:rsidP="009E66F1">
      <w:pPr>
        <w:pStyle w:val="ListParagraph"/>
        <w:numPr>
          <w:ilvl w:val="0"/>
          <w:numId w:val="73"/>
        </w:numPr>
        <w:spacing w:before="0" w:after="160" w:line="259" w:lineRule="auto"/>
      </w:pPr>
      <w:r w:rsidRPr="00137211">
        <w:lastRenderedPageBreak/>
        <w:t>Support for both intranet</w:t>
      </w:r>
      <w:r>
        <w:t>-</w:t>
      </w:r>
      <w:r w:rsidRPr="00137211">
        <w:t xml:space="preserve"> and Internet-based clients.</w:t>
      </w:r>
    </w:p>
    <w:p w:rsidR="00BD43CC" w:rsidRPr="00137211" w:rsidRDefault="00BD43CC" w:rsidP="00BD43CC">
      <w:r w:rsidRPr="00137211">
        <w:t>A cloud-based distribution point provides the following additional benefits:</w:t>
      </w:r>
    </w:p>
    <w:p w:rsidR="00BD43CC" w:rsidRPr="00137211" w:rsidRDefault="00BD43CC" w:rsidP="009E66F1">
      <w:pPr>
        <w:pStyle w:val="ListParagraph"/>
        <w:numPr>
          <w:ilvl w:val="0"/>
          <w:numId w:val="72"/>
        </w:numPr>
        <w:spacing w:before="0" w:after="160" w:line="259" w:lineRule="auto"/>
      </w:pPr>
      <w:r w:rsidRPr="00137211">
        <w:t xml:space="preserve">Content that is sent to the cloud-based distribution point is encrypted by Configuration Manager before </w:t>
      </w:r>
      <w:r>
        <w:t xml:space="preserve">it is </w:t>
      </w:r>
      <w:r w:rsidRPr="00137211">
        <w:t>sen</w:t>
      </w:r>
      <w:r>
        <w:t>t</w:t>
      </w:r>
      <w:r w:rsidRPr="00137211">
        <w:t xml:space="preserve"> to </w:t>
      </w:r>
      <w:r w:rsidR="00DD4AA0">
        <w:t>Microsoft Azure</w:t>
      </w:r>
      <w:r w:rsidRPr="00137211">
        <w:t>.</w:t>
      </w:r>
    </w:p>
    <w:p w:rsidR="00BD43CC" w:rsidRPr="00137211" w:rsidRDefault="00BD43CC" w:rsidP="009E66F1">
      <w:pPr>
        <w:pStyle w:val="ListParagraph"/>
        <w:numPr>
          <w:ilvl w:val="0"/>
          <w:numId w:val="72"/>
        </w:numPr>
        <w:spacing w:before="0" w:after="160" w:line="259" w:lineRule="auto"/>
      </w:pPr>
      <w:r w:rsidRPr="00137211">
        <w:t xml:space="preserve">In </w:t>
      </w:r>
      <w:r w:rsidR="00DD4AA0">
        <w:t>Microsoft Azure</w:t>
      </w:r>
      <w:r w:rsidRPr="00137211">
        <w:t>, you can scale the cloud service manually to meet changing demands for content request by clients, without the requirement to install and provision additional distribution points.</w:t>
      </w:r>
    </w:p>
    <w:p w:rsidR="00BD43CC" w:rsidRPr="00137211" w:rsidRDefault="00BD43CC" w:rsidP="009E66F1">
      <w:pPr>
        <w:pStyle w:val="ListParagraph"/>
        <w:numPr>
          <w:ilvl w:val="0"/>
          <w:numId w:val="72"/>
        </w:numPr>
        <w:spacing w:before="0" w:after="160" w:line="259" w:lineRule="auto"/>
      </w:pPr>
      <w:r w:rsidRPr="00137211">
        <w:t>The cloud-based distribution point supports the download of content by clients that are configured for Windows BranchCache.</w:t>
      </w:r>
    </w:p>
    <w:p w:rsidR="00BD43CC" w:rsidRPr="00137211" w:rsidRDefault="00BD43CC" w:rsidP="00BD43CC">
      <w:r w:rsidRPr="00137211">
        <w:t>The following are limitations of cloud-based distribution points:</w:t>
      </w:r>
    </w:p>
    <w:p w:rsidR="00BD43CC" w:rsidRPr="00137211" w:rsidRDefault="00BD43CC" w:rsidP="009E66F1">
      <w:pPr>
        <w:pStyle w:val="ListParagraph"/>
        <w:numPr>
          <w:ilvl w:val="0"/>
          <w:numId w:val="71"/>
        </w:numPr>
        <w:spacing w:before="0" w:after="160" w:line="259" w:lineRule="auto"/>
      </w:pPr>
      <w:r w:rsidRPr="00137211">
        <w:t xml:space="preserve">You cannot use a cloud-based distribution point for </w:t>
      </w:r>
      <w:r w:rsidRPr="00043801">
        <w:t>Pre‐Boot Execution Environment (</w:t>
      </w:r>
      <w:r w:rsidRPr="00137211">
        <w:t>PXE</w:t>
      </w:r>
      <w:r>
        <w:t>)</w:t>
      </w:r>
      <w:r w:rsidRPr="00137211">
        <w:t xml:space="preserve"> or multicast</w:t>
      </w:r>
      <w:r>
        <w:t>-</w:t>
      </w:r>
      <w:r w:rsidRPr="00137211">
        <w:t>enabled deployments.</w:t>
      </w:r>
    </w:p>
    <w:p w:rsidR="00BD43CC" w:rsidRPr="00137211" w:rsidRDefault="00BD43CC" w:rsidP="009E66F1">
      <w:pPr>
        <w:pStyle w:val="ListParagraph"/>
        <w:numPr>
          <w:ilvl w:val="0"/>
          <w:numId w:val="71"/>
        </w:numPr>
        <w:spacing w:before="0" w:after="160" w:line="259" w:lineRule="auto"/>
      </w:pPr>
      <w:r w:rsidRPr="00137211">
        <w:t xml:space="preserve">Clients are not offered a cloud-based distribution point as a content location for a task sequence that is deployed by using the </w:t>
      </w:r>
      <w:r>
        <w:t>“</w:t>
      </w:r>
      <w:r w:rsidRPr="00137211">
        <w:t>Download content locally when needed by running task sequence</w:t>
      </w:r>
      <w:r>
        <w:t>”</w:t>
      </w:r>
      <w:r w:rsidRPr="00137211">
        <w:t xml:space="preserve"> deployment option. However, task sequences that are deployed by using the</w:t>
      </w:r>
      <w:r w:rsidRPr="00084225">
        <w:t xml:space="preserve"> </w:t>
      </w:r>
      <w:r>
        <w:t>“</w:t>
      </w:r>
      <w:r w:rsidRPr="00137211">
        <w:t>Download all content locally before starting task sequence</w:t>
      </w:r>
      <w:r>
        <w:t>”</w:t>
      </w:r>
      <w:r w:rsidRPr="00137211">
        <w:t xml:space="preserve"> deployment option can be offered a cloud-based distribution point as a valid content location.</w:t>
      </w:r>
    </w:p>
    <w:p w:rsidR="00BD43CC" w:rsidRPr="00137211" w:rsidRDefault="00BD43CC" w:rsidP="009E66F1">
      <w:pPr>
        <w:pStyle w:val="ListParagraph"/>
        <w:numPr>
          <w:ilvl w:val="0"/>
          <w:numId w:val="71"/>
        </w:numPr>
        <w:spacing w:before="0" w:after="160" w:line="259" w:lineRule="auto"/>
      </w:pPr>
      <w:r w:rsidRPr="00137211">
        <w:t>Cloud-based distribution points do not support packages that run from the distribution point. All content must be downloaded by the client and then run locally.</w:t>
      </w:r>
    </w:p>
    <w:p w:rsidR="00BD43CC" w:rsidRPr="00137211" w:rsidRDefault="00BD43CC" w:rsidP="009E66F1">
      <w:pPr>
        <w:pStyle w:val="ListParagraph"/>
        <w:numPr>
          <w:ilvl w:val="0"/>
          <w:numId w:val="71"/>
        </w:numPr>
        <w:spacing w:before="0" w:after="160" w:line="259" w:lineRule="auto"/>
      </w:pPr>
      <w:r>
        <w:t>There is n</w:t>
      </w:r>
      <w:r w:rsidRPr="00137211">
        <w:t xml:space="preserve">o support to stream applications by using </w:t>
      </w:r>
      <w:r>
        <w:t>a</w:t>
      </w:r>
      <w:r w:rsidRPr="00137211">
        <w:t xml:space="preserve">pplication </w:t>
      </w:r>
      <w:r>
        <w:t>v</w:t>
      </w:r>
      <w:r w:rsidRPr="00137211">
        <w:t>irtualization or similar programs.</w:t>
      </w:r>
    </w:p>
    <w:p w:rsidR="00BD43CC" w:rsidRPr="00137211" w:rsidRDefault="00BD43CC" w:rsidP="009E66F1">
      <w:pPr>
        <w:pStyle w:val="ListParagraph"/>
        <w:numPr>
          <w:ilvl w:val="0"/>
          <w:numId w:val="71"/>
        </w:numPr>
        <w:spacing w:before="0" w:after="160" w:line="259" w:lineRule="auto"/>
      </w:pPr>
      <w:r>
        <w:t>There is n</w:t>
      </w:r>
      <w:r w:rsidRPr="00137211">
        <w:t>o support for prestaged content. The distribution manager of the primary site that manages the distribution point transfers all content to the distribution point.</w:t>
      </w:r>
    </w:p>
    <w:p w:rsidR="00BD43CC" w:rsidRPr="00137211" w:rsidRDefault="00BD43CC" w:rsidP="009E66F1">
      <w:pPr>
        <w:pStyle w:val="ListParagraph"/>
        <w:numPr>
          <w:ilvl w:val="0"/>
          <w:numId w:val="71"/>
        </w:numPr>
        <w:spacing w:before="0" w:after="160" w:line="259" w:lineRule="auto"/>
      </w:pPr>
      <w:r w:rsidRPr="00137211">
        <w:t>Cloud-based distribution points cannot be configured as pull-distribution points.</w:t>
      </w:r>
    </w:p>
    <w:p w:rsidR="00BD43CC" w:rsidRPr="00137211" w:rsidRDefault="00BD43CC" w:rsidP="00BD43CC">
      <w:pPr>
        <w:rPr>
          <w:b/>
        </w:rPr>
      </w:pPr>
      <w:r w:rsidRPr="00137211">
        <w:rPr>
          <w:b/>
        </w:rPr>
        <w:t>Pre-Requisites</w:t>
      </w:r>
    </w:p>
    <w:p w:rsidR="00BD43CC" w:rsidRPr="00137211" w:rsidRDefault="00BD43CC" w:rsidP="00BD43CC">
      <w:r w:rsidRPr="00137211">
        <w:t xml:space="preserve">The following are prerequisites </w:t>
      </w:r>
      <w:r>
        <w:t>for using</w:t>
      </w:r>
      <w:r w:rsidRPr="00137211">
        <w:t xml:space="preserve"> a cloud-based distribution point:</w:t>
      </w:r>
    </w:p>
    <w:p w:rsidR="00BD43CC" w:rsidRPr="00137211" w:rsidRDefault="00BD43CC" w:rsidP="009E66F1">
      <w:pPr>
        <w:pStyle w:val="ListParagraph"/>
        <w:numPr>
          <w:ilvl w:val="0"/>
          <w:numId w:val="74"/>
        </w:numPr>
        <w:spacing w:before="0" w:after="160" w:line="259" w:lineRule="auto"/>
      </w:pPr>
      <w:r w:rsidRPr="00137211">
        <w:t xml:space="preserve">A subscription to </w:t>
      </w:r>
      <w:r w:rsidR="00DD4AA0">
        <w:t>Microsoft Azure</w:t>
      </w:r>
      <w:r w:rsidRPr="00137211">
        <w:t>.</w:t>
      </w:r>
    </w:p>
    <w:p w:rsidR="00BD43CC" w:rsidRPr="00137211" w:rsidRDefault="00BD43CC" w:rsidP="009E66F1">
      <w:pPr>
        <w:pStyle w:val="ListParagraph"/>
        <w:numPr>
          <w:ilvl w:val="0"/>
          <w:numId w:val="74"/>
        </w:numPr>
        <w:spacing w:before="0" w:after="160" w:line="259" w:lineRule="auto"/>
      </w:pPr>
      <w:r w:rsidRPr="00137211">
        <w:t xml:space="preserve">A management certificate (self-signed or PKI) for communication from a Configuration Manager primary site server to the cloud service in </w:t>
      </w:r>
      <w:r w:rsidR="00DD4AA0">
        <w:t>Microsoft Azure</w:t>
      </w:r>
      <w:r w:rsidRPr="00137211">
        <w:t>.</w:t>
      </w:r>
    </w:p>
    <w:p w:rsidR="00BD43CC" w:rsidRPr="00137211" w:rsidRDefault="00BD43CC" w:rsidP="009E66F1">
      <w:pPr>
        <w:pStyle w:val="ListParagraph"/>
        <w:numPr>
          <w:ilvl w:val="0"/>
          <w:numId w:val="74"/>
        </w:numPr>
        <w:spacing w:before="0" w:after="160" w:line="259" w:lineRule="auto"/>
      </w:pPr>
      <w:r w:rsidRPr="00137211">
        <w:t>A service certificate (PKI) that Configuration Manager clients use to connect to cloud-based distribution points and download content from them by using HTTPS.</w:t>
      </w:r>
    </w:p>
    <w:p w:rsidR="00BD43CC" w:rsidRPr="00137211" w:rsidRDefault="00BD43CC" w:rsidP="009E66F1">
      <w:pPr>
        <w:pStyle w:val="ListParagraph"/>
        <w:numPr>
          <w:ilvl w:val="0"/>
          <w:numId w:val="74"/>
        </w:numPr>
        <w:spacing w:before="0" w:after="160" w:line="259" w:lineRule="auto"/>
      </w:pPr>
      <w:r w:rsidRPr="00137211">
        <w:t xml:space="preserve">Before a device or user can access content from a cloud-based distribution point, they must </w:t>
      </w:r>
      <w:r>
        <w:t xml:space="preserve">have </w:t>
      </w:r>
      <w:r w:rsidRPr="00137211">
        <w:t>receive</w:t>
      </w:r>
      <w:r>
        <w:t>d</w:t>
      </w:r>
      <w:r w:rsidRPr="00137211">
        <w:t xml:space="preserve"> the client setting for </w:t>
      </w:r>
      <w:r w:rsidRPr="007D238F">
        <w:t>cloud services</w:t>
      </w:r>
      <w:r w:rsidRPr="00137211">
        <w:t xml:space="preserve"> of </w:t>
      </w:r>
      <w:r w:rsidRPr="007D238F">
        <w:rPr>
          <w:b/>
        </w:rPr>
        <w:t>Allow access to cloud distribution points</w:t>
      </w:r>
      <w:r w:rsidRPr="00137211">
        <w:t xml:space="preserve"> set to </w:t>
      </w:r>
      <w:r w:rsidRPr="007D238F">
        <w:rPr>
          <w:b/>
        </w:rPr>
        <w:t>Yes</w:t>
      </w:r>
      <w:r w:rsidRPr="00137211">
        <w:t xml:space="preserve">. </w:t>
      </w:r>
      <w:r>
        <w:t>(</w:t>
      </w:r>
      <w:r w:rsidRPr="00137211">
        <w:t xml:space="preserve">By default, this value is set to </w:t>
      </w:r>
      <w:r w:rsidRPr="007D238F">
        <w:rPr>
          <w:b/>
        </w:rPr>
        <w:t>No</w:t>
      </w:r>
      <w:r w:rsidRPr="00137211">
        <w:t>.</w:t>
      </w:r>
      <w:r>
        <w:t>)</w:t>
      </w:r>
    </w:p>
    <w:p w:rsidR="00BD43CC" w:rsidRPr="00137211" w:rsidRDefault="00BD43CC" w:rsidP="009E66F1">
      <w:pPr>
        <w:pStyle w:val="ListParagraph"/>
        <w:numPr>
          <w:ilvl w:val="0"/>
          <w:numId w:val="74"/>
        </w:numPr>
        <w:spacing w:before="0" w:after="160" w:line="259" w:lineRule="auto"/>
      </w:pPr>
      <w:r w:rsidRPr="00137211">
        <w:t>Clients must be able to resolve the name of the cloud service, which requires a DNS alias (</w:t>
      </w:r>
      <w:r>
        <w:t>Canonical Name [</w:t>
      </w:r>
      <w:r w:rsidRPr="00137211">
        <w:t>CNAME</w:t>
      </w:r>
      <w:r>
        <w:t>]</w:t>
      </w:r>
      <w:r w:rsidRPr="00137211">
        <w:t xml:space="preserve"> record) in your DNS namespace.</w:t>
      </w:r>
    </w:p>
    <w:p w:rsidR="00BD43CC" w:rsidRPr="00137211" w:rsidRDefault="00BD43CC" w:rsidP="009E66F1">
      <w:pPr>
        <w:pStyle w:val="ListParagraph"/>
        <w:numPr>
          <w:ilvl w:val="0"/>
          <w:numId w:val="74"/>
        </w:numPr>
        <w:spacing w:before="0" w:after="160" w:line="259" w:lineRule="auto"/>
      </w:pPr>
      <w:r w:rsidRPr="00137211">
        <w:t>Clients must be able to access the Internet to use the cloud-based distribution point.</w:t>
      </w:r>
    </w:p>
    <w:p w:rsidR="00BD43CC" w:rsidRPr="00137211" w:rsidRDefault="00BD43CC" w:rsidP="00BD43CC">
      <w:r>
        <w:t>If you are using a cloud-based distribution point in Microsoft Azure, you are charged for four things: web role instances, storage size, storage transactions, and bandwidth usage. (This applies only to “egress”, or downloading of your content; “ingress”—or uploading of your co</w:t>
      </w:r>
      <w:r w:rsidR="007A2225">
        <w:t>ntent to Microsoft Azure—is free</w:t>
      </w:r>
      <w:r>
        <w:t>).</w:t>
      </w:r>
    </w:p>
    <w:p w:rsidR="00BD43CC" w:rsidRPr="00137211" w:rsidRDefault="00BD43CC" w:rsidP="00BD43CC">
      <w:r w:rsidRPr="00137211">
        <w:t>Several features assist in managing the cost of the cloud-based distribution point:</w:t>
      </w:r>
    </w:p>
    <w:p w:rsidR="00BD43CC" w:rsidRPr="00137211" w:rsidRDefault="00BD43CC" w:rsidP="009E66F1">
      <w:pPr>
        <w:pStyle w:val="ListParagraph"/>
        <w:numPr>
          <w:ilvl w:val="0"/>
          <w:numId w:val="75"/>
        </w:numPr>
        <w:spacing w:before="0" w:after="160" w:line="259" w:lineRule="auto"/>
      </w:pPr>
      <w:r w:rsidRPr="000B63E0">
        <w:rPr>
          <w:b/>
        </w:rPr>
        <w:lastRenderedPageBreak/>
        <w:t>Storage alert threshold:</w:t>
      </w:r>
      <w:r w:rsidRPr="00137211">
        <w:t xml:space="preserve"> Whenever you send data to a cloud-based distribution point, your data will occupy space</w:t>
      </w:r>
      <w:r>
        <w:t>,</w:t>
      </w:r>
      <w:r w:rsidRPr="00137211">
        <w:t xml:space="preserve"> and you will be charged for storing it there. You can create a Configuration Manager alert to warn you when the size of data that you store on </w:t>
      </w:r>
      <w:r w:rsidR="00DD4AA0">
        <w:t>Microsoft Azure</w:t>
      </w:r>
      <w:r w:rsidRPr="00137211">
        <w:t xml:space="preserve"> exceeds a certain limit. Please note that this </w:t>
      </w:r>
      <w:r w:rsidRPr="00E61A73">
        <w:rPr>
          <w:i/>
        </w:rPr>
        <w:t>only</w:t>
      </w:r>
      <w:r>
        <w:t xml:space="preserve"> </w:t>
      </w:r>
      <w:r w:rsidRPr="00137211">
        <w:t>generates a warning or critical alert in Configuration Manager</w:t>
      </w:r>
      <w:r>
        <w:t>;</w:t>
      </w:r>
      <w:r w:rsidRPr="00137211">
        <w:t xml:space="preserve"> it will </w:t>
      </w:r>
      <w:r w:rsidRPr="00756563">
        <w:rPr>
          <w:i/>
        </w:rPr>
        <w:t>not</w:t>
      </w:r>
      <w:r>
        <w:t xml:space="preserve"> </w:t>
      </w:r>
      <w:r w:rsidRPr="00137211">
        <w:t>stop the transfer of content to the cloud-based distribution point</w:t>
      </w:r>
      <w:r>
        <w:t>, which</w:t>
      </w:r>
      <w:r w:rsidRPr="00137211">
        <w:t xml:space="preserve"> you will have to do manually. We let you stop the </w:t>
      </w:r>
      <w:r w:rsidR="00DD4AA0">
        <w:t>Microsoft Azure</w:t>
      </w:r>
      <w:r w:rsidRPr="00137211">
        <w:t xml:space="preserve"> cloud-based distribution</w:t>
      </w:r>
      <w:r>
        <w:t>-</w:t>
      </w:r>
      <w:r w:rsidRPr="00137211">
        <w:t xml:space="preserve">point service from within the Configuration Manager console, so </w:t>
      </w:r>
      <w:r>
        <w:t xml:space="preserve">that </w:t>
      </w:r>
      <w:r w:rsidRPr="00137211">
        <w:t>it is very easy</w:t>
      </w:r>
      <w:r>
        <w:t>;</w:t>
      </w:r>
      <w:r w:rsidRPr="00137211">
        <w:t xml:space="preserve"> you do not even have to go to the </w:t>
      </w:r>
      <w:r w:rsidR="00DD4AA0">
        <w:t>Microsoft Azure</w:t>
      </w:r>
      <w:r w:rsidRPr="00137211">
        <w:t xml:space="preserve"> portal to do that.</w:t>
      </w:r>
    </w:p>
    <w:p w:rsidR="00BD43CC" w:rsidRPr="00137211" w:rsidRDefault="00BD43CC" w:rsidP="009E66F1">
      <w:pPr>
        <w:pStyle w:val="ListParagraph"/>
        <w:numPr>
          <w:ilvl w:val="0"/>
          <w:numId w:val="75"/>
        </w:numPr>
        <w:spacing w:before="0" w:after="160" w:line="259" w:lineRule="auto"/>
      </w:pPr>
      <w:r w:rsidRPr="000B63E0">
        <w:rPr>
          <w:b/>
        </w:rPr>
        <w:t>Transfer alert threshold:</w:t>
      </w:r>
      <w:r w:rsidRPr="00137211">
        <w:t xml:space="preserve"> When your clients start downloading content, you will utilize bandwidth from </w:t>
      </w:r>
      <w:r w:rsidR="00DD4AA0">
        <w:t>Microsoft Azure</w:t>
      </w:r>
      <w:r>
        <w:t>,</w:t>
      </w:r>
      <w:r w:rsidRPr="00137211">
        <w:t xml:space="preserve"> and you will be charged for it. You can let Configuration Manager warn you when the amount of data that is transferred to the clients from </w:t>
      </w:r>
      <w:r w:rsidR="00DD4AA0">
        <w:t>Microsoft Azure</w:t>
      </w:r>
      <w:r w:rsidRPr="00137211">
        <w:t xml:space="preserve"> passes a certain limit. Again</w:t>
      </w:r>
      <w:r>
        <w:t>,</w:t>
      </w:r>
      <w:r w:rsidRPr="00137211">
        <w:t xml:space="preserve"> this is </w:t>
      </w:r>
      <w:r w:rsidRPr="00425DDA">
        <w:rPr>
          <w:i/>
        </w:rPr>
        <w:t>only</w:t>
      </w:r>
      <w:r w:rsidRPr="00137211">
        <w:t xml:space="preserve"> a warning or critical alert</w:t>
      </w:r>
      <w:r>
        <w:t>.</w:t>
      </w:r>
      <w:r w:rsidRPr="00137211">
        <w:t xml:space="preserve"> Configuration Manager will </w:t>
      </w:r>
      <w:r w:rsidRPr="00425DDA">
        <w:rPr>
          <w:i/>
        </w:rPr>
        <w:t>not</w:t>
      </w:r>
      <w:r w:rsidRPr="00137211">
        <w:t xml:space="preserve"> notify the </w:t>
      </w:r>
      <w:r w:rsidR="00DD4AA0">
        <w:t>Microsoft Azure</w:t>
      </w:r>
      <w:r w:rsidRPr="00137211">
        <w:t xml:space="preserve"> service to stop transferring data</w:t>
      </w:r>
      <w:r>
        <w:t>;</w:t>
      </w:r>
      <w:r w:rsidRPr="00137211">
        <w:t xml:space="preserve"> you will have to do that manually (by stopping the </w:t>
      </w:r>
      <w:r w:rsidR="00DD4AA0">
        <w:t>Microsoft Azure</w:t>
      </w:r>
      <w:r w:rsidRPr="00137211">
        <w:t xml:space="preserve"> </w:t>
      </w:r>
      <w:r>
        <w:t>c</w:t>
      </w:r>
      <w:r w:rsidRPr="00137211">
        <w:t>loud-based distribution</w:t>
      </w:r>
      <w:r>
        <w:t>-</w:t>
      </w:r>
      <w:r w:rsidRPr="00137211">
        <w:t>point service from the Configuration Manager console)</w:t>
      </w:r>
      <w:r>
        <w:t>.</w:t>
      </w:r>
    </w:p>
    <w:p w:rsidR="00BD43CC" w:rsidRPr="00137211" w:rsidRDefault="00BD43CC" w:rsidP="009E66F1">
      <w:pPr>
        <w:pStyle w:val="ListParagraph"/>
        <w:numPr>
          <w:ilvl w:val="0"/>
          <w:numId w:val="75"/>
        </w:numPr>
        <w:spacing w:before="0" w:after="160" w:line="259" w:lineRule="auto"/>
      </w:pPr>
      <w:r w:rsidRPr="000B63E0">
        <w:rPr>
          <w:b/>
        </w:rPr>
        <w:t>Fallback logic:</w:t>
      </w:r>
      <w:r w:rsidRPr="00137211">
        <w:t xml:space="preserve"> We use a fallback mechanism for cloud-based distribution points</w:t>
      </w:r>
      <w:r>
        <w:t>,</w:t>
      </w:r>
      <w:r w:rsidRPr="00137211">
        <w:t xml:space="preserve"> so that your clients will never utilize the cloud-based distribution point if they find the content in your on-premises “local” or “remote” distribution points. The order of fallback logic is local, remote</w:t>
      </w:r>
      <w:r>
        <w:t>,</w:t>
      </w:r>
      <w:r w:rsidRPr="00137211">
        <w:t xml:space="preserve"> and cloud.</w:t>
      </w:r>
    </w:p>
    <w:p w:rsidR="00BD43CC" w:rsidRPr="00137211" w:rsidRDefault="00BD43CC" w:rsidP="009E66F1">
      <w:pPr>
        <w:pStyle w:val="ListParagraph"/>
        <w:numPr>
          <w:ilvl w:val="0"/>
          <w:numId w:val="75"/>
        </w:numPr>
        <w:spacing w:before="0" w:after="160" w:line="259" w:lineRule="auto"/>
      </w:pPr>
      <w:r w:rsidRPr="000B63E0">
        <w:rPr>
          <w:b/>
        </w:rPr>
        <w:t>Software updates:</w:t>
      </w:r>
      <w:r w:rsidRPr="00137211">
        <w:t xml:space="preserve"> For software updates that can be found on the Microsoft Update service, we never use the cloud-based distribution point, </w:t>
      </w:r>
      <w:r>
        <w:t>because</w:t>
      </w:r>
      <w:r w:rsidRPr="00137211">
        <w:t xml:space="preserve"> the update is already in the cloud.</w:t>
      </w:r>
    </w:p>
    <w:p w:rsidR="00BD43CC" w:rsidRPr="00137211" w:rsidRDefault="00BD43CC" w:rsidP="009E66F1">
      <w:pPr>
        <w:pStyle w:val="ListParagraph"/>
        <w:numPr>
          <w:ilvl w:val="0"/>
          <w:numId w:val="75"/>
        </w:numPr>
        <w:spacing w:before="0" w:after="160" w:line="259" w:lineRule="auto"/>
      </w:pPr>
      <w:r w:rsidRPr="000B63E0">
        <w:rPr>
          <w:b/>
        </w:rPr>
        <w:t>BranchCache:</w:t>
      </w:r>
      <w:r w:rsidRPr="00137211">
        <w:t xml:space="preserve"> If you have BranchCache </w:t>
      </w:r>
      <w:r>
        <w:t xml:space="preserve">is </w:t>
      </w:r>
      <w:r w:rsidRPr="00137211">
        <w:t>enabled on the server and client side</w:t>
      </w:r>
      <w:r>
        <w:t>s,</w:t>
      </w:r>
      <w:r w:rsidRPr="00137211">
        <w:t xml:space="preserve"> we automatically utilize BranchCache</w:t>
      </w:r>
      <w:r>
        <w:t>;</w:t>
      </w:r>
      <w:r w:rsidRPr="00137211">
        <w:t xml:space="preserve"> so</w:t>
      </w:r>
      <w:r>
        <w:t>,</w:t>
      </w:r>
      <w:r w:rsidRPr="00137211">
        <w:t xml:space="preserve"> for a subnet (</w:t>
      </w:r>
      <w:r>
        <w:t>such as</w:t>
      </w:r>
      <w:r w:rsidRPr="00137211">
        <w:t xml:space="preserve"> branch office)</w:t>
      </w:r>
      <w:r>
        <w:t>,</w:t>
      </w:r>
      <w:r w:rsidRPr="00137211">
        <w:t xml:space="preserve"> you can reduce your </w:t>
      </w:r>
      <w:r w:rsidR="00DD4AA0">
        <w:t>Microsoft Azure</w:t>
      </w:r>
      <w:r w:rsidRPr="00137211">
        <w:t xml:space="preserve"> bill. </w:t>
      </w:r>
      <w:r>
        <w:t>In</w:t>
      </w:r>
      <w:r w:rsidRPr="00137211">
        <w:t xml:space="preserve"> BranchCache, only one client downloads the content for each subnet</w:t>
      </w:r>
      <w:r>
        <w:t>,</w:t>
      </w:r>
      <w:r w:rsidRPr="00137211">
        <w:t xml:space="preserve"> </w:t>
      </w:r>
      <w:r>
        <w:t>and</w:t>
      </w:r>
      <w:r w:rsidRPr="00137211">
        <w:t xml:space="preserve"> </w:t>
      </w:r>
      <w:r>
        <w:t xml:space="preserve">this client </w:t>
      </w:r>
      <w:r w:rsidRPr="00137211">
        <w:t>shares th</w:t>
      </w:r>
      <w:r>
        <w:t>e</w:t>
      </w:r>
      <w:r w:rsidRPr="00137211">
        <w:t xml:space="preserve"> content with other clients </w:t>
      </w:r>
      <w:r>
        <w:t xml:space="preserve">who are </w:t>
      </w:r>
      <w:r w:rsidRPr="00137211">
        <w:t xml:space="preserve">in the same subnet. </w:t>
      </w:r>
      <w:r>
        <w:t>In t</w:t>
      </w:r>
      <w:r w:rsidRPr="00137211">
        <w:t>his way</w:t>
      </w:r>
      <w:r>
        <w:t>,</w:t>
      </w:r>
      <w:r w:rsidRPr="00137211">
        <w:t xml:space="preserve"> you incur only minimum “bandwidth” costs in </w:t>
      </w:r>
      <w:r w:rsidR="00DD4AA0">
        <w:t>Microsoft Azure</w:t>
      </w:r>
      <w:r w:rsidRPr="00137211">
        <w:t>. We use BranchCache in “Distributed Cache” mode</w:t>
      </w:r>
      <w:r>
        <w:t>.</w:t>
      </w:r>
      <w:r w:rsidRPr="00137211">
        <w:t xml:space="preserve"> </w:t>
      </w:r>
      <w:r>
        <w:t xml:space="preserve">For </w:t>
      </w:r>
      <w:r w:rsidRPr="00137211">
        <w:t xml:space="preserve">more </w:t>
      </w:r>
      <w:r>
        <w:t xml:space="preserve">information </w:t>
      </w:r>
      <w:r w:rsidRPr="00137211">
        <w:t xml:space="preserve">about BranchCache, see </w:t>
      </w:r>
      <w:hyperlink r:id="rId135" w:history="1">
        <w:r w:rsidRPr="00723E11">
          <w:rPr>
            <w:rStyle w:val="Hyperlink"/>
          </w:rPr>
          <w:t>http://technet.microsoft.com/en-us/network/dd425028</w:t>
        </w:r>
      </w:hyperlink>
      <w:r>
        <w:t>.</w:t>
      </w:r>
    </w:p>
    <w:p w:rsidR="00BD43CC" w:rsidRPr="00137211" w:rsidRDefault="00BD43CC" w:rsidP="00BD43CC"/>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417"/>
      </w:tblGrid>
      <w:tr w:rsidR="003D5B5D">
        <w:tc>
          <w:tcPr>
            <w:tcW w:w="9417" w:type="dxa"/>
            <w:shd w:val="clear" w:color="auto" w:fill="008AC8"/>
          </w:tcPr>
          <w:p w:rsidR="00BD43CC" w:rsidRPr="00F47607" w:rsidRDefault="00BD43CC" w:rsidP="00F47607">
            <w:pPr>
              <w:spacing w:line="240" w:lineRule="auto"/>
              <w:rPr>
                <w:color w:val="FFFFFF"/>
              </w:rPr>
            </w:pPr>
            <w:r w:rsidRPr="00F47607">
              <w:rPr>
                <w:color w:val="FFFFFF"/>
              </w:rPr>
              <w:t>Design Guidance</w:t>
            </w:r>
          </w:p>
        </w:tc>
      </w:tr>
      <w:tr w:rsidR="003D5B5D">
        <w:tc>
          <w:tcPr>
            <w:tcW w:w="9417" w:type="dxa"/>
            <w:shd w:val="clear" w:color="auto" w:fill="auto"/>
          </w:tcPr>
          <w:p w:rsidR="00BD43CC" w:rsidRPr="00F47607" w:rsidRDefault="00BD43CC" w:rsidP="00F47607">
            <w:pPr>
              <w:spacing w:line="240" w:lineRule="auto"/>
              <w:rPr>
                <w:b/>
                <w:sz w:val="20"/>
              </w:rPr>
            </w:pPr>
            <w:r>
              <w:rPr>
                <w:sz w:val="20"/>
              </w:rPr>
              <w:t xml:space="preserve">New Distribution Points in Configuration Manager SP1 </w:t>
            </w:r>
            <w:hyperlink r:id="rId136" w:history="1">
              <w:r>
                <w:rPr>
                  <w:rStyle w:val="Hyperlink"/>
                </w:rPr>
                <w:t>http://blogs.technet.com/b/configmgrteam/archive/2013/01/31/updated-distribution-points-in-configuration-manager-sp1.aspx</w:t>
              </w:r>
            </w:hyperlink>
          </w:p>
        </w:tc>
      </w:tr>
      <w:tr w:rsidR="003D5B5D">
        <w:tc>
          <w:tcPr>
            <w:tcW w:w="9417" w:type="dxa"/>
            <w:shd w:val="clear" w:color="auto" w:fill="auto"/>
          </w:tcPr>
          <w:p w:rsidR="00BD43CC" w:rsidRPr="00F47607" w:rsidRDefault="00BD43CC" w:rsidP="00F47607">
            <w:pPr>
              <w:spacing w:line="240" w:lineRule="auto"/>
              <w:rPr>
                <w:b/>
                <w:sz w:val="20"/>
              </w:rPr>
            </w:pPr>
            <w:r w:rsidRPr="00F47607">
              <w:rPr>
                <w:sz w:val="20"/>
              </w:rPr>
              <w:t>Cloud-Based Distribution Points</w:t>
            </w:r>
          </w:p>
          <w:p w:rsidR="00BD43CC" w:rsidRPr="00F47607" w:rsidRDefault="00E379F3" w:rsidP="00F47607">
            <w:pPr>
              <w:spacing w:line="240" w:lineRule="auto"/>
              <w:rPr>
                <w:b/>
                <w:sz w:val="20"/>
              </w:rPr>
            </w:pPr>
            <w:hyperlink r:id="rId137" w:anchor="BKMK_PlanForDistributionPoints" w:history="1">
              <w:r w:rsidR="00BD43CC" w:rsidRPr="00F47607">
                <w:rPr>
                  <w:rStyle w:val="Hyperlink"/>
                </w:rPr>
                <w:t>http://technet.microsoft.com/en-us/library/gg712321.aspx#BKMK_PlanForDistributionPoints</w:t>
              </w:r>
            </w:hyperlink>
          </w:p>
        </w:tc>
      </w:tr>
      <w:tr w:rsidR="003D5B5D">
        <w:tc>
          <w:tcPr>
            <w:tcW w:w="9417" w:type="dxa"/>
            <w:shd w:val="clear" w:color="auto" w:fill="auto"/>
          </w:tcPr>
          <w:p w:rsidR="00BD43CC" w:rsidRPr="00F47607" w:rsidRDefault="00BD43CC" w:rsidP="00F47607">
            <w:pPr>
              <w:spacing w:line="240" w:lineRule="auto"/>
              <w:rPr>
                <w:b/>
                <w:sz w:val="20"/>
              </w:rPr>
            </w:pPr>
            <w:r w:rsidRPr="00F47607">
              <w:rPr>
                <w:sz w:val="20"/>
              </w:rPr>
              <w:t>Manage Cloud Services for Configuration Manager</w:t>
            </w:r>
          </w:p>
          <w:p w:rsidR="00BD43CC" w:rsidRPr="00F47607" w:rsidRDefault="00E379F3" w:rsidP="00F47607">
            <w:pPr>
              <w:spacing w:line="240" w:lineRule="auto"/>
              <w:rPr>
                <w:b/>
                <w:sz w:val="20"/>
              </w:rPr>
            </w:pPr>
            <w:hyperlink r:id="rId138" w:anchor="BKMK_ControlCloudDPCost" w:history="1">
              <w:r w:rsidR="00BD43CC" w:rsidRPr="00F47607">
                <w:rPr>
                  <w:rStyle w:val="Hyperlink"/>
                </w:rPr>
                <w:t>http://technet.microsoft.com/en-us/library/4d919881-7fe9-472a-bd7e-ee5180503b30#BKMK_ControlCloudDPCost</w:t>
              </w:r>
            </w:hyperlink>
          </w:p>
        </w:tc>
      </w:tr>
      <w:tr w:rsidR="003D5B5D">
        <w:tc>
          <w:tcPr>
            <w:tcW w:w="9417" w:type="dxa"/>
            <w:shd w:val="clear" w:color="auto" w:fill="auto"/>
          </w:tcPr>
          <w:p w:rsidR="00BD43CC" w:rsidRPr="00F47607" w:rsidRDefault="00BD43CC" w:rsidP="00F47607">
            <w:pPr>
              <w:spacing w:line="240" w:lineRule="auto"/>
              <w:rPr>
                <w:b/>
                <w:sz w:val="20"/>
              </w:rPr>
            </w:pPr>
          </w:p>
        </w:tc>
      </w:tr>
      <w:tr w:rsidR="003D5B5D">
        <w:tc>
          <w:tcPr>
            <w:tcW w:w="9417" w:type="dxa"/>
            <w:shd w:val="clear" w:color="auto" w:fill="auto"/>
          </w:tcPr>
          <w:p w:rsidR="00BD43CC" w:rsidRPr="00F47607" w:rsidRDefault="00BD43CC" w:rsidP="00F47607">
            <w:pPr>
              <w:spacing w:line="240" w:lineRule="auto"/>
              <w:rPr>
                <w:b/>
                <w:sz w:val="20"/>
              </w:rPr>
            </w:pPr>
          </w:p>
        </w:tc>
      </w:tr>
      <w:tr w:rsidR="003D5B5D">
        <w:tc>
          <w:tcPr>
            <w:tcW w:w="9417" w:type="dxa"/>
            <w:shd w:val="clear" w:color="auto" w:fill="auto"/>
          </w:tcPr>
          <w:p w:rsidR="00BD43CC" w:rsidRPr="00F47607" w:rsidRDefault="00BD43CC" w:rsidP="00F47607">
            <w:pPr>
              <w:spacing w:line="240" w:lineRule="auto"/>
              <w:rPr>
                <w:b/>
                <w:sz w:val="20"/>
              </w:rPr>
            </w:pPr>
          </w:p>
        </w:tc>
      </w:tr>
    </w:tbl>
    <w:p w:rsidR="00BD43CC" w:rsidRPr="00137211" w:rsidRDefault="00BD43CC" w:rsidP="00BD43CC"/>
    <w:p w:rsidR="00BD43CC" w:rsidRPr="00137211" w:rsidRDefault="00BD43CC" w:rsidP="00BD43CC"/>
    <w:p w:rsidR="00BD43CC" w:rsidRPr="00137211" w:rsidRDefault="00BD43CC" w:rsidP="00A25DBB">
      <w:pPr>
        <w:pStyle w:val="Heading2Numbered"/>
      </w:pPr>
      <w:bookmarkStart w:id="142" w:name="_Toc357362060"/>
      <w:bookmarkStart w:id="143" w:name="_Toc406331967"/>
      <w:r w:rsidRPr="00137211">
        <w:t>Hybrid Scenarios for Monitoring</w:t>
      </w:r>
      <w:bookmarkEnd w:id="142"/>
      <w:bookmarkEnd w:id="143"/>
    </w:p>
    <w:p w:rsidR="00BD43CC" w:rsidRPr="00137211" w:rsidRDefault="00BD43CC" w:rsidP="00BD43CC">
      <w:r w:rsidRPr="00137211">
        <w:t>Monitoring in a hybrid cloud environment requires careful planning</w:t>
      </w:r>
      <w:r>
        <w:t>:</w:t>
      </w:r>
      <w:r w:rsidRPr="00137211">
        <w:t xml:space="preserve"> there is a wide range of requirements and options. In hybrid cloud architectures, there is choice in terms of where management servers and services are hosted (on-premises or in the cloud) and whether the same management infrastructure is utilized for both on-premises and cloud-hosted resources.</w:t>
      </w:r>
    </w:p>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855"/>
        </w:trPr>
        <w:tc>
          <w:tcPr>
            <w:tcW w:w="652"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1B6F33" w:rsidP="00BD43CC">
            <w:pPr>
              <w:spacing w:after="0" w:line="240" w:lineRule="auto"/>
              <w:jc w:val="center"/>
              <w:rPr>
                <w:rFonts w:ascii="Calibri" w:hAnsi="Calibri"/>
                <w:b/>
                <w:bCs/>
              </w:rPr>
            </w:pPr>
            <w:r>
              <w:rPr>
                <w:noProof/>
              </w:rPr>
              <w:drawing>
                <wp:inline distT="0" distB="0" distL="0" distR="0" wp14:anchorId="676F1938" wp14:editId="676F1939">
                  <wp:extent cx="209550" cy="1905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87"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Mandatory:</w:t>
            </w:r>
          </w:p>
        </w:tc>
        <w:tc>
          <w:tcPr>
            <w:tcW w:w="7021"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Pr>
                <w:rFonts w:ascii="Calibri" w:hAnsi="Calibri"/>
                <w:b/>
                <w:bCs/>
              </w:rPr>
              <w:t>Implement a Solution for monitoring all hybrid cloud virtual machines and applications.</w:t>
            </w:r>
          </w:p>
        </w:tc>
      </w:tr>
    </w:tbl>
    <w:p w:rsidR="00BD43CC" w:rsidRPr="00137211" w:rsidRDefault="00BD43CC" w:rsidP="00BD43CC"/>
    <w:p w:rsidR="00BD43CC" w:rsidRPr="00137211" w:rsidRDefault="00BD43CC" w:rsidP="00A25DBB">
      <w:pPr>
        <w:pStyle w:val="Heading3Numbered"/>
      </w:pPr>
      <w:bookmarkStart w:id="144" w:name="_Toc357362061"/>
      <w:bookmarkStart w:id="145" w:name="_Toc406331968"/>
      <w:r w:rsidRPr="00137211">
        <w:t>System Center Operations Manager</w:t>
      </w:r>
      <w:bookmarkEnd w:id="144"/>
      <w:bookmarkEnd w:id="145"/>
    </w:p>
    <w:p w:rsidR="00BD43CC" w:rsidRPr="00137211" w:rsidRDefault="00BD43CC" w:rsidP="00BD43CC">
      <w:r>
        <w:t>The following diagram illustrates a basic System Center 2012 Operations Manager deployment in which the Operations Manager infrastructure is deployed on-premises and is used to monitor both on-premises servers and virtual machines, and the Microsoft Azure IaaS–hosted virtual machines, by extending the data-center network to Microsoft Azure that uses the Microsoft Azure VPN gateway.</w:t>
      </w:r>
    </w:p>
    <w:p w:rsidR="00BD43CC" w:rsidRDefault="00BD43CC" w:rsidP="00BD43CC"/>
    <w:p w:rsidR="00BD43CC" w:rsidRPr="00137211" w:rsidRDefault="00BD43CC" w:rsidP="00BD43CC"/>
    <w:p w:rsidR="00BD43CC" w:rsidRPr="00137211" w:rsidRDefault="001B6F33" w:rsidP="00BD43CC">
      <w:r w:rsidRPr="00AA2B01">
        <w:rPr>
          <w:noProof/>
        </w:rPr>
        <w:drawing>
          <wp:inline distT="0" distB="0" distL="0" distR="0" wp14:anchorId="676F193A" wp14:editId="676F193B">
            <wp:extent cx="5943600" cy="2286000"/>
            <wp:effectExtent l="0" t="0" r="0" b="0"/>
            <wp:docPr id="33" name="Picture 4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43600" cy="2286000"/>
                    </a:xfrm>
                    <a:prstGeom prst="rect">
                      <a:avLst/>
                    </a:prstGeom>
                    <a:noFill/>
                    <a:ln>
                      <a:noFill/>
                    </a:ln>
                  </pic:spPr>
                </pic:pic>
              </a:graphicData>
            </a:graphic>
          </wp:inline>
        </w:drawing>
      </w:r>
    </w:p>
    <w:p w:rsidR="00BD43CC" w:rsidRPr="00137211" w:rsidRDefault="00BD43CC" w:rsidP="00BD43CC">
      <w:r w:rsidRPr="00137211">
        <w:t xml:space="preserve">Another option is to place an Operations Manager </w:t>
      </w:r>
      <w:r>
        <w:t>g</w:t>
      </w:r>
      <w:r w:rsidRPr="00137211">
        <w:t xml:space="preserve">ateway server in </w:t>
      </w:r>
      <w:r w:rsidR="00DD4AA0">
        <w:t>Microsoft Azure</w:t>
      </w:r>
      <w:r w:rsidRPr="00137211">
        <w:t xml:space="preserve">, to centralize the collection of management data within Azure, and the communicating to the on-premises infrastructure through the </w:t>
      </w:r>
      <w:r>
        <w:t>Operations Manager</w:t>
      </w:r>
      <w:r w:rsidRPr="00137211">
        <w:t xml:space="preserve"> Gateway.</w:t>
      </w:r>
    </w:p>
    <w:p w:rsidR="00BD43CC" w:rsidRPr="00137211" w:rsidRDefault="00BD43CC" w:rsidP="00BD43CC">
      <w:r w:rsidRPr="00137211">
        <w:t>Gateway servers are used to enable agent-management of computers that are outside the Kerberos trust boundary of management groups, such as in a domain that is not trusted. The gateway server acts as a concentration point for agent-to-management server communication. Agents in domains that are not trusted communicate with the gateway server</w:t>
      </w:r>
      <w:r>
        <w:t>,</w:t>
      </w:r>
      <w:r w:rsidRPr="00137211">
        <w:t xml:space="preserve"> and the gateway server communicates with one or more management servers. Because communication between the gateway server and the management servers occurs </w:t>
      </w:r>
      <w:r w:rsidRPr="00137211">
        <w:lastRenderedPageBreak/>
        <w:t>over only one port (TCP 5723), that port is the only one that has to be opened on any intervening firewalls to enable management of multiple agent-managed computers. Multiple gateway servers can be placed in a single domain</w:t>
      </w:r>
      <w:r>
        <w:t>,</w:t>
      </w:r>
      <w:r w:rsidRPr="00137211">
        <w:t xml:space="preserve"> so that the agents can fail</w:t>
      </w:r>
      <w:r>
        <w:t xml:space="preserve"> </w:t>
      </w:r>
      <w:r w:rsidRPr="00137211">
        <w:t>over from one to the other if they lose communication with one of the gateway servers. Similarly, a single gateway server can be configured to fail</w:t>
      </w:r>
      <w:r>
        <w:t xml:space="preserve"> </w:t>
      </w:r>
      <w:r w:rsidRPr="00137211">
        <w:t>over between management servers</w:t>
      </w:r>
      <w:r>
        <w:t>,</w:t>
      </w:r>
      <w:r w:rsidRPr="00137211">
        <w:t xml:space="preserve"> so that no single point of failure exists in the communication chain.</w:t>
      </w:r>
    </w:p>
    <w:p w:rsidR="00BD43CC" w:rsidRPr="00137211" w:rsidRDefault="00BD43CC" w:rsidP="00BD43CC">
      <w:r w:rsidRPr="00137211">
        <w:t>Because the gateway server resides in a domain that is not trusted by the domain that the management group is in, certificates must be used to establish each computer's identity, agent, gateway server, and management server. This arrangement satisfies the requirement of Operations Manager for mutual authentication.</w:t>
      </w:r>
    </w:p>
    <w:p w:rsidR="00BD43CC" w:rsidRPr="00137211" w:rsidRDefault="001B6F33" w:rsidP="00BD43CC">
      <w:r w:rsidRPr="00AA2B01">
        <w:rPr>
          <w:noProof/>
        </w:rPr>
        <w:drawing>
          <wp:inline distT="0" distB="0" distL="0" distR="0" wp14:anchorId="676F193C" wp14:editId="676F193D">
            <wp:extent cx="5943600" cy="1924050"/>
            <wp:effectExtent l="0" t="0" r="0" b="0"/>
            <wp:docPr id="34" name="Picture 4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1924050"/>
                    </a:xfrm>
                    <a:prstGeom prst="rect">
                      <a:avLst/>
                    </a:prstGeom>
                    <a:noFill/>
                    <a:ln>
                      <a:noFill/>
                    </a:ln>
                  </pic:spPr>
                </pic:pic>
              </a:graphicData>
            </a:graphic>
          </wp:inline>
        </w:drawing>
      </w:r>
    </w:p>
    <w:p w:rsidR="00BD43CC" w:rsidRPr="00137211" w:rsidRDefault="00BD43CC" w:rsidP="00BD43CC"/>
    <w:p w:rsidR="00BD43CC" w:rsidRPr="00137211" w:rsidRDefault="00BD43CC" w:rsidP="00BD43CC"/>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417"/>
      </w:tblGrid>
      <w:tr w:rsidR="003D5B5D">
        <w:tc>
          <w:tcPr>
            <w:tcW w:w="9360" w:type="dxa"/>
            <w:shd w:val="clear" w:color="auto" w:fill="008AC8"/>
          </w:tcPr>
          <w:p w:rsidR="00BD43CC" w:rsidRPr="00F47607" w:rsidRDefault="00BD43CC" w:rsidP="00F47607">
            <w:pPr>
              <w:spacing w:line="240" w:lineRule="auto"/>
              <w:rPr>
                <w:color w:val="FFFFFF"/>
              </w:rPr>
            </w:pPr>
            <w:r w:rsidRPr="00F47607">
              <w:rPr>
                <w:color w:val="FFFFFF"/>
              </w:rPr>
              <w:t>Design Guidance</w:t>
            </w:r>
          </w:p>
        </w:tc>
      </w:tr>
      <w:tr w:rsidR="003D5B5D">
        <w:tc>
          <w:tcPr>
            <w:tcW w:w="9417" w:type="dxa"/>
            <w:shd w:val="clear" w:color="auto" w:fill="auto"/>
          </w:tcPr>
          <w:p w:rsidR="00BD43CC" w:rsidRPr="00F47607" w:rsidRDefault="00E379F3" w:rsidP="00F47607">
            <w:pPr>
              <w:spacing w:line="240" w:lineRule="auto"/>
              <w:rPr>
                <w:b/>
                <w:sz w:val="20"/>
              </w:rPr>
            </w:pPr>
            <w:hyperlink r:id="rId141" w:history="1">
              <w:r w:rsidR="00BD43CC" w:rsidRPr="00F47607">
                <w:rPr>
                  <w:rStyle w:val="Hyperlink"/>
                </w:rPr>
                <w:t>http://blogs.msdn.com/b/walterm/archive/2013/04/13/first-impressions-on-system-center-management-pack-for-windows-azure-fabric-preview-for-scom-2012-sp1.aspx</w:t>
              </w:r>
            </w:hyperlink>
          </w:p>
        </w:tc>
      </w:tr>
      <w:tr w:rsidR="003D5B5D">
        <w:tc>
          <w:tcPr>
            <w:tcW w:w="9360" w:type="dxa"/>
            <w:shd w:val="clear" w:color="auto" w:fill="auto"/>
          </w:tcPr>
          <w:p w:rsidR="00BD43CC" w:rsidRPr="00F47607" w:rsidRDefault="00BD43CC" w:rsidP="00F47607">
            <w:pPr>
              <w:spacing w:line="240" w:lineRule="auto"/>
              <w:rPr>
                <w:b/>
                <w:sz w:val="20"/>
              </w:rPr>
            </w:pPr>
          </w:p>
        </w:tc>
      </w:tr>
      <w:tr w:rsidR="003D5B5D">
        <w:tc>
          <w:tcPr>
            <w:tcW w:w="9360" w:type="dxa"/>
            <w:shd w:val="clear" w:color="auto" w:fill="auto"/>
          </w:tcPr>
          <w:p w:rsidR="00BD43CC" w:rsidRPr="00F47607" w:rsidRDefault="00BD43CC" w:rsidP="00F47607">
            <w:pPr>
              <w:spacing w:line="240" w:lineRule="auto"/>
              <w:rPr>
                <w:b/>
                <w:sz w:val="20"/>
              </w:rPr>
            </w:pPr>
          </w:p>
        </w:tc>
      </w:tr>
      <w:tr w:rsidR="003D5B5D">
        <w:tc>
          <w:tcPr>
            <w:tcW w:w="9360" w:type="dxa"/>
            <w:shd w:val="clear" w:color="auto" w:fill="auto"/>
          </w:tcPr>
          <w:p w:rsidR="00BD43CC" w:rsidRPr="00F47607" w:rsidRDefault="00BD43CC" w:rsidP="00F47607">
            <w:pPr>
              <w:spacing w:line="240" w:lineRule="auto"/>
              <w:rPr>
                <w:b/>
                <w:sz w:val="20"/>
              </w:rPr>
            </w:pPr>
          </w:p>
        </w:tc>
      </w:tr>
    </w:tbl>
    <w:p w:rsidR="00BD43CC" w:rsidRPr="00137211" w:rsidRDefault="00BD43CC" w:rsidP="00BD43CC"/>
    <w:p w:rsidR="00BD43CC" w:rsidRPr="00137211" w:rsidRDefault="00BD43CC" w:rsidP="00A25DBB">
      <w:pPr>
        <w:pStyle w:val="Heading3Numbered"/>
      </w:pPr>
      <w:bookmarkStart w:id="146" w:name="_Toc357362062"/>
      <w:bookmarkStart w:id="147" w:name="_Toc406331969"/>
      <w:r w:rsidRPr="00137211">
        <w:t xml:space="preserve">System Center Management Pack for </w:t>
      </w:r>
      <w:r w:rsidR="00DD4AA0">
        <w:t>Microsoft Azure</w:t>
      </w:r>
      <w:r w:rsidRPr="00137211">
        <w:t xml:space="preserve"> Fabric</w:t>
      </w:r>
      <w:bookmarkEnd w:id="146"/>
      <w:bookmarkEnd w:id="147"/>
    </w:p>
    <w:p w:rsidR="00BD43CC" w:rsidRPr="00137211" w:rsidRDefault="00E379F3" w:rsidP="00BD43CC">
      <w:hyperlink r:id="rId142" w:history="1">
        <w:r w:rsidR="00BD43CC" w:rsidRPr="00137211">
          <w:rPr>
            <w:rStyle w:val="Hyperlink"/>
          </w:rPr>
          <w:t>http://www.microsoft.com/en-us/download/details.aspx?id=38414</w:t>
        </w:r>
      </w:hyperlink>
    </w:p>
    <w:p w:rsidR="00BD43CC" w:rsidRPr="00137211" w:rsidRDefault="00BD43CC" w:rsidP="00BD43CC">
      <w:r w:rsidRPr="00137211">
        <w:t xml:space="preserve">The Management Pack for </w:t>
      </w:r>
      <w:r w:rsidR="00DD4AA0">
        <w:t>Microsoft Azure</w:t>
      </w:r>
      <w:r w:rsidRPr="00137211">
        <w:t xml:space="preserve"> Fabric enables you to monitor the availability and performance of </w:t>
      </w:r>
      <w:r w:rsidR="00DD4AA0">
        <w:t>Microsoft Azure</w:t>
      </w:r>
      <w:r w:rsidRPr="00137211">
        <w:t xml:space="preserve"> fabric resources that are running on </w:t>
      </w:r>
      <w:r w:rsidR="00DD4AA0">
        <w:t>Microsoft Azure</w:t>
      </w:r>
      <w:r w:rsidRPr="00137211">
        <w:t xml:space="preserve">. The management pack runs on a specified proxy agent and then uses various </w:t>
      </w:r>
      <w:r w:rsidR="00DD4AA0">
        <w:t>Microsoft Azure</w:t>
      </w:r>
      <w:r w:rsidRPr="00137211">
        <w:t xml:space="preserve"> APIs to discover and collect instrumentation information remotely about a specified </w:t>
      </w:r>
      <w:r w:rsidR="00DD4AA0">
        <w:t>Microsoft Azure</w:t>
      </w:r>
      <w:r w:rsidRPr="00137211">
        <w:t xml:space="preserve"> resource, such as a </w:t>
      </w:r>
      <w:r>
        <w:t>c</w:t>
      </w:r>
      <w:r w:rsidRPr="00137211">
        <w:t xml:space="preserve">loud </w:t>
      </w:r>
      <w:r>
        <w:t>s</w:t>
      </w:r>
      <w:r w:rsidRPr="00137211">
        <w:t xml:space="preserve">ervice, </w:t>
      </w:r>
      <w:r>
        <w:t>s</w:t>
      </w:r>
      <w:r w:rsidRPr="00137211">
        <w:t>torage</w:t>
      </w:r>
      <w:r>
        <w:t>,</w:t>
      </w:r>
      <w:r w:rsidRPr="00137211">
        <w:t xml:space="preserve"> or </w:t>
      </w:r>
      <w:r>
        <w:t>virtual machine</w:t>
      </w:r>
      <w:r w:rsidRPr="00137211">
        <w:t xml:space="preserve">. The Management Pack for </w:t>
      </w:r>
      <w:r w:rsidR="00DD4AA0">
        <w:t>Microsoft Azure</w:t>
      </w:r>
      <w:r w:rsidRPr="00137211">
        <w:t xml:space="preserve"> Fabric provides no functionality on import. For each </w:t>
      </w:r>
      <w:r w:rsidR="00DD4AA0">
        <w:t>Microsoft Azure</w:t>
      </w:r>
      <w:r w:rsidRPr="00137211">
        <w:t xml:space="preserve"> subscription that contains </w:t>
      </w:r>
      <w:r w:rsidR="00DD4AA0">
        <w:t>Microsoft Azure</w:t>
      </w:r>
      <w:r w:rsidRPr="00137211">
        <w:t xml:space="preserve"> resources </w:t>
      </w:r>
      <w:r>
        <w:t xml:space="preserve">that </w:t>
      </w:r>
      <w:r w:rsidRPr="00137211">
        <w:t xml:space="preserve">you want to monitor, you must configure </w:t>
      </w:r>
      <w:r w:rsidRPr="00137211">
        <w:lastRenderedPageBreak/>
        <w:t xml:space="preserve">discovery and monitoring by using first the </w:t>
      </w:r>
      <w:r w:rsidR="00DD4AA0">
        <w:t>Microsoft Azure</w:t>
      </w:r>
      <w:r w:rsidRPr="00137211">
        <w:t xml:space="preserve"> wizard in the administration section of the </w:t>
      </w:r>
      <w:r>
        <w:t>Operations Manager</w:t>
      </w:r>
      <w:r w:rsidRPr="00137211">
        <w:t xml:space="preserve"> Console </w:t>
      </w:r>
      <w:r>
        <w:t xml:space="preserve">and </w:t>
      </w:r>
      <w:r w:rsidRPr="00137211">
        <w:t xml:space="preserve">then the </w:t>
      </w:r>
      <w:r w:rsidR="00DD4AA0">
        <w:t>Microsoft Azure</w:t>
      </w:r>
      <w:r w:rsidRPr="00137211">
        <w:t xml:space="preserve"> Monitoring template in the authoring section of the </w:t>
      </w:r>
      <w:r>
        <w:t>Operations Manager</w:t>
      </w:r>
      <w:r w:rsidRPr="00137211">
        <w:t xml:space="preserve"> Console.</w:t>
      </w:r>
    </w:p>
    <w:p w:rsidR="00BD43CC" w:rsidRPr="00137211" w:rsidRDefault="00BD43CC" w:rsidP="00BD43CC">
      <w:pPr>
        <w:rPr>
          <w:rFonts w:eastAsia="SimSun"/>
        </w:rPr>
      </w:pPr>
      <w:r w:rsidRPr="00137211">
        <w:t xml:space="preserve">After configuration, the Management Pack for </w:t>
      </w:r>
      <w:r w:rsidR="00DD4AA0">
        <w:t>Microsoft Azure</w:t>
      </w:r>
      <w:r w:rsidRPr="00137211">
        <w:t xml:space="preserve"> Fabric offers the following functionality:</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 xml:space="preserve">Discovers </w:t>
      </w:r>
      <w:r w:rsidR="00DD4AA0">
        <w:rPr>
          <w:rFonts w:ascii="Segoe UI" w:hAnsi="Segoe UI" w:cs="Segoe UI"/>
          <w:sz w:val="22"/>
        </w:rPr>
        <w:t>Microsoft Azure</w:t>
      </w:r>
      <w:r w:rsidRPr="002D7627">
        <w:rPr>
          <w:rFonts w:ascii="Segoe UI" w:hAnsi="Segoe UI" w:cs="Segoe UI"/>
          <w:sz w:val="22"/>
        </w:rPr>
        <w:t xml:space="preserve"> cloud services.</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Provides status of each role instance.</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Collects and monitors performance information per role instance.</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Collects and monitors Windows events per role instance.</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Collects and monitors the .NET Framework trace messages from each role instance.</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 xml:space="preserve">Grooms performance, event, and the .NET Framework trace data from </w:t>
      </w:r>
      <w:r w:rsidR="00DD4AA0">
        <w:rPr>
          <w:rFonts w:ascii="Segoe UI" w:hAnsi="Segoe UI" w:cs="Segoe UI"/>
          <w:sz w:val="22"/>
        </w:rPr>
        <w:t>Microsoft Azure</w:t>
      </w:r>
      <w:r w:rsidRPr="002D7627">
        <w:rPr>
          <w:rFonts w:ascii="Segoe UI" w:hAnsi="Segoe UI" w:cs="Segoe UI"/>
          <w:sz w:val="22"/>
        </w:rPr>
        <w:t xml:space="preserve"> storage.</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Changes the number of role instances.</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 xml:space="preserve">Discovers </w:t>
      </w:r>
      <w:r w:rsidR="00DD4AA0">
        <w:rPr>
          <w:rFonts w:ascii="Segoe UI" w:hAnsi="Segoe UI" w:cs="Segoe UI"/>
          <w:sz w:val="22"/>
        </w:rPr>
        <w:t>Microsoft Azure</w:t>
      </w:r>
      <w:r w:rsidRPr="002D7627">
        <w:rPr>
          <w:rFonts w:ascii="Segoe UI" w:hAnsi="Segoe UI" w:cs="Segoe UI"/>
          <w:sz w:val="22"/>
        </w:rPr>
        <w:t xml:space="preserve"> virtual machines</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Provides status of each role instance of the Virtual Machine</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 xml:space="preserve">Discovers </w:t>
      </w:r>
      <w:r w:rsidR="00DD4AA0">
        <w:rPr>
          <w:rFonts w:ascii="Segoe UI" w:hAnsi="Segoe UI" w:cs="Segoe UI"/>
          <w:sz w:val="22"/>
        </w:rPr>
        <w:t>Microsoft Azure</w:t>
      </w:r>
      <w:r w:rsidRPr="002D7627">
        <w:rPr>
          <w:rFonts w:ascii="Segoe UI" w:hAnsi="Segoe UI" w:cs="Segoe UI"/>
          <w:sz w:val="22"/>
        </w:rPr>
        <w:t xml:space="preserve"> Storage</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Monitors availability and size of each Storage and optionally alerts</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Discover relationships between discovered Azure resources, to see which other resources a particular Azure resource uses. This information is then displayed in a topology dashboard</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Monitors management and cloud service certificates and alerts if the certificates are about to expire</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Pr>
          <w:rFonts w:ascii="Segoe UI" w:hAnsi="Segoe UI" w:cs="Segoe UI"/>
          <w:sz w:val="22"/>
        </w:rPr>
        <w:t>Includes a updated Distributed Application template that lets you create distributed applications that span Azure and on-premises resources, for Hybrid monitoring scenarios.</w:t>
      </w:r>
    </w:p>
    <w:p w:rsidR="00BD43CC" w:rsidRPr="002D7627" w:rsidRDefault="00BD43CC" w:rsidP="009E66F1">
      <w:pPr>
        <w:pStyle w:val="BulletedList1"/>
        <w:numPr>
          <w:ilvl w:val="0"/>
          <w:numId w:val="57"/>
        </w:numPr>
        <w:tabs>
          <w:tab w:val="left" w:pos="360"/>
        </w:tabs>
        <w:spacing w:line="260" w:lineRule="exact"/>
        <w:rPr>
          <w:rFonts w:ascii="Segoe UI" w:hAnsi="Segoe UI" w:cs="Segoe UI"/>
          <w:sz w:val="22"/>
        </w:rPr>
      </w:pPr>
      <w:r w:rsidRPr="002D7627">
        <w:rPr>
          <w:rFonts w:ascii="Segoe UI" w:hAnsi="Segoe UI" w:cs="Segoe UI"/>
          <w:sz w:val="22"/>
        </w:rPr>
        <w:t>Includes a set of dashboards for the Hybrid monitoring scenarios</w:t>
      </w:r>
    </w:p>
    <w:p w:rsidR="00BD43CC" w:rsidRPr="00137211" w:rsidRDefault="00BD43CC" w:rsidP="00BD43CC"/>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417"/>
      </w:tblGrid>
      <w:tr w:rsidR="003D5B5D">
        <w:tc>
          <w:tcPr>
            <w:tcW w:w="9417" w:type="dxa"/>
            <w:shd w:val="clear" w:color="auto" w:fill="008AC8"/>
          </w:tcPr>
          <w:p w:rsidR="00BD43CC" w:rsidRPr="00F47607" w:rsidRDefault="00BD43CC" w:rsidP="00F47607">
            <w:pPr>
              <w:spacing w:line="240" w:lineRule="auto"/>
              <w:rPr>
                <w:color w:val="FFFFFF"/>
              </w:rPr>
            </w:pPr>
            <w:r w:rsidRPr="00F47607">
              <w:rPr>
                <w:color w:val="FFFFFF"/>
              </w:rPr>
              <w:t>Design Guidance</w:t>
            </w:r>
          </w:p>
        </w:tc>
      </w:tr>
      <w:tr w:rsidR="003D5B5D">
        <w:tc>
          <w:tcPr>
            <w:tcW w:w="9417" w:type="dxa"/>
            <w:shd w:val="clear" w:color="auto" w:fill="auto"/>
          </w:tcPr>
          <w:p w:rsidR="00BD43CC" w:rsidRPr="002D7627" w:rsidRDefault="00BD43CC" w:rsidP="00F47607">
            <w:pPr>
              <w:spacing w:line="240" w:lineRule="auto"/>
              <w:rPr>
                <w:b/>
              </w:rPr>
            </w:pPr>
            <w:r w:rsidRPr="002D7627">
              <w:t xml:space="preserve">The Operations Manager Management Pack monitors memory usage of the proxy agent. If you are monitoring more than 500 </w:t>
            </w:r>
            <w:r w:rsidR="00DD4AA0">
              <w:t>Microsoft Azure</w:t>
            </w:r>
            <w:r w:rsidRPr="002D7627">
              <w:t xml:space="preserve"> instances from a particular agent, you should increase the threshold for the Monitoring Host Private Bytes Threshold monitor to 350 MB or higher.</w:t>
            </w:r>
          </w:p>
        </w:tc>
      </w:tr>
      <w:tr w:rsidR="003D5B5D">
        <w:tc>
          <w:tcPr>
            <w:tcW w:w="9417" w:type="dxa"/>
            <w:shd w:val="clear" w:color="auto" w:fill="auto"/>
          </w:tcPr>
          <w:p w:rsidR="00BD43CC" w:rsidRPr="002D7627" w:rsidRDefault="00BD43CC" w:rsidP="007F1FF5">
            <w:pPr>
              <w:spacing w:line="240" w:lineRule="auto"/>
              <w:rPr>
                <w:b/>
              </w:rPr>
            </w:pPr>
            <w:r w:rsidRPr="002D7627">
              <w:t>You must have an Operations Manager</w:t>
            </w:r>
            <w:r w:rsidR="007F1FF5">
              <w:t xml:space="preserve"> 2012 R2 or later environment</w:t>
            </w:r>
          </w:p>
        </w:tc>
      </w:tr>
      <w:tr w:rsidR="003D5B5D">
        <w:tc>
          <w:tcPr>
            <w:tcW w:w="9417" w:type="dxa"/>
            <w:shd w:val="clear" w:color="auto" w:fill="auto"/>
          </w:tcPr>
          <w:p w:rsidR="00BD43CC" w:rsidRPr="002D7627" w:rsidRDefault="00BD43CC" w:rsidP="00F47607">
            <w:pPr>
              <w:spacing w:line="240" w:lineRule="auto"/>
              <w:rPr>
                <w:b/>
              </w:rPr>
            </w:pPr>
            <w:r w:rsidRPr="002D7627">
              <w:t xml:space="preserve">Your Management Server must have Internet connectivity to be able to communicate with </w:t>
            </w:r>
            <w:r w:rsidR="00DD4AA0">
              <w:t>Microsoft Azure</w:t>
            </w:r>
            <w:r w:rsidRPr="002D7627">
              <w:t>.</w:t>
            </w:r>
          </w:p>
        </w:tc>
      </w:tr>
      <w:tr w:rsidR="003D5B5D">
        <w:tc>
          <w:tcPr>
            <w:tcW w:w="9417" w:type="dxa"/>
            <w:shd w:val="clear" w:color="auto" w:fill="auto"/>
          </w:tcPr>
          <w:p w:rsidR="00BD43CC" w:rsidRPr="002D7627" w:rsidRDefault="00DD4AA0" w:rsidP="00F47607">
            <w:pPr>
              <w:spacing w:line="240" w:lineRule="auto"/>
            </w:pPr>
            <w:r>
              <w:t>Microsoft Azure</w:t>
            </w:r>
            <w:r w:rsidR="00BD43CC" w:rsidRPr="002D7627">
              <w:t xml:space="preserve"> Diagnostics must be enabled. For more information about </w:t>
            </w:r>
            <w:r>
              <w:t>Microsoft Azure</w:t>
            </w:r>
            <w:r w:rsidR="00BD43CC" w:rsidRPr="002D7627">
              <w:t xml:space="preserve"> Diagnostics, see </w:t>
            </w:r>
            <w:hyperlink r:id="rId143" w:history="1">
              <w:r w:rsidR="00BD43CC" w:rsidRPr="002D7627">
                <w:t xml:space="preserve">Collect Logging Data by Using </w:t>
              </w:r>
              <w:r>
                <w:t>Microsoft Azure</w:t>
              </w:r>
              <w:r w:rsidR="00BD43CC" w:rsidRPr="002D7627">
                <w:t xml:space="preserve"> Diagnostics</w:t>
              </w:r>
            </w:hyperlink>
            <w:r w:rsidR="00BD43CC" w:rsidRPr="002D7627">
              <w:t>.</w:t>
            </w:r>
          </w:p>
        </w:tc>
      </w:tr>
      <w:tr w:rsidR="003D5B5D">
        <w:tc>
          <w:tcPr>
            <w:tcW w:w="9417" w:type="dxa"/>
            <w:shd w:val="clear" w:color="auto" w:fill="auto"/>
          </w:tcPr>
          <w:p w:rsidR="00BD43CC" w:rsidRPr="002D7627" w:rsidRDefault="00DD4AA0" w:rsidP="00F47607">
            <w:pPr>
              <w:spacing w:line="240" w:lineRule="auto"/>
              <w:rPr>
                <w:b/>
              </w:rPr>
            </w:pPr>
            <w:r>
              <w:t>Microsoft Azure</w:t>
            </w:r>
            <w:r w:rsidR="00BD43CC" w:rsidRPr="002D7627">
              <w:t xml:space="preserve"> Diagnostics must be configured to forward diagnostic data to a </w:t>
            </w:r>
            <w:r>
              <w:t>Microsoft Azure</w:t>
            </w:r>
            <w:r w:rsidR="00BD43CC" w:rsidRPr="002D7627">
              <w:t xml:space="preserve"> storage. For more information about configuring </w:t>
            </w:r>
            <w:r>
              <w:t>Microsoft Azure</w:t>
            </w:r>
            <w:r w:rsidR="00BD43CC" w:rsidRPr="002D7627">
              <w:t xml:space="preserve"> Diagnostics, see </w:t>
            </w:r>
            <w:hyperlink r:id="rId144" w:history="1">
              <w:r w:rsidR="00BD43CC" w:rsidRPr="002D7627">
                <w:t xml:space="preserve">Transferring Diagnostic Data to </w:t>
              </w:r>
              <w:r>
                <w:t>Microsoft Azure</w:t>
              </w:r>
              <w:r w:rsidR="00BD43CC" w:rsidRPr="002D7627">
                <w:t xml:space="preserve"> Storage</w:t>
              </w:r>
            </w:hyperlink>
            <w:r w:rsidR="00BD43CC" w:rsidRPr="002D7627">
              <w:t>.</w:t>
            </w:r>
          </w:p>
        </w:tc>
      </w:tr>
    </w:tbl>
    <w:p w:rsidR="00BD43CC" w:rsidRPr="00137211" w:rsidRDefault="00BD43CC" w:rsidP="00BD43CC"/>
    <w:p w:rsidR="007F1FF5" w:rsidRDefault="007F1FF5" w:rsidP="00A25DBB">
      <w:pPr>
        <w:pStyle w:val="Heading3Numbered"/>
      </w:pPr>
      <w:bookmarkStart w:id="148" w:name="_Toc406331970"/>
      <w:bookmarkStart w:id="149" w:name="_Toc357362063"/>
      <w:r>
        <w:lastRenderedPageBreak/>
        <w:t>Application Insights</w:t>
      </w:r>
      <w:bookmarkEnd w:id="148"/>
    </w:p>
    <w:p w:rsidR="007F1FF5" w:rsidRDefault="007F1FF5" w:rsidP="007F1FF5">
      <w:pPr>
        <w:rPr>
          <w:lang w:val="en"/>
        </w:rPr>
      </w:pPr>
      <w:r>
        <w:rPr>
          <w:lang w:val="en"/>
        </w:rPr>
        <w:t>Application Insights is a updated cloud-based service that collects rich operational, performance, and customer usage information from server and client/device applications – whether they run on-premises, in Microsoft Azure, a third-party cloud provider, or a combination of all three. With this “360 degree view” into the availability, performance, and usage of your applications and services, you can quickly detect availability and performance problems, pinpoint their root cause, and connect yourself to a rich diagnostic experience in Visual Studio. And by knowing what your customers are doing with your application, you get the insights to continuously improve your applications and prioritize investments.</w:t>
      </w:r>
    </w:p>
    <w:p w:rsidR="007F1FF5" w:rsidRDefault="00E379F3" w:rsidP="007F1FF5">
      <w:hyperlink r:id="rId145" w:history="1">
        <w:r w:rsidR="007F1FF5" w:rsidRPr="00045656">
          <w:rPr>
            <w:rStyle w:val="Hyperlink"/>
          </w:rPr>
          <w:t>http://azure.microsoft.com/en-us/services/application-insights/</w:t>
        </w:r>
      </w:hyperlink>
    </w:p>
    <w:p w:rsidR="007F1FF5" w:rsidRPr="007F1FF5" w:rsidRDefault="007F1FF5" w:rsidP="007F1FF5"/>
    <w:p w:rsidR="007F1FF5" w:rsidRDefault="005868DC" w:rsidP="00A25DBB">
      <w:pPr>
        <w:pStyle w:val="Heading3Numbered"/>
      </w:pPr>
      <w:bookmarkStart w:id="150" w:name="_Toc406331971"/>
      <w:r>
        <w:t>Operational Insights</w:t>
      </w:r>
      <w:bookmarkEnd w:id="150"/>
    </w:p>
    <w:p w:rsidR="005868DC" w:rsidRPr="005868DC" w:rsidRDefault="005868DC" w:rsidP="005868DC">
      <w:pPr>
        <w:pStyle w:val="NormalWeb"/>
        <w:rPr>
          <w:rFonts w:ascii="Segoe UI" w:eastAsia="Times New Roman" w:hAnsi="Segoe UI"/>
          <w:sz w:val="22"/>
          <w:szCs w:val="22"/>
          <w:lang w:val="en"/>
        </w:rPr>
      </w:pPr>
      <w:r w:rsidRPr="005868DC">
        <w:rPr>
          <w:rFonts w:ascii="Segoe UI" w:eastAsia="Times New Roman" w:hAnsi="Segoe UI"/>
          <w:sz w:val="22"/>
          <w:szCs w:val="22"/>
          <w:lang w:val="en"/>
        </w:rPr>
        <w:t>Microsoft Azure Operational Insights (</w:t>
      </w:r>
      <w:hyperlink r:id="rId146" w:history="1">
        <w:r w:rsidRPr="005868DC">
          <w:rPr>
            <w:rFonts w:eastAsia="Times New Roman"/>
            <w:szCs w:val="22"/>
          </w:rPr>
          <w:t>https://preview.opinsights.azure.com</w:t>
        </w:r>
      </w:hyperlink>
      <w:r w:rsidRPr="005868DC">
        <w:rPr>
          <w:rFonts w:ascii="Segoe UI" w:eastAsia="Times New Roman" w:hAnsi="Segoe UI"/>
          <w:sz w:val="22"/>
          <w:szCs w:val="22"/>
          <w:lang w:val="en"/>
        </w:rPr>
        <w:t>) is an analysis service that enables IT administrators to gain deep insight into their environments. Operational Insights enables users to interact with real-time and historical computer data to rapidly develop custom insights, and provides Microsoft and community-developed patterns for analyzing data.</w:t>
      </w:r>
    </w:p>
    <w:p w:rsidR="005868DC" w:rsidRPr="005868DC" w:rsidRDefault="005868DC" w:rsidP="005868DC">
      <w:pPr>
        <w:pStyle w:val="NormalWeb"/>
        <w:rPr>
          <w:rFonts w:ascii="Segoe UI" w:eastAsia="Times New Roman" w:hAnsi="Segoe UI"/>
          <w:sz w:val="22"/>
          <w:szCs w:val="22"/>
          <w:lang w:val="en"/>
        </w:rPr>
      </w:pPr>
      <w:r w:rsidRPr="005868DC">
        <w:rPr>
          <w:rFonts w:ascii="Segoe UI" w:eastAsia="Times New Roman" w:hAnsi="Segoe UI"/>
          <w:sz w:val="22"/>
          <w:szCs w:val="22"/>
          <w:lang w:val="en"/>
        </w:rPr>
        <w:t>Operational Insights provides powerful search capabilities that enable ad-hoc root cause analysis and automated troubleshooting across multiple data sources. Without instrumenting any code directly or having knowledge of any complex schema, IT admins can quickly receive interactive results. Operational Insights search helps users drill deeper into areas of interest that are highlighted by intelligence packs. Search also enables users to form their own hypotheses and query the data to find custom insights through proactive exploration or reactive troubleshooting.</w:t>
      </w:r>
    </w:p>
    <w:p w:rsidR="005868DC" w:rsidRDefault="00E379F3" w:rsidP="005868DC">
      <w:pPr>
        <w:rPr>
          <w:lang w:val="en"/>
        </w:rPr>
      </w:pPr>
      <w:hyperlink r:id="rId147" w:history="1">
        <w:r w:rsidR="005868DC" w:rsidRPr="00045656">
          <w:rPr>
            <w:rStyle w:val="Hyperlink"/>
            <w:lang w:val="en"/>
          </w:rPr>
          <w:t>http://azure.microsoft.com/en-us/documentation/services/operational-insights/</w:t>
        </w:r>
      </w:hyperlink>
    </w:p>
    <w:p w:rsidR="005868DC" w:rsidRPr="005868DC" w:rsidRDefault="005868DC" w:rsidP="005868DC">
      <w:pPr>
        <w:rPr>
          <w:lang w:val="en"/>
        </w:rPr>
      </w:pPr>
    </w:p>
    <w:p w:rsidR="00BD43CC" w:rsidRPr="00137211" w:rsidRDefault="00BD43CC" w:rsidP="00A25DBB">
      <w:pPr>
        <w:pStyle w:val="Heading3Numbered"/>
      </w:pPr>
      <w:bookmarkStart w:id="151" w:name="_Toc406331972"/>
      <w:r w:rsidRPr="00137211">
        <w:t>Global Service Monitor</w:t>
      </w:r>
      <w:bookmarkEnd w:id="149"/>
      <w:bookmarkEnd w:id="151"/>
    </w:p>
    <w:p w:rsidR="00BD43CC" w:rsidRPr="00137211" w:rsidRDefault="00BD43CC" w:rsidP="00BD43CC">
      <w:r w:rsidRPr="00137211">
        <w:t>System Center Global Service Monitor is a cloud service that provides a simplified way to monitor the availability of external</w:t>
      </w:r>
      <w:r>
        <w:t xml:space="preserve"> </w:t>
      </w:r>
      <w:r w:rsidRPr="00137211">
        <w:t xml:space="preserve">web-based applications from multiple locations around the world. Importantly, Global Service Monitor monitors applications from the perspective of the customers who use them. Because Global Service Monitor monitors from locations that are correlated to customer geographies, application owners can gain insight into customer experiences in addition to the separate problems </w:t>
      </w:r>
      <w:r>
        <w:t xml:space="preserve">that </w:t>
      </w:r>
      <w:r w:rsidRPr="00137211">
        <w:t>relate to external factors</w:t>
      </w:r>
      <w:r w:rsidRPr="00A969C2">
        <w:t>—</w:t>
      </w:r>
      <w:r w:rsidRPr="00137211">
        <w:t>such as Internet or network problems</w:t>
      </w:r>
      <w:r w:rsidRPr="00A969C2">
        <w:t>—</w:t>
      </w:r>
      <w:r w:rsidRPr="00137211">
        <w:t>from application or service problems. The Global Service Monitor monitoring experience focuses on the application</w:t>
      </w:r>
      <w:r>
        <w:t>,</w:t>
      </w:r>
      <w:r w:rsidRPr="00137211">
        <w:t xml:space="preserve"> instead of </w:t>
      </w:r>
      <w:r>
        <w:t xml:space="preserve">on </w:t>
      </w:r>
      <w:r w:rsidRPr="00137211">
        <w:t>the infrastructure or individual URL.</w:t>
      </w:r>
    </w:p>
    <w:p w:rsidR="00BD43CC" w:rsidRPr="00137211" w:rsidRDefault="00BD43CC" w:rsidP="00BD43CC">
      <w:r w:rsidRPr="00137211">
        <w:t>Global Service Monitor integrates with the Operations Manager console</w:t>
      </w:r>
      <w:r>
        <w:t>,</w:t>
      </w:r>
      <w:r w:rsidRPr="00137211">
        <w:t xml:space="preserve"> so that you can monitor external- and internal-facing web applications in the same place </w:t>
      </w:r>
      <w:r>
        <w:t xml:space="preserve">that </w:t>
      </w:r>
      <w:r w:rsidRPr="00137211">
        <w:t>you monitor other applications.</w:t>
      </w:r>
    </w:p>
    <w:p w:rsidR="00BD43CC" w:rsidRPr="00137211" w:rsidRDefault="00BD43CC" w:rsidP="00BD43CC">
      <w:r>
        <w:t>Using</w:t>
      </w:r>
      <w:r w:rsidRPr="00137211">
        <w:t xml:space="preserve"> Global Service Monitor, the Operations Manager console integration lets you monitor web applications from both internal and external locations. In Global Service Monitor, you can use your management group and obtain access to agents in the cloud </w:t>
      </w:r>
      <w:r>
        <w:t xml:space="preserve">that are </w:t>
      </w:r>
      <w:r w:rsidRPr="00137211">
        <w:t>provided by Microsoft. This lets you monitor web applications from 15 locations and then report to your management group. You can also use your own agents as watcher nodes to monitor internal locations and applications.</w:t>
      </w:r>
    </w:p>
    <w:p w:rsidR="00BD43CC" w:rsidRPr="00137211" w:rsidRDefault="00BD43CC" w:rsidP="00BD43CC">
      <w:r w:rsidRPr="00137211">
        <w:lastRenderedPageBreak/>
        <w:t>Global Service Monitor is set to provide you a maximum number of tests for the two monitoring types</w:t>
      </w:r>
      <w:r>
        <w:t>:</w:t>
      </w:r>
      <w:r w:rsidRPr="00137211">
        <w:t xml:space="preserve"> the Web Application Availability monitoring that monitors single URLs, and </w:t>
      </w:r>
      <w:r>
        <w:t xml:space="preserve">the </w:t>
      </w:r>
      <w:r w:rsidRPr="00137211">
        <w:t>Visual Studio Web Tests monitoring that lets you to run multi-step, authenticated web tests from Microsoft-provided agents in the cloud. In the version of Global Service Monitor, Visual Studio Web Tests can be run from 15 external locations.</w:t>
      </w:r>
    </w:p>
    <w:p w:rsidR="00BD43CC" w:rsidRPr="00137211" w:rsidRDefault="00BD43CC" w:rsidP="00BD43CC">
      <w:r w:rsidRPr="00137211">
        <w:t>For more information on Global Service Monitor</w:t>
      </w:r>
      <w:r>
        <w:t>,</w:t>
      </w:r>
      <w:r w:rsidRPr="00137211">
        <w:t xml:space="preserve"> please refer to </w:t>
      </w:r>
      <w:hyperlink r:id="rId148" w:history="1">
        <w:r w:rsidRPr="00137211">
          <w:rPr>
            <w:rStyle w:val="Hyperlink"/>
          </w:rPr>
          <w:t>http://technet.microsoft.com/en-us/library/jj860368.aspx</w:t>
        </w:r>
      </w:hyperlink>
      <w:r>
        <w:t>.</w:t>
      </w:r>
    </w:p>
    <w:p w:rsidR="00BD43CC" w:rsidRPr="00137211" w:rsidRDefault="00BD43CC" w:rsidP="00BD43CC"/>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417"/>
      </w:tblGrid>
      <w:tr w:rsidR="003D5B5D">
        <w:tc>
          <w:tcPr>
            <w:tcW w:w="9417" w:type="dxa"/>
            <w:shd w:val="clear" w:color="auto" w:fill="008AC8"/>
          </w:tcPr>
          <w:p w:rsidR="00BD43CC" w:rsidRPr="00F47607" w:rsidRDefault="00BD43CC" w:rsidP="00F47607">
            <w:pPr>
              <w:spacing w:line="240" w:lineRule="auto"/>
              <w:rPr>
                <w:color w:val="FFFFFF"/>
              </w:rPr>
            </w:pPr>
            <w:r w:rsidRPr="00F47607">
              <w:rPr>
                <w:color w:val="FFFFFF"/>
              </w:rPr>
              <w:t>Design Guidance</w:t>
            </w:r>
          </w:p>
        </w:tc>
      </w:tr>
      <w:tr w:rsidR="003D5B5D">
        <w:tc>
          <w:tcPr>
            <w:tcW w:w="9417" w:type="dxa"/>
            <w:shd w:val="clear" w:color="auto" w:fill="auto"/>
          </w:tcPr>
          <w:p w:rsidR="00BD43CC" w:rsidRPr="002D7627" w:rsidRDefault="00BD43CC" w:rsidP="00F47607">
            <w:pPr>
              <w:spacing w:line="240" w:lineRule="auto"/>
              <w:rPr>
                <w:b/>
              </w:rPr>
            </w:pPr>
            <w:r w:rsidRPr="002D7627">
              <w:t>For mission-critical and publically facing applications and services, consider using Global Service Monitor to monitor availability and access continuously.</w:t>
            </w:r>
          </w:p>
        </w:tc>
      </w:tr>
      <w:tr w:rsidR="003D5B5D">
        <w:tc>
          <w:tcPr>
            <w:tcW w:w="9417" w:type="dxa"/>
            <w:shd w:val="clear" w:color="auto" w:fill="auto"/>
          </w:tcPr>
          <w:p w:rsidR="00BD43CC" w:rsidRPr="002D7627" w:rsidRDefault="00BD43CC" w:rsidP="00F47607">
            <w:pPr>
              <w:spacing w:line="240" w:lineRule="auto"/>
              <w:rPr>
                <w:b/>
              </w:rPr>
            </w:pPr>
          </w:p>
        </w:tc>
      </w:tr>
    </w:tbl>
    <w:p w:rsidR="00BD43CC" w:rsidRPr="00137211" w:rsidRDefault="00BD43CC" w:rsidP="00BD43CC"/>
    <w:p w:rsidR="00BD43CC" w:rsidRPr="00137211" w:rsidRDefault="00BD43CC" w:rsidP="00BD43CC"/>
    <w:p w:rsidR="00BD43CC" w:rsidRPr="00137211" w:rsidRDefault="00DD4AA0" w:rsidP="00A25DBB">
      <w:pPr>
        <w:pStyle w:val="Heading3Numbered"/>
      </w:pPr>
      <w:bookmarkStart w:id="152" w:name="_Toc357362064"/>
      <w:bookmarkStart w:id="153" w:name="_Toc406331973"/>
      <w:r>
        <w:t>Microsoft Azure</w:t>
      </w:r>
      <w:r w:rsidR="00BD43CC" w:rsidRPr="00137211">
        <w:t xml:space="preserve"> Diagnostics</w:t>
      </w:r>
      <w:bookmarkEnd w:id="152"/>
      <w:bookmarkEnd w:id="153"/>
    </w:p>
    <w:p w:rsidR="00BD43CC" w:rsidRPr="00137211" w:rsidRDefault="00BD43CC" w:rsidP="00BD43CC">
      <w:r w:rsidRPr="00137211">
        <w:t xml:space="preserve">Primarily utilized in PaaS scenarios, </w:t>
      </w:r>
      <w:r w:rsidR="00DD4AA0">
        <w:t>Microsoft Azure</w:t>
      </w:r>
      <w:r w:rsidRPr="00137211">
        <w:t xml:space="preserve"> Diagnostics (</w:t>
      </w:r>
      <w:hyperlink r:id="rId149" w:history="1">
        <w:r w:rsidRPr="00137211">
          <w:rPr>
            <w:rStyle w:val="Hyperlink"/>
          </w:rPr>
          <w:t>link</w:t>
        </w:r>
      </w:hyperlink>
      <w:r w:rsidRPr="00137211">
        <w:t xml:space="preserve">) enables you to collect diagnostic data from an application </w:t>
      </w:r>
      <w:r>
        <w:t xml:space="preserve">that is </w:t>
      </w:r>
      <w:r w:rsidRPr="00137211">
        <w:t xml:space="preserve">running in </w:t>
      </w:r>
      <w:r w:rsidR="00DD4AA0">
        <w:t>Microsoft Azure</w:t>
      </w:r>
      <w:r w:rsidRPr="00137211">
        <w:t xml:space="preserve">. You can use diagnostic data for debugging and troubleshooting, measuring performance, monitoring resource usage, traffic analysis and capacity planning, and auditing. After the diagnostic data </w:t>
      </w:r>
      <w:r>
        <w:t>has been</w:t>
      </w:r>
      <w:r w:rsidRPr="00137211">
        <w:t xml:space="preserve"> collected</w:t>
      </w:r>
      <w:r>
        <w:t>,</w:t>
      </w:r>
      <w:r w:rsidRPr="00137211">
        <w:t xml:space="preserve"> it can be transferred to a </w:t>
      </w:r>
      <w:r w:rsidR="00DD4AA0">
        <w:t>Microsoft Azure</w:t>
      </w:r>
      <w:r w:rsidRPr="00137211">
        <w:t xml:space="preserve"> storage account for persistence. Transfers can be either scheduled or on-demand.</w:t>
      </w:r>
    </w:p>
    <w:p w:rsidR="00BD43CC" w:rsidRPr="00137211" w:rsidRDefault="00BD43CC" w:rsidP="00BD43CC">
      <w:r w:rsidRPr="00137211">
        <w:t xml:space="preserve">You can configure </w:t>
      </w:r>
      <w:r w:rsidR="00DD4AA0">
        <w:t>Microsoft Azure</w:t>
      </w:r>
      <w:r w:rsidRPr="00137211">
        <w:t xml:space="preserve"> Diagnostics </w:t>
      </w:r>
      <w:r>
        <w:t xml:space="preserve">by </w:t>
      </w:r>
      <w:r w:rsidRPr="00137211">
        <w:t xml:space="preserve">using a XML configuration file. You can also configure it remotely from an application </w:t>
      </w:r>
      <w:r>
        <w:t xml:space="preserve">that is </w:t>
      </w:r>
      <w:r w:rsidRPr="00137211">
        <w:t xml:space="preserve">running outside of </w:t>
      </w:r>
      <w:r w:rsidR="00DD4AA0">
        <w:t>Microsoft Azure</w:t>
      </w:r>
      <w:r w:rsidRPr="00137211">
        <w:t xml:space="preserve">. For example, you can manage </w:t>
      </w:r>
      <w:r w:rsidR="00DD4AA0">
        <w:t>Microsoft Azure</w:t>
      </w:r>
      <w:r w:rsidRPr="00137211">
        <w:t xml:space="preserve"> Diagnostics from a custom dashboard application </w:t>
      </w:r>
      <w:r>
        <w:t xml:space="preserve">that is </w:t>
      </w:r>
      <w:r w:rsidRPr="00137211">
        <w:t xml:space="preserve">running locally. By managing </w:t>
      </w:r>
      <w:r w:rsidR="00DD4AA0">
        <w:t>Microsoft Azure</w:t>
      </w:r>
      <w:r w:rsidRPr="00137211">
        <w:t xml:space="preserve"> Diagnostics remotely, you can start your application with an initial diagnostic configuration and then change that configuration from code </w:t>
      </w:r>
      <w:r>
        <w:t xml:space="preserve">that is </w:t>
      </w:r>
      <w:r w:rsidRPr="00137211">
        <w:t>running outside of your application, without having to update the application.</w:t>
      </w: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417"/>
      </w:tblGrid>
      <w:tr w:rsidR="003D5B5D">
        <w:tc>
          <w:tcPr>
            <w:tcW w:w="9417" w:type="dxa"/>
            <w:shd w:val="clear" w:color="auto" w:fill="008AC8"/>
          </w:tcPr>
          <w:p w:rsidR="00BD43CC" w:rsidRPr="00F47607" w:rsidRDefault="00BD43CC" w:rsidP="00F47607">
            <w:pPr>
              <w:spacing w:line="240" w:lineRule="auto"/>
              <w:rPr>
                <w:color w:val="FFFFFF"/>
              </w:rPr>
            </w:pPr>
            <w:r w:rsidRPr="00F47607">
              <w:rPr>
                <w:color w:val="FFFFFF"/>
              </w:rPr>
              <w:t>Design Guidance</w:t>
            </w:r>
          </w:p>
        </w:tc>
      </w:tr>
      <w:tr w:rsidR="003D5B5D">
        <w:tc>
          <w:tcPr>
            <w:tcW w:w="9417" w:type="dxa"/>
            <w:shd w:val="clear" w:color="auto" w:fill="auto"/>
          </w:tcPr>
          <w:p w:rsidR="00BD43CC" w:rsidRPr="002D7627" w:rsidRDefault="00BD43CC" w:rsidP="00F47607">
            <w:pPr>
              <w:spacing w:line="240" w:lineRule="auto"/>
              <w:rPr>
                <w:b/>
              </w:rPr>
            </w:pPr>
            <w:r w:rsidRPr="002D7627">
              <w:t xml:space="preserve">The configuration information is stored in an XML file in </w:t>
            </w:r>
            <w:r w:rsidR="00DD4AA0">
              <w:t>Microsoft Azure</w:t>
            </w:r>
            <w:r w:rsidRPr="002D7627">
              <w:t xml:space="preserve"> blob storage under /wad-control-container/&lt;deploymentID&gt;/&lt;rolename&gt;/&lt;roleinstance&gt;.</w:t>
            </w:r>
          </w:p>
        </w:tc>
      </w:tr>
      <w:tr w:rsidR="003D5B5D">
        <w:tc>
          <w:tcPr>
            <w:tcW w:w="9417" w:type="dxa"/>
            <w:shd w:val="clear" w:color="auto" w:fill="auto"/>
          </w:tcPr>
          <w:p w:rsidR="00BD43CC" w:rsidRPr="002D7627" w:rsidRDefault="00BD43CC" w:rsidP="00F47607">
            <w:pPr>
              <w:spacing w:line="240" w:lineRule="auto"/>
              <w:rPr>
                <w:b/>
              </w:rPr>
            </w:pPr>
            <w:r w:rsidRPr="002D7627">
              <w:t>The diagnostic monitor periodically polls the configuration file for changes and applies those to the running instance. You can modify the configuration, and the diagnostic monitor applies the changes.</w:t>
            </w:r>
          </w:p>
        </w:tc>
      </w:tr>
      <w:tr w:rsidR="003D5B5D">
        <w:tc>
          <w:tcPr>
            <w:tcW w:w="9417" w:type="dxa"/>
            <w:shd w:val="clear" w:color="auto" w:fill="auto"/>
          </w:tcPr>
          <w:p w:rsidR="00BD43CC" w:rsidRPr="002D7627" w:rsidRDefault="00BD43CC" w:rsidP="00F47607">
            <w:pPr>
              <w:spacing w:line="240" w:lineRule="auto"/>
              <w:rPr>
                <w:b/>
              </w:rPr>
            </w:pPr>
          </w:p>
        </w:tc>
      </w:tr>
      <w:tr w:rsidR="003D5B5D">
        <w:tc>
          <w:tcPr>
            <w:tcW w:w="9417" w:type="dxa"/>
            <w:shd w:val="clear" w:color="auto" w:fill="auto"/>
          </w:tcPr>
          <w:p w:rsidR="00BD43CC" w:rsidRPr="002D7627" w:rsidRDefault="00BD43CC" w:rsidP="00F47607">
            <w:pPr>
              <w:spacing w:line="240" w:lineRule="auto"/>
              <w:rPr>
                <w:b/>
              </w:rPr>
            </w:pPr>
          </w:p>
        </w:tc>
      </w:tr>
      <w:tr w:rsidR="003D5B5D">
        <w:tc>
          <w:tcPr>
            <w:tcW w:w="9417" w:type="dxa"/>
            <w:shd w:val="clear" w:color="auto" w:fill="auto"/>
          </w:tcPr>
          <w:p w:rsidR="00BD43CC" w:rsidRPr="00F47607" w:rsidRDefault="00BD43CC" w:rsidP="00F47607">
            <w:pPr>
              <w:spacing w:line="240" w:lineRule="auto"/>
              <w:rPr>
                <w:b/>
                <w:sz w:val="20"/>
              </w:rPr>
            </w:pPr>
          </w:p>
        </w:tc>
      </w:tr>
    </w:tbl>
    <w:p w:rsidR="00BD43CC" w:rsidRPr="00137211" w:rsidRDefault="00BD43CC" w:rsidP="00BD43CC"/>
    <w:p w:rsidR="00BD43CC" w:rsidRPr="00137211" w:rsidRDefault="00BD43CC" w:rsidP="00BD43CC"/>
    <w:p w:rsidR="00BD43CC" w:rsidRPr="00137211" w:rsidRDefault="00BD43CC" w:rsidP="00BD43CC"/>
    <w:p w:rsidR="00BD43CC" w:rsidRPr="00137211" w:rsidRDefault="00BD43CC" w:rsidP="00A25DBB">
      <w:pPr>
        <w:pStyle w:val="Heading2Numbered"/>
      </w:pPr>
      <w:bookmarkStart w:id="154" w:name="_Toc357362067"/>
      <w:bookmarkStart w:id="155" w:name="_Toc406331974"/>
      <w:r w:rsidRPr="00137211">
        <w:t>Hybrid Scenarios for Backup and Disaster Recovery</w:t>
      </w:r>
      <w:bookmarkEnd w:id="154"/>
      <w:bookmarkEnd w:id="155"/>
    </w:p>
    <w:p w:rsidR="00BD43CC" w:rsidRPr="00137211" w:rsidRDefault="00DD4AA0" w:rsidP="00A25DBB">
      <w:pPr>
        <w:pStyle w:val="Heading3Numbered"/>
      </w:pPr>
      <w:bookmarkStart w:id="156" w:name="_Toc357362068"/>
      <w:bookmarkStart w:id="157" w:name="_Toc406331975"/>
      <w:r>
        <w:t>Microsoft Azure</w:t>
      </w:r>
      <w:r w:rsidR="00BD43CC" w:rsidRPr="00137211">
        <w:t xml:space="preserve"> Backup</w:t>
      </w:r>
      <w:bookmarkEnd w:id="156"/>
      <w:bookmarkEnd w:id="157"/>
    </w:p>
    <w:p w:rsidR="00BD43CC" w:rsidRPr="00137211" w:rsidRDefault="00DD4AA0" w:rsidP="00BD43CC">
      <w:r>
        <w:t>Microsoft Azure Backup is a updated feature in Microsoft Azure that seamlessly enables off-site file and folder backups from the on-premises Windows Server, Windows Server Essentials, or System Center Data Protection Manager to Microsoft Azure.</w:t>
      </w:r>
    </w:p>
    <w:p w:rsidR="00BD43CC" w:rsidRPr="00137211" w:rsidRDefault="00BD43CC" w:rsidP="00BD43CC">
      <w:r>
        <w:t>Using incremental backups, only changes to files are transferred to the cloud. This helps help make sure efficient use of storage, reduced bandwidth consumption, and point-in-time recovery of multiple versions of the data. Configurable data-retention policies, data compression, and data-transfer throttling also offer you added flexibility and help boost efficiency. Backups are stored in Microsoft Azure and are "offsite," reducing the need to secure and protect on-site backup media.</w:t>
      </w:r>
    </w:p>
    <w:p w:rsidR="00BD43CC" w:rsidRPr="00137211" w:rsidRDefault="00BD43CC" w:rsidP="00BD43CC">
      <w:r w:rsidRPr="00137211">
        <w:t xml:space="preserve">Target </w:t>
      </w:r>
      <w:r>
        <w:t>s</w:t>
      </w:r>
      <w:r w:rsidRPr="00137211">
        <w:t>cenarios:</w:t>
      </w:r>
    </w:p>
    <w:p w:rsidR="00BD43CC" w:rsidRPr="00137211" w:rsidRDefault="00BD43CC" w:rsidP="009E66F1">
      <w:pPr>
        <w:pStyle w:val="ListParagraph"/>
        <w:numPr>
          <w:ilvl w:val="0"/>
          <w:numId w:val="64"/>
        </w:numPr>
        <w:spacing w:before="0" w:after="160" w:line="259" w:lineRule="auto"/>
      </w:pPr>
      <w:r>
        <w:rPr>
          <w:b/>
          <w:bCs/>
        </w:rPr>
        <w:t>Small Business:</w:t>
      </w:r>
      <w:r>
        <w:rPr>
          <w:bCs/>
        </w:rPr>
        <w:t xml:space="preserve"> </w:t>
      </w:r>
      <w:r>
        <w:t>Low-cost backup and recovery Solution for single-server backups</w:t>
      </w:r>
    </w:p>
    <w:p w:rsidR="00BD43CC" w:rsidRPr="00137211" w:rsidRDefault="00BD43CC" w:rsidP="009E66F1">
      <w:pPr>
        <w:pStyle w:val="ListParagraph"/>
        <w:numPr>
          <w:ilvl w:val="0"/>
          <w:numId w:val="64"/>
        </w:numPr>
        <w:spacing w:before="0" w:after="160" w:line="259" w:lineRule="auto"/>
      </w:pPr>
      <w:r w:rsidRPr="00137211">
        <w:rPr>
          <w:b/>
          <w:bCs/>
        </w:rPr>
        <w:t>Departmental Backups:</w:t>
      </w:r>
      <w:r w:rsidRPr="00116EDD">
        <w:rPr>
          <w:bCs/>
        </w:rPr>
        <w:t xml:space="preserve"> </w:t>
      </w:r>
      <w:r w:rsidRPr="00137211">
        <w:t>Low-cost backup alternative for departments in mid</w:t>
      </w:r>
      <w:r>
        <w:t>-</w:t>
      </w:r>
      <w:r w:rsidRPr="00137211">
        <w:t xml:space="preserve"> to large</w:t>
      </w:r>
      <w:r>
        <w:t>-size</w:t>
      </w:r>
      <w:r w:rsidRPr="00137211">
        <w:t xml:space="preserve"> organizations</w:t>
      </w:r>
    </w:p>
    <w:p w:rsidR="00BD43CC" w:rsidRPr="00137211" w:rsidRDefault="00BD43CC" w:rsidP="009E66F1">
      <w:pPr>
        <w:pStyle w:val="ListParagraph"/>
        <w:numPr>
          <w:ilvl w:val="0"/>
          <w:numId w:val="64"/>
        </w:numPr>
        <w:spacing w:before="0" w:after="160" w:line="259" w:lineRule="auto"/>
      </w:pPr>
      <w:r w:rsidRPr="00137211">
        <w:rPr>
          <w:b/>
          <w:bCs/>
        </w:rPr>
        <w:t>Remote office backup and recovery consolidation:</w:t>
      </w:r>
      <w:r w:rsidRPr="00116EDD">
        <w:rPr>
          <w:bCs/>
        </w:rPr>
        <w:t xml:space="preserve"> </w:t>
      </w:r>
      <w:r w:rsidRPr="00137211">
        <w:t>Consolidate backups of remote offices</w:t>
      </w:r>
    </w:p>
    <w:p w:rsidR="00BD43CC" w:rsidRPr="00137211" w:rsidRDefault="00BD43CC" w:rsidP="009E66F1">
      <w:pPr>
        <w:pStyle w:val="ListParagraph"/>
        <w:numPr>
          <w:ilvl w:val="0"/>
          <w:numId w:val="64"/>
        </w:numPr>
        <w:spacing w:before="0" w:after="160" w:line="259" w:lineRule="auto"/>
      </w:pPr>
      <w:r w:rsidRPr="00137211">
        <w:rPr>
          <w:b/>
          <w:bCs/>
        </w:rPr>
        <w:t>Enterprises:</w:t>
      </w:r>
      <w:r w:rsidRPr="00137211">
        <w:t xml:space="preserve"> Off-site protection of data, databases</w:t>
      </w:r>
      <w:r>
        <w:t>,</w:t>
      </w:r>
      <w:r w:rsidRPr="00137211">
        <w:t xml:space="preserve"> and virtual machines from System Center Data Protection Manager</w:t>
      </w:r>
    </w:p>
    <w:p w:rsidR="00BD43CC" w:rsidRPr="00137211" w:rsidRDefault="00BD43CC" w:rsidP="00BD43CC">
      <w:r w:rsidRPr="00137211">
        <w:t xml:space="preserve">The backup data is encrypted prior to being stored in </w:t>
      </w:r>
      <w:r w:rsidR="00DD4AA0">
        <w:t>Microsoft Azure</w:t>
      </w:r>
      <w:r w:rsidRPr="00137211">
        <w:t xml:space="preserve">. The customer is responsible for managing encryption keys and backup of those keys. Customer data is never decrypted in </w:t>
      </w:r>
      <w:r w:rsidR="00DD4AA0">
        <w:t>Microsoft Azure</w:t>
      </w:r>
      <w:r>
        <w:t>;</w:t>
      </w:r>
      <w:r w:rsidRPr="00137211">
        <w:t xml:space="preserve"> for restores</w:t>
      </w:r>
      <w:r>
        <w:t>,</w:t>
      </w:r>
      <w:r w:rsidRPr="00137211">
        <w:t xml:space="preserve"> the data is decrypted on the on-premises client side by the customer.</w:t>
      </w:r>
    </w:p>
    <w:p w:rsidR="00BD43CC" w:rsidRPr="00137211" w:rsidRDefault="00BD43CC" w:rsidP="00BD43CC"/>
    <w:tbl>
      <w:tblPr>
        <w:tblW w:w="0" w:type="auto"/>
        <w:tblCellMar>
          <w:left w:w="0" w:type="dxa"/>
          <w:right w:w="0" w:type="dxa"/>
        </w:tblCellMar>
        <w:tblLook w:val="04A0" w:firstRow="1" w:lastRow="0" w:firstColumn="1" w:lastColumn="0" w:noHBand="0" w:noVBand="1"/>
      </w:tblPr>
      <w:tblGrid>
        <w:gridCol w:w="652"/>
        <w:gridCol w:w="1687"/>
        <w:gridCol w:w="7021"/>
      </w:tblGrid>
      <w:tr w:rsidR="003D5B5D">
        <w:trPr>
          <w:trHeight w:val="837"/>
        </w:trPr>
        <w:tc>
          <w:tcPr>
            <w:tcW w:w="652" w:type="dxa"/>
            <w:tcBorders>
              <w:top w:val="nil"/>
              <w:left w:val="nil"/>
              <w:bottom w:val="nil"/>
              <w:right w:val="single" w:sz="18" w:space="0" w:color="7F7F7F"/>
            </w:tcBorders>
            <w:tcMar>
              <w:top w:w="0" w:type="dxa"/>
              <w:left w:w="108" w:type="dxa"/>
              <w:bottom w:w="0" w:type="dxa"/>
              <w:right w:w="108" w:type="dxa"/>
            </w:tcMar>
          </w:tcPr>
          <w:p w:rsidR="00BD43CC" w:rsidRPr="00F47607" w:rsidRDefault="00BD43CC" w:rsidP="00BD43CC">
            <w:pPr>
              <w:spacing w:after="0" w:line="240" w:lineRule="auto"/>
              <w:jc w:val="center"/>
              <w:rPr>
                <w:rFonts w:ascii="Calibri" w:hAnsi="Calibri"/>
                <w:b/>
                <w:bCs/>
              </w:rPr>
            </w:pPr>
          </w:p>
          <w:p w:rsidR="00BD43CC" w:rsidRPr="00F47607" w:rsidRDefault="00F72E8B" w:rsidP="00BD43CC">
            <w:pPr>
              <w:spacing w:after="0" w:line="240" w:lineRule="auto"/>
              <w:jc w:val="center"/>
              <w:rPr>
                <w:rFonts w:ascii="Calibri" w:hAnsi="Calibri"/>
                <w:b/>
                <w:bCs/>
              </w:rPr>
            </w:pPr>
            <w:r>
              <w:rPr>
                <w:noProof/>
              </w:rPr>
              <w:drawing>
                <wp:inline distT="0" distB="0" distL="0" distR="0" wp14:anchorId="676F194A" wp14:editId="676F194B">
                  <wp:extent cx="209550" cy="190500"/>
                  <wp:effectExtent l="0" t="0" r="0" b="0"/>
                  <wp:docPr id="41090" name="Picture 4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1687"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Mandatory:</w:t>
            </w:r>
          </w:p>
        </w:tc>
        <w:tc>
          <w:tcPr>
            <w:tcW w:w="7021" w:type="dxa"/>
            <w:tcMar>
              <w:top w:w="0" w:type="dxa"/>
              <w:left w:w="108" w:type="dxa"/>
              <w:bottom w:w="0" w:type="dxa"/>
              <w:right w:w="108" w:type="dxa"/>
            </w:tcMar>
          </w:tcPr>
          <w:p w:rsidR="00BD43CC" w:rsidRPr="00F47607" w:rsidRDefault="00BD43CC" w:rsidP="00BD43CC">
            <w:pPr>
              <w:spacing w:after="0" w:line="240" w:lineRule="auto"/>
              <w:rPr>
                <w:rFonts w:ascii="Calibri" w:hAnsi="Calibri"/>
                <w:b/>
                <w:bCs/>
              </w:rPr>
            </w:pPr>
          </w:p>
          <w:p w:rsidR="00BD43CC" w:rsidRPr="00F47607" w:rsidRDefault="00BD43CC" w:rsidP="00BD43CC">
            <w:pPr>
              <w:spacing w:after="0" w:line="240" w:lineRule="auto"/>
              <w:rPr>
                <w:rFonts w:ascii="Calibri" w:hAnsi="Calibri"/>
                <w:b/>
                <w:bCs/>
              </w:rPr>
            </w:pPr>
            <w:r w:rsidRPr="00F47607">
              <w:rPr>
                <w:rFonts w:ascii="Calibri" w:hAnsi="Calibri"/>
                <w:b/>
                <w:bCs/>
              </w:rPr>
              <w:t xml:space="preserve">Consider backup and DR as a key scenario within the hybrid cloud architecture. Offsite storage of backup data is frequently a customer requirement and a costly management task. </w:t>
            </w:r>
            <w:r w:rsidR="00DD4AA0">
              <w:rPr>
                <w:rFonts w:ascii="Calibri" w:hAnsi="Calibri"/>
                <w:b/>
                <w:bCs/>
              </w:rPr>
              <w:t>Microsoft Azure</w:t>
            </w:r>
            <w:r w:rsidRPr="00F47607">
              <w:rPr>
                <w:rFonts w:ascii="Calibri" w:hAnsi="Calibri"/>
                <w:b/>
                <w:bCs/>
              </w:rPr>
              <w:t xml:space="preserve"> Backup might provide a cost-effective option.</w:t>
            </w:r>
          </w:p>
        </w:tc>
      </w:tr>
    </w:tbl>
    <w:p w:rsidR="00BD43CC" w:rsidRPr="00137211" w:rsidRDefault="00BD43CC" w:rsidP="00BD43CC"/>
    <w:p w:rsidR="00BD43CC" w:rsidRPr="00137211" w:rsidRDefault="00BD43CC" w:rsidP="00BD43CC"/>
    <w:p w:rsidR="00BD43CC" w:rsidRPr="00137211" w:rsidRDefault="005868DC" w:rsidP="00A25DBB">
      <w:pPr>
        <w:pStyle w:val="Heading3Numbered"/>
      </w:pPr>
      <w:bookmarkStart w:id="158" w:name="_Toc406331976"/>
      <w:r>
        <w:lastRenderedPageBreak/>
        <w:t>Azure Site Recovery</w:t>
      </w:r>
      <w:bookmarkEnd w:id="158"/>
    </w:p>
    <w:p w:rsidR="00BD43CC" w:rsidRDefault="005868DC" w:rsidP="00BD43CC">
      <w:pPr>
        <w:rPr>
          <w:lang w:val="en"/>
        </w:rPr>
      </w:pPr>
      <w:r>
        <w:rPr>
          <w:lang w:val="en"/>
        </w:rPr>
        <w:t>Azure Site Recovery helps you to protect important applications by coordinating the replication and recovery of physical or virtual machines. You can replicate to your own datacenter, to a hosting service provider, or even to Azure to avoid the expense and complexity of building and managing your own secondary location.</w:t>
      </w:r>
    </w:p>
    <w:p w:rsidR="005868DC" w:rsidRDefault="005868DC" w:rsidP="005868DC">
      <w:r>
        <w:t>Your environment can be protected by automating the replication of the virtual machines based on policies that you set and control. Site Recovery coordinates and manages the ongoing replication of data by integrating with existing technologies such as Hyper-V Replica, System Center, and SQL Server AlwaysOn.</w:t>
      </w:r>
    </w:p>
    <w:p w:rsidR="005868DC" w:rsidRPr="00137211" w:rsidRDefault="005868DC" w:rsidP="005868DC">
      <w:r>
        <w:t>Site Recovery also integrates with SAN replication options from storage vendors such as NetApp, HP, and EMC to help further simplify and improve your disaster recovery protection. This capability is currently in preview.</w:t>
      </w:r>
    </w:p>
    <w:p w:rsidR="00BD43CC" w:rsidRDefault="00E379F3" w:rsidP="00BD43CC">
      <w:hyperlink r:id="rId150" w:history="1">
        <w:r w:rsidR="005868DC" w:rsidRPr="00045656">
          <w:rPr>
            <w:rStyle w:val="Hyperlink"/>
          </w:rPr>
          <w:t>http://azure.microsoft.com/en-us/services/site-recovery/</w:t>
        </w:r>
      </w:hyperlink>
    </w:p>
    <w:p w:rsidR="00BD43CC" w:rsidRDefault="00BD43CC" w:rsidP="00BD43CC"/>
    <w:p w:rsidR="007E15BC" w:rsidRDefault="007E15BC" w:rsidP="00BD43CC">
      <w:r>
        <w:t>IMPORTANT: The Cloud Platform Integration Framework has a substantial amount of IP in the Business Continuity and Disaster Recovery (BC/DR) pillar. This content also includes significant detail on Azure Site Recovery.</w:t>
      </w:r>
    </w:p>
    <w:p w:rsidR="007E15BC" w:rsidRPr="00137211" w:rsidRDefault="007E15BC" w:rsidP="00BD43CC"/>
    <w:p w:rsidR="00BD43CC" w:rsidRPr="00137211" w:rsidRDefault="00BD43CC" w:rsidP="008D6F1D">
      <w:pPr>
        <w:pStyle w:val="Heading1Numbered"/>
      </w:pPr>
      <w:bookmarkStart w:id="159" w:name="_Toc357362073"/>
      <w:bookmarkStart w:id="160" w:name="_Toc406331977"/>
      <w:r w:rsidRPr="00137211">
        <w:t>Extending the Datacenter Fabric and Fabric Management to Microsoft Service Provider Partners</w:t>
      </w:r>
      <w:bookmarkEnd w:id="159"/>
      <w:bookmarkEnd w:id="160"/>
    </w:p>
    <w:p w:rsidR="00BD43CC" w:rsidRPr="00137211" w:rsidRDefault="00BD43CC" w:rsidP="00BD43CC">
      <w:r>
        <w:t>Microsoft’s Cloud OS vision is to deliver a consistent datacenter platform and set of experiences, regardless of deployment location. This means that customers can choose to run their business from their own data center, in Microsoft Azure, or in a hosted data center and will benefit from common technologies and similar experiences across these environments. Windows Server 2012 R2 and System Center 2012 R2 are the foundation of this Cloud OS vision in private and hosted data centers; now, service providers can be a primary part of this updated ecosystem. Microsoft is also taking updated services that have been developed in Microsoft Azure and bringing them to Windows Server–based environments to allow hosting service providers the ability to offer these great experiences to their customers.</w:t>
      </w:r>
    </w:p>
    <w:p w:rsidR="00BD43CC" w:rsidRPr="00137211" w:rsidRDefault="00BD43CC" w:rsidP="00BD43CC">
      <w:r w:rsidRPr="00137211">
        <w:t xml:space="preserve">For the purposes of this document, which is targeted toward enterprises </w:t>
      </w:r>
      <w:r>
        <w:t xml:space="preserve">that are </w:t>
      </w:r>
      <w:r w:rsidRPr="00137211">
        <w:t xml:space="preserve">designing a hybrid cloud architecture, a hoster or service provider is the third infrastructure to consider in the architecture (the first being the on-premises private cloud, </w:t>
      </w:r>
      <w:r>
        <w:t xml:space="preserve">and </w:t>
      </w:r>
      <w:r w:rsidRPr="00137211">
        <w:t xml:space="preserve">the second being </w:t>
      </w:r>
      <w:r w:rsidR="00DD4AA0">
        <w:t>Microsoft Azure</w:t>
      </w:r>
      <w:r w:rsidRPr="00137211">
        <w:t>). So</w:t>
      </w:r>
      <w:r>
        <w:t>,</w:t>
      </w:r>
      <w:r w:rsidRPr="00137211">
        <w:t xml:space="preserve"> service</w:t>
      </w:r>
      <w:r>
        <w:t>-</w:t>
      </w:r>
      <w:r w:rsidRPr="00137211">
        <w:t xml:space="preserve">provider infrastructure will be addressed from the consuming organization’s perspective, with a brief background on the technologies </w:t>
      </w:r>
      <w:r>
        <w:t xml:space="preserve">that </w:t>
      </w:r>
      <w:r w:rsidRPr="00137211">
        <w:t>service providers utilize to build hosted Microsoft infrastructure solutions.</w:t>
      </w:r>
    </w:p>
    <w:p w:rsidR="005868DC" w:rsidRPr="00137211" w:rsidRDefault="005868DC" w:rsidP="00BD43CC"/>
    <w:p w:rsidR="00A85983" w:rsidRPr="006F1331" w:rsidRDefault="00A85983" w:rsidP="002605D6">
      <w:bookmarkStart w:id="161" w:name="_GoBack"/>
      <w:bookmarkEnd w:id="161"/>
    </w:p>
    <w:sectPr w:rsidR="00A85983" w:rsidRPr="006F1331" w:rsidSect="00937BD0">
      <w:footerReference w:type="default" r:id="rId151"/>
      <w:pgSz w:w="15840" w:h="16983"/>
      <w:pgMar w:top="1440" w:right="1440" w:bottom="2430" w:left="1440" w:header="706" w:footer="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79F3" w:rsidRDefault="00E379F3">
      <w:pPr>
        <w:spacing w:after="0" w:line="240" w:lineRule="auto"/>
      </w:pPr>
      <w:r>
        <w:separator/>
      </w:r>
    </w:p>
  </w:endnote>
  <w:endnote w:type="continuationSeparator" w:id="0">
    <w:p w:rsidR="00E379F3" w:rsidRDefault="00E379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Segoe">
    <w:altName w:val="Segoe UI"/>
    <w:charset w:val="00"/>
    <w:family w:val="swiss"/>
    <w:pitch w:val="variable"/>
    <w:sig w:usb0="A00002AF" w:usb1="4000205B"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Segoe Condensed">
    <w:altName w:val="Arial"/>
    <w:charset w:val="00"/>
    <w:family w:val="swiss"/>
    <w:pitch w:val="variable"/>
    <w:sig w:usb0="00000001" w:usb1="4000205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Semibold">
    <w:altName w:val="Segoe UI Semibold"/>
    <w:charset w:val="00"/>
    <w:family w:val="swiss"/>
    <w:pitch w:val="variable"/>
    <w:sig w:usb0="A00002AF" w:usb1="4000205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Light">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Segoe Light">
    <w:altName w:val="Segoe UI Semilight"/>
    <w:charset w:val="00"/>
    <w:family w:val="swiss"/>
    <w:pitch w:val="variable"/>
    <w:sig w:usb0="A00002AF" w:usb1="4000205B" w:usb2="00000000" w:usb3="00000000" w:csb0="0000009F" w:csb1="00000000"/>
  </w:font>
  <w:font w:name="SegoeBold">
    <w:panose1 w:val="00000000000000000000"/>
    <w:charset w:val="00"/>
    <w:family w:val="swiss"/>
    <w:notTrueType/>
    <w:pitch w:val="variable"/>
    <w:sig w:usb0="00000003" w:usb1="00000000" w:usb2="00000000" w:usb3="00000000" w:csb0="00000001" w:csb1="00000000"/>
  </w:font>
  <w:font w:name="SegoeSemibold">
    <w:altName w:val="Arial"/>
    <w:panose1 w:val="00000000000000000000"/>
    <w:charset w:val="00"/>
    <w:family w:val="swiss"/>
    <w:notTrueType/>
    <w:pitch w:val="variable"/>
    <w:sig w:usb0="00000001" w:usb1="00000000" w:usb2="00000000" w:usb3="00000000" w:csb0="00000009" w:csb1="00000000"/>
  </w:font>
  <w:font w:name="wf_segoe-ui_normal">
    <w:altName w:val="Times New Roman"/>
    <w:charset w:val="00"/>
    <w:family w:val="auto"/>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15BC" w:rsidRDefault="007E15BC">
    <w:pPr>
      <w:pStyle w:val="Footer"/>
      <w:pBdr>
        <w:top w:val="single" w:sz="4" w:space="1" w:color="auto"/>
      </w:pBdr>
      <w:jc w:val="right"/>
    </w:pPr>
    <w:r>
      <w:fldChar w:fldCharType="begin"/>
    </w:r>
    <w:r>
      <w:instrText xml:space="preserve"> PAGE  \* roman  \* MERGEFORMAT </w:instrText>
    </w:r>
    <w:r>
      <w:fldChar w:fldCharType="separate"/>
    </w:r>
    <w:r w:rsidR="00462C9C">
      <w:rPr>
        <w:noProof/>
      </w:rPr>
      <w:t>vi</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15BC" w:rsidRDefault="007E15BC" w:rsidP="005A68B0">
    <w:pPr>
      <w:pStyle w:val="Footer"/>
      <w:pBdr>
        <w:top w:val="single" w:sz="4" w:space="1" w:color="auto"/>
      </w:pBdr>
      <w:jc w:val="right"/>
    </w:pPr>
    <w:r>
      <w:fldChar w:fldCharType="begin"/>
    </w:r>
    <w:r>
      <w:instrText xml:space="preserve"> PAGE  \* Arabic  \* MERGEFORMAT </w:instrText>
    </w:r>
    <w:r>
      <w:fldChar w:fldCharType="separate"/>
    </w:r>
    <w:r w:rsidR="00462C9C">
      <w:rPr>
        <w:noProof/>
      </w:rPr>
      <w:t>7</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15BC" w:rsidRDefault="007E15BC">
    <w:pPr>
      <w:pStyle w:val="Footer"/>
      <w:pBdr>
        <w:top w:val="single" w:sz="4" w:space="1" w:color="auto"/>
      </w:pBdr>
      <w:jc w:val="right"/>
    </w:pPr>
    <w:r>
      <w:fldChar w:fldCharType="begin"/>
    </w:r>
    <w:r>
      <w:instrText xml:space="preserve"> PAGE  \* Arabic  \* MERGEFORMAT </w:instrText>
    </w:r>
    <w:r>
      <w:fldChar w:fldCharType="separate"/>
    </w:r>
    <w:r w:rsidR="00462C9C">
      <w:rPr>
        <w:noProof/>
      </w:rPr>
      <w:t>77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79F3" w:rsidRDefault="00E379F3">
      <w:pPr>
        <w:spacing w:after="0" w:line="240" w:lineRule="auto"/>
      </w:pPr>
      <w:r>
        <w:separator/>
      </w:r>
    </w:p>
  </w:footnote>
  <w:footnote w:type="continuationSeparator" w:id="0">
    <w:p w:rsidR="00E379F3" w:rsidRDefault="00E379F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79A2D754"/>
    <w:lvl w:ilvl="0">
      <w:start w:val="1"/>
      <w:numFmt w:val="decimal"/>
      <w:pStyle w:val="ListBullet4"/>
      <w:lvlText w:val="%1."/>
      <w:lvlJc w:val="left"/>
      <w:pPr>
        <w:tabs>
          <w:tab w:val="num" w:pos="1080"/>
        </w:tabs>
        <w:ind w:left="1080" w:hanging="360"/>
      </w:pPr>
    </w:lvl>
  </w:abstractNum>
  <w:abstractNum w:abstractNumId="1">
    <w:nsid w:val="FFFFFF7F"/>
    <w:multiLevelType w:val="singleLevel"/>
    <w:tmpl w:val="8716EA2A"/>
    <w:lvl w:ilvl="0">
      <w:start w:val="1"/>
      <w:numFmt w:val="decimal"/>
      <w:pStyle w:val="ListNumber2"/>
      <w:lvlText w:val="%1."/>
      <w:lvlJc w:val="left"/>
      <w:pPr>
        <w:tabs>
          <w:tab w:val="num" w:pos="720"/>
        </w:tabs>
        <w:ind w:left="720" w:hanging="360"/>
      </w:pPr>
    </w:lvl>
  </w:abstractNum>
  <w:abstractNum w:abstractNumId="2">
    <w:nsid w:val="FFFFFF83"/>
    <w:multiLevelType w:val="singleLevel"/>
    <w:tmpl w:val="704C90E2"/>
    <w:lvl w:ilvl="0">
      <w:start w:val="1"/>
      <w:numFmt w:val="bullet"/>
      <w:pStyle w:val="ListBullet2"/>
      <w:lvlText w:val=""/>
      <w:lvlJc w:val="left"/>
      <w:pPr>
        <w:ind w:left="643" w:hanging="360"/>
      </w:pPr>
      <w:rPr>
        <w:rFonts w:ascii="Wingdings" w:hAnsi="Wingdings" w:cs="Wingdings" w:hint="default"/>
        <w:color w:val="4F81BD"/>
      </w:rPr>
    </w:lvl>
  </w:abstractNum>
  <w:abstractNum w:abstractNumId="3">
    <w:nsid w:val="003E0516"/>
    <w:multiLevelType w:val="multilevel"/>
    <w:tmpl w:val="F4120A76"/>
    <w:lvl w:ilvl="0">
      <w:start w:val="1"/>
      <w:numFmt w:val="decimal"/>
      <w:lvlRestart w:val="0"/>
      <w:pStyle w:val="NumHeading1"/>
      <w:lvlText w:val="%1"/>
      <w:lvlJc w:val="left"/>
      <w:pPr>
        <w:tabs>
          <w:tab w:val="num" w:pos="794"/>
        </w:tabs>
        <w:ind w:left="794" w:hanging="794"/>
      </w:pPr>
      <w:rPr>
        <w:rFonts w:hint="default"/>
      </w:rPr>
    </w:lvl>
    <w:lvl w:ilvl="1">
      <w:start w:val="1"/>
      <w:numFmt w:val="decimal"/>
      <w:pStyle w:val="NumHeading2"/>
      <w:lvlText w:val="%1.%2"/>
      <w:lvlJc w:val="left"/>
      <w:pPr>
        <w:tabs>
          <w:tab w:val="num" w:pos="794"/>
        </w:tabs>
        <w:ind w:left="794" w:hanging="794"/>
      </w:pPr>
      <w:rPr>
        <w:rFonts w:hint="default"/>
      </w:rPr>
    </w:lvl>
    <w:lvl w:ilvl="2">
      <w:start w:val="1"/>
      <w:numFmt w:val="decimal"/>
      <w:pStyle w:val="NumHeading3"/>
      <w:lvlText w:val="%1.%2.%3"/>
      <w:lvlJc w:val="left"/>
      <w:pPr>
        <w:tabs>
          <w:tab w:val="num" w:pos="1021"/>
        </w:tabs>
        <w:ind w:left="1021" w:hanging="1021"/>
      </w:pPr>
      <w:rPr>
        <w:rFonts w:hint="default"/>
      </w:rPr>
    </w:lvl>
    <w:lvl w:ilvl="3">
      <w:start w:val="1"/>
      <w:numFmt w:val="decimal"/>
      <w:pStyle w:val="NumHeading4"/>
      <w:lvlText w:val="%1.%2.%3.%4"/>
      <w:lvlJc w:val="left"/>
      <w:pPr>
        <w:tabs>
          <w:tab w:val="num" w:pos="1247"/>
        </w:tabs>
        <w:ind w:left="1247" w:hanging="1247"/>
      </w:pPr>
      <w:rPr>
        <w:rFonts w:hint="default"/>
      </w:rPr>
    </w:lvl>
    <w:lvl w:ilvl="4">
      <w:start w:val="1"/>
      <w:numFmt w:val="decimal"/>
      <w:pStyle w:val="NumHeading5"/>
      <w:lvlText w:val="%1.%2.%3.%4.%5"/>
      <w:lvlJc w:val="left"/>
      <w:pPr>
        <w:tabs>
          <w:tab w:val="num" w:pos="1474"/>
        </w:tabs>
        <w:ind w:left="1474" w:hanging="1474"/>
      </w:pPr>
      <w:rPr>
        <w:rFonts w:hint="default"/>
      </w:rPr>
    </w:lvl>
    <w:lvl w:ilvl="5">
      <w:start w:val="1"/>
      <w:numFmt w:val="decimal"/>
      <w:lvlText w:val="%2.%3.%4.%5.%6."/>
      <w:lvlJc w:val="left"/>
      <w:pPr>
        <w:tabs>
          <w:tab w:val="num" w:pos="2835"/>
        </w:tabs>
        <w:ind w:left="2835" w:hanging="2608"/>
      </w:pPr>
      <w:rPr>
        <w:rFonts w:hint="default"/>
      </w:rPr>
    </w:lvl>
    <w:lvl w:ilvl="6">
      <w:start w:val="1"/>
      <w:numFmt w:val="decimal"/>
      <w:lvlText w:val="%1.%2.%3.%4.%5.%6.%7."/>
      <w:lvlJc w:val="left"/>
      <w:pPr>
        <w:tabs>
          <w:tab w:val="num" w:pos="5627"/>
        </w:tabs>
        <w:ind w:left="3467" w:hanging="1080"/>
      </w:pPr>
      <w:rPr>
        <w:rFonts w:hint="default"/>
      </w:rPr>
    </w:lvl>
    <w:lvl w:ilvl="7">
      <w:start w:val="1"/>
      <w:numFmt w:val="upperLetter"/>
      <w:lvlRestart w:val="0"/>
      <w:pStyle w:val="HeadingAppendixOld"/>
      <w:lvlText w:val="APPENDIX %8"/>
      <w:lvlJc w:val="left"/>
      <w:pPr>
        <w:tabs>
          <w:tab w:val="num" w:pos="2155"/>
        </w:tabs>
        <w:ind w:left="2155" w:hanging="2155"/>
      </w:pPr>
      <w:rPr>
        <w:rFonts w:hint="default"/>
      </w:rPr>
    </w:lvl>
    <w:lvl w:ilvl="8">
      <w:start w:val="1"/>
      <w:numFmt w:val="upperRoman"/>
      <w:lvlRestart w:val="0"/>
      <w:pStyle w:val="HeadingPart"/>
      <w:lvlText w:val="PART %9"/>
      <w:lvlJc w:val="left"/>
      <w:pPr>
        <w:tabs>
          <w:tab w:val="num" w:pos="1418"/>
        </w:tabs>
        <w:ind w:left="1418" w:hanging="1418"/>
      </w:pPr>
      <w:rPr>
        <w:rFonts w:hint="default"/>
      </w:rPr>
    </w:lvl>
  </w:abstractNum>
  <w:abstractNum w:abstractNumId="4">
    <w:nsid w:val="02191CC0"/>
    <w:multiLevelType w:val="multilevel"/>
    <w:tmpl w:val="2DA69334"/>
    <w:lvl w:ilvl="0">
      <w:start w:val="1"/>
      <w:numFmt w:val="decimal"/>
      <w:pStyle w:val="Heading1NumMS"/>
      <w:lvlText w:val="%1"/>
      <w:lvlJc w:val="left"/>
      <w:pPr>
        <w:ind w:left="936" w:hanging="936"/>
      </w:pPr>
      <w:rPr>
        <w:rFonts w:hint="default"/>
      </w:rPr>
    </w:lvl>
    <w:lvl w:ilvl="1">
      <w:start w:val="1"/>
      <w:numFmt w:val="decimal"/>
      <w:pStyle w:val="Heading2NumMS"/>
      <w:lvlText w:val="%1.%2"/>
      <w:lvlJc w:val="left"/>
      <w:pPr>
        <w:ind w:left="936" w:hanging="936"/>
      </w:pPr>
      <w:rPr>
        <w:rFonts w:hint="default"/>
      </w:rPr>
    </w:lvl>
    <w:lvl w:ilvl="2">
      <w:start w:val="1"/>
      <w:numFmt w:val="decimal"/>
      <w:pStyle w:val="Heading3NumMS"/>
      <w:lvlText w:val="%1.%2.%3"/>
      <w:lvlJc w:val="left"/>
      <w:pPr>
        <w:ind w:left="936" w:hanging="936"/>
      </w:pPr>
      <w:rPr>
        <w:rFonts w:hint="default"/>
      </w:rPr>
    </w:lvl>
    <w:lvl w:ilvl="3">
      <w:start w:val="1"/>
      <w:numFmt w:val="decimal"/>
      <w:pStyle w:val="Heading4NumMS"/>
      <w:lvlText w:val="%1.%2.%3.%4"/>
      <w:lvlJc w:val="left"/>
      <w:pPr>
        <w:ind w:left="1008" w:hanging="1008"/>
      </w:pPr>
      <w:rPr>
        <w:rFonts w:hint="default"/>
      </w:rPr>
    </w:lvl>
    <w:lvl w:ilvl="4">
      <w:start w:val="1"/>
      <w:numFmt w:val="decimal"/>
      <w:pStyle w:val="Heading5NumMS"/>
      <w:lvlText w:val="%1.%2.%3.%4.%5"/>
      <w:lvlJc w:val="left"/>
      <w:pPr>
        <w:ind w:left="1224" w:hanging="1224"/>
      </w:pPr>
      <w:rPr>
        <w:rFonts w:hint="default"/>
      </w:rPr>
    </w:lvl>
    <w:lvl w:ilvl="5">
      <w:start w:val="1"/>
      <w:numFmt w:val="decimal"/>
      <w:pStyle w:val="Heading6NumMS"/>
      <w:lvlText w:val="%1.%2.%3.%4.%5.%6"/>
      <w:lvlJc w:val="left"/>
      <w:pPr>
        <w:ind w:left="1296" w:hanging="1296"/>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4320" w:hanging="1440"/>
      </w:pPr>
      <w:rPr>
        <w:rFonts w:hint="default"/>
      </w:rPr>
    </w:lvl>
  </w:abstractNum>
  <w:abstractNum w:abstractNumId="5">
    <w:nsid w:val="02B16BE4"/>
    <w:multiLevelType w:val="multilevel"/>
    <w:tmpl w:val="967A7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37F46FA"/>
    <w:multiLevelType w:val="hybridMultilevel"/>
    <w:tmpl w:val="627C8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58610AB"/>
    <w:multiLevelType w:val="hybridMultilevel"/>
    <w:tmpl w:val="4D24B642"/>
    <w:styleLink w:val="HeadingNumbered1"/>
    <w:lvl w:ilvl="0" w:tplc="ECFE56E4">
      <w:start w:val="1"/>
      <w:numFmt w:val="bullet"/>
      <w:lvlText w:val=""/>
      <w:lvlJc w:val="left"/>
      <w:pPr>
        <w:ind w:left="1224" w:hanging="360"/>
      </w:pPr>
      <w:rPr>
        <w:rFonts w:ascii="Symbol" w:hAnsi="Symbol" w:hint="default"/>
        <w:color w:val="557EB9"/>
      </w:rPr>
    </w:lvl>
    <w:lvl w:ilvl="1" w:tplc="E96A09F0" w:tentative="1">
      <w:start w:val="1"/>
      <w:numFmt w:val="bullet"/>
      <w:lvlText w:val="o"/>
      <w:lvlJc w:val="left"/>
      <w:pPr>
        <w:ind w:left="1944" w:hanging="360"/>
      </w:pPr>
      <w:rPr>
        <w:rFonts w:ascii="Courier New" w:hAnsi="Courier New" w:cs="Courier New" w:hint="default"/>
      </w:rPr>
    </w:lvl>
    <w:lvl w:ilvl="2" w:tplc="85F6A37E" w:tentative="1">
      <w:start w:val="1"/>
      <w:numFmt w:val="bullet"/>
      <w:lvlText w:val=""/>
      <w:lvlJc w:val="left"/>
      <w:pPr>
        <w:ind w:left="2664" w:hanging="360"/>
      </w:pPr>
      <w:rPr>
        <w:rFonts w:ascii="Wingdings" w:hAnsi="Wingdings" w:hint="default"/>
      </w:rPr>
    </w:lvl>
    <w:lvl w:ilvl="3" w:tplc="CC987D78" w:tentative="1">
      <w:start w:val="1"/>
      <w:numFmt w:val="bullet"/>
      <w:lvlText w:val=""/>
      <w:lvlJc w:val="left"/>
      <w:pPr>
        <w:ind w:left="3384" w:hanging="360"/>
      </w:pPr>
      <w:rPr>
        <w:rFonts w:ascii="Symbol" w:hAnsi="Symbol" w:hint="default"/>
      </w:rPr>
    </w:lvl>
    <w:lvl w:ilvl="4" w:tplc="DF3809CC" w:tentative="1">
      <w:start w:val="1"/>
      <w:numFmt w:val="bullet"/>
      <w:lvlText w:val="o"/>
      <w:lvlJc w:val="left"/>
      <w:pPr>
        <w:ind w:left="4104" w:hanging="360"/>
      </w:pPr>
      <w:rPr>
        <w:rFonts w:ascii="Courier New" w:hAnsi="Courier New" w:cs="Courier New" w:hint="default"/>
      </w:rPr>
    </w:lvl>
    <w:lvl w:ilvl="5" w:tplc="314EE144" w:tentative="1">
      <w:start w:val="1"/>
      <w:numFmt w:val="bullet"/>
      <w:lvlText w:val=""/>
      <w:lvlJc w:val="left"/>
      <w:pPr>
        <w:ind w:left="4824" w:hanging="360"/>
      </w:pPr>
      <w:rPr>
        <w:rFonts w:ascii="Wingdings" w:hAnsi="Wingdings" w:hint="default"/>
      </w:rPr>
    </w:lvl>
    <w:lvl w:ilvl="6" w:tplc="6F408814" w:tentative="1">
      <w:start w:val="1"/>
      <w:numFmt w:val="bullet"/>
      <w:lvlText w:val=""/>
      <w:lvlJc w:val="left"/>
      <w:pPr>
        <w:ind w:left="5544" w:hanging="360"/>
      </w:pPr>
      <w:rPr>
        <w:rFonts w:ascii="Symbol" w:hAnsi="Symbol" w:hint="default"/>
      </w:rPr>
    </w:lvl>
    <w:lvl w:ilvl="7" w:tplc="CADAA702" w:tentative="1">
      <w:start w:val="1"/>
      <w:numFmt w:val="bullet"/>
      <w:lvlText w:val="o"/>
      <w:lvlJc w:val="left"/>
      <w:pPr>
        <w:ind w:left="6264" w:hanging="360"/>
      </w:pPr>
      <w:rPr>
        <w:rFonts w:ascii="Courier New" w:hAnsi="Courier New" w:cs="Courier New" w:hint="default"/>
      </w:rPr>
    </w:lvl>
    <w:lvl w:ilvl="8" w:tplc="7A8CA9FC" w:tentative="1">
      <w:start w:val="1"/>
      <w:numFmt w:val="bullet"/>
      <w:lvlText w:val=""/>
      <w:lvlJc w:val="left"/>
      <w:pPr>
        <w:ind w:left="6984" w:hanging="360"/>
      </w:pPr>
      <w:rPr>
        <w:rFonts w:ascii="Wingdings" w:hAnsi="Wingdings" w:hint="default"/>
      </w:rPr>
    </w:lvl>
  </w:abstractNum>
  <w:abstractNum w:abstractNumId="8">
    <w:nsid w:val="05CD4BF6"/>
    <w:multiLevelType w:val="hybridMultilevel"/>
    <w:tmpl w:val="ABDA7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7C71974"/>
    <w:multiLevelType w:val="hybridMultilevel"/>
    <w:tmpl w:val="6BA88C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098610DE"/>
    <w:multiLevelType w:val="hybridMultilevel"/>
    <w:tmpl w:val="6F522252"/>
    <w:lvl w:ilvl="0" w:tplc="FD86BB04">
      <w:start w:val="1"/>
      <w:numFmt w:val="bullet"/>
      <w:pStyle w:val="BulletedLis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D467839"/>
    <w:multiLevelType w:val="hybridMultilevel"/>
    <w:tmpl w:val="D4B02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EE5080C"/>
    <w:multiLevelType w:val="multilevel"/>
    <w:tmpl w:val="D4BE0ED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
    <w:nsid w:val="11E82422"/>
    <w:multiLevelType w:val="hybridMultilevel"/>
    <w:tmpl w:val="109C7EA2"/>
    <w:lvl w:ilvl="0" w:tplc="281AE022">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13460842"/>
    <w:multiLevelType w:val="hybridMultilevel"/>
    <w:tmpl w:val="1C204684"/>
    <w:lvl w:ilvl="0" w:tplc="CB38B744">
      <w:start w:val="1"/>
      <w:numFmt w:val="bullet"/>
      <w:pStyle w:val="Bullet1"/>
      <w:lvlText w:val=""/>
      <w:lvlJc w:val="left"/>
      <w:pPr>
        <w:ind w:left="792" w:hanging="360"/>
      </w:pPr>
      <w:rPr>
        <w:rFonts w:ascii="Symbol" w:hAnsi="Symbol" w:hint="default"/>
        <w:color w:val="008AC8"/>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14BF0D9F"/>
    <w:multiLevelType w:val="hybridMultilevel"/>
    <w:tmpl w:val="A1F25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5451C6B"/>
    <w:multiLevelType w:val="multilevel"/>
    <w:tmpl w:val="34A624D6"/>
    <w:lvl w:ilvl="0">
      <w:start w:val="1"/>
      <w:numFmt w:val="decimal"/>
      <w:pStyle w:val="Heading1Numbered"/>
      <w:lvlText w:val="%1"/>
      <w:lvlJc w:val="left"/>
      <w:pPr>
        <w:ind w:left="936" w:hanging="936"/>
      </w:pPr>
      <w:rPr>
        <w:rFonts w:hint="default"/>
      </w:rPr>
    </w:lvl>
    <w:lvl w:ilvl="1">
      <w:start w:val="1"/>
      <w:numFmt w:val="decimal"/>
      <w:pStyle w:val="Heading2Numbered"/>
      <w:lvlText w:val="%1.%2"/>
      <w:lvlJc w:val="left"/>
      <w:pPr>
        <w:ind w:left="936" w:hanging="936"/>
      </w:pPr>
      <w:rPr>
        <w:rFonts w:hint="default"/>
      </w:rPr>
    </w:lvl>
    <w:lvl w:ilvl="2">
      <w:start w:val="1"/>
      <w:numFmt w:val="decimal"/>
      <w:pStyle w:val="Heading3Numbered"/>
      <w:lvlText w:val="%1.%2.%3"/>
      <w:lvlJc w:val="left"/>
      <w:pPr>
        <w:ind w:left="936" w:hanging="936"/>
      </w:pPr>
      <w:rPr>
        <w:rFonts w:hint="default"/>
      </w:rPr>
    </w:lvl>
    <w:lvl w:ilvl="3">
      <w:start w:val="1"/>
      <w:numFmt w:val="decimal"/>
      <w:pStyle w:val="Heading4Num"/>
      <w:lvlText w:val="%1.%2.%3.%4"/>
      <w:lvlJc w:val="left"/>
      <w:pPr>
        <w:ind w:left="936" w:hanging="936"/>
      </w:pPr>
      <w:rPr>
        <w:rFonts w:hint="default"/>
      </w:rPr>
    </w:lvl>
    <w:lvl w:ilvl="4">
      <w:start w:val="1"/>
      <w:numFmt w:val="decimal"/>
      <w:pStyle w:val="Heading5Num"/>
      <w:lvlText w:val="%1.%2.%3.%4.%5"/>
      <w:lvlJc w:val="left"/>
      <w:pPr>
        <w:ind w:left="1224" w:hanging="1224"/>
      </w:pPr>
      <w:rPr>
        <w:rFonts w:hint="default"/>
      </w:rPr>
    </w:lvl>
    <w:lvl w:ilvl="5">
      <w:start w:val="1"/>
      <w:numFmt w:val="decimal"/>
      <w:lvlText w:val="%1.%2.%3.%4.%5.%6."/>
      <w:lvlJc w:val="left"/>
      <w:pPr>
        <w:ind w:left="1224" w:hanging="1224"/>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194B0635"/>
    <w:multiLevelType w:val="hybridMultilevel"/>
    <w:tmpl w:val="E4F66C08"/>
    <w:styleLink w:val="1111111"/>
    <w:lvl w:ilvl="0" w:tplc="A3F09654">
      <w:start w:val="1"/>
      <w:numFmt w:val="bullet"/>
      <w:pStyle w:val="BulletedTextIndent1"/>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A0314CD"/>
    <w:multiLevelType w:val="hybridMultilevel"/>
    <w:tmpl w:val="6E10E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CB5049C"/>
    <w:multiLevelType w:val="hybridMultilevel"/>
    <w:tmpl w:val="1CEE5ED6"/>
    <w:lvl w:ilvl="0" w:tplc="B30EA6D4">
      <w:start w:val="1"/>
      <w:numFmt w:val="lowerRoman"/>
      <w:pStyle w:val="pre-heading"/>
      <w:lvlText w:val="%1."/>
      <w:lvlJc w:val="right"/>
      <w:pPr>
        <w:ind w:left="720" w:hanging="360"/>
      </w:pPr>
      <w:rPr>
        <w:b w:val="0"/>
        <w:i w:val="0"/>
        <w:color w:val="949699"/>
      </w:rPr>
    </w:lvl>
    <w:lvl w:ilvl="1" w:tplc="C44060BE"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0">
    <w:nsid w:val="20B61230"/>
    <w:multiLevelType w:val="multilevel"/>
    <w:tmpl w:val="FB6E4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1A60CB6"/>
    <w:multiLevelType w:val="hybridMultilevel"/>
    <w:tmpl w:val="C1741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1CE04EF"/>
    <w:multiLevelType w:val="multilevel"/>
    <w:tmpl w:val="E05EFEB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nsid w:val="23176107"/>
    <w:multiLevelType w:val="hybridMultilevel"/>
    <w:tmpl w:val="3CAE2A30"/>
    <w:styleLink w:val="Bullets7"/>
    <w:lvl w:ilvl="0" w:tplc="9D705B6A">
      <w:start w:val="1"/>
      <w:numFmt w:val="decimal"/>
      <w:pStyle w:val="ListParagraph"/>
      <w:lvlText w:val="%1."/>
      <w:lvlJc w:val="left"/>
      <w:pPr>
        <w:ind w:left="720" w:hanging="360"/>
      </w:pPr>
      <w:rPr>
        <w:rFonts w:ascii="Segoe UI" w:hAnsi="Segoe UI" w:hint="default"/>
        <w:color w:val="008AC8"/>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3B87FAB"/>
    <w:multiLevelType w:val="multilevel"/>
    <w:tmpl w:val="815E809A"/>
    <w:lvl w:ilvl="0">
      <w:start w:val="1"/>
      <w:numFmt w:val="bullet"/>
      <w:pStyle w:val="ListBullet"/>
      <w:lvlText w:val=""/>
      <w:lvlJc w:val="left"/>
      <w:pPr>
        <w:ind w:left="717" w:hanging="360"/>
      </w:pPr>
      <w:rPr>
        <w:rFonts w:ascii="Symbol" w:hAnsi="Symbol" w:hint="default"/>
        <w:color w:val="008AC8"/>
        <w:sz w:val="24"/>
        <w:szCs w:val="20"/>
      </w:rPr>
    </w:lvl>
    <w:lvl w:ilvl="1">
      <w:start w:val="1"/>
      <w:numFmt w:val="bullet"/>
      <w:lvlText w:val=""/>
      <w:lvlJc w:val="left"/>
      <w:pPr>
        <w:tabs>
          <w:tab w:val="num" w:pos="1621"/>
        </w:tabs>
        <w:ind w:left="1071" w:hanging="357"/>
      </w:pPr>
      <w:rPr>
        <w:rFonts w:ascii="Symbol" w:hAnsi="Symbol" w:cs="Times New Roman" w:hint="default"/>
        <w:b w:val="0"/>
        <w:bCs w:val="0"/>
        <w:i w:val="0"/>
        <w:iCs w:val="0"/>
        <w:color w:val="4F81BD"/>
        <w:sz w:val="24"/>
        <w:szCs w:val="20"/>
      </w:rPr>
    </w:lvl>
    <w:lvl w:ilvl="2">
      <w:start w:val="1"/>
      <w:numFmt w:val="bullet"/>
      <w:lvlText w:val=""/>
      <w:lvlJc w:val="left"/>
      <w:pPr>
        <w:tabs>
          <w:tab w:val="num" w:pos="1978"/>
        </w:tabs>
        <w:ind w:left="1428" w:hanging="357"/>
      </w:pPr>
      <w:rPr>
        <w:rFonts w:ascii="Symbol" w:hAnsi="Symbol" w:cs="Times New Roman" w:hint="default"/>
        <w:color w:val="4F81BD"/>
        <w:sz w:val="20"/>
        <w:szCs w:val="20"/>
      </w:rPr>
    </w:lvl>
    <w:lvl w:ilvl="3">
      <w:start w:val="1"/>
      <w:numFmt w:val="bullet"/>
      <w:lvlText w:val=""/>
      <w:lvlJc w:val="left"/>
      <w:pPr>
        <w:tabs>
          <w:tab w:val="num" w:pos="2335"/>
        </w:tabs>
        <w:ind w:left="1785" w:hanging="357"/>
      </w:pPr>
      <w:rPr>
        <w:rFonts w:ascii="Symbol" w:hAnsi="Symbol" w:cs="Times New Roman" w:hint="default"/>
        <w:b w:val="0"/>
        <w:bCs w:val="0"/>
        <w:i w:val="0"/>
        <w:iCs w:val="0"/>
        <w:color w:val="4F81BD"/>
        <w:sz w:val="16"/>
        <w:szCs w:val="20"/>
      </w:rPr>
    </w:lvl>
    <w:lvl w:ilvl="4">
      <w:start w:val="1"/>
      <w:numFmt w:val="lowerLetter"/>
      <w:lvlText w:val="(%5)"/>
      <w:lvlJc w:val="left"/>
      <w:pPr>
        <w:tabs>
          <w:tab w:val="num" w:pos="2692"/>
        </w:tabs>
        <w:ind w:left="2142" w:hanging="357"/>
      </w:pPr>
      <w:rPr>
        <w:rFonts w:hint="default"/>
      </w:rPr>
    </w:lvl>
    <w:lvl w:ilvl="5">
      <w:start w:val="1"/>
      <w:numFmt w:val="lowerRoman"/>
      <w:lvlText w:val="(%6)"/>
      <w:lvlJc w:val="left"/>
      <w:pPr>
        <w:tabs>
          <w:tab w:val="num" w:pos="3049"/>
        </w:tabs>
        <w:ind w:left="2499" w:hanging="357"/>
      </w:pPr>
      <w:rPr>
        <w:rFonts w:hint="default"/>
      </w:rPr>
    </w:lvl>
    <w:lvl w:ilvl="6">
      <w:start w:val="1"/>
      <w:numFmt w:val="decimal"/>
      <w:lvlText w:val="%7."/>
      <w:lvlJc w:val="left"/>
      <w:pPr>
        <w:tabs>
          <w:tab w:val="num" w:pos="3406"/>
        </w:tabs>
        <w:ind w:left="2856" w:hanging="357"/>
      </w:pPr>
      <w:rPr>
        <w:rFonts w:hint="default"/>
      </w:rPr>
    </w:lvl>
    <w:lvl w:ilvl="7">
      <w:start w:val="1"/>
      <w:numFmt w:val="lowerLetter"/>
      <w:lvlText w:val="%8."/>
      <w:lvlJc w:val="left"/>
      <w:pPr>
        <w:tabs>
          <w:tab w:val="num" w:pos="3763"/>
        </w:tabs>
        <w:ind w:left="3213" w:hanging="357"/>
      </w:pPr>
      <w:rPr>
        <w:rFonts w:hint="default"/>
      </w:rPr>
    </w:lvl>
    <w:lvl w:ilvl="8">
      <w:start w:val="1"/>
      <w:numFmt w:val="lowerRoman"/>
      <w:lvlText w:val="%9."/>
      <w:lvlJc w:val="left"/>
      <w:pPr>
        <w:tabs>
          <w:tab w:val="num" w:pos="4120"/>
        </w:tabs>
        <w:ind w:left="3570" w:hanging="357"/>
      </w:pPr>
      <w:rPr>
        <w:rFonts w:hint="default"/>
      </w:rPr>
    </w:lvl>
  </w:abstractNum>
  <w:abstractNum w:abstractNumId="25">
    <w:nsid w:val="255309C3"/>
    <w:multiLevelType w:val="multilevel"/>
    <w:tmpl w:val="FC38B336"/>
    <w:styleLink w:val="11111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25C53990"/>
    <w:multiLevelType w:val="multilevel"/>
    <w:tmpl w:val="146A83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
    <w:nsid w:val="29112E1E"/>
    <w:multiLevelType w:val="hybridMultilevel"/>
    <w:tmpl w:val="D506D7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9A444CB"/>
    <w:multiLevelType w:val="hybridMultilevel"/>
    <w:tmpl w:val="E14EF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A0F3629"/>
    <w:multiLevelType w:val="hybridMultilevel"/>
    <w:tmpl w:val="761CAEA6"/>
    <w:lvl w:ilvl="0" w:tplc="85C8BCB8">
      <w:start w:val="1"/>
      <w:numFmt w:val="bullet"/>
      <w:pStyle w:val="Bullets"/>
      <w:lvlText w:val=""/>
      <w:lvlJc w:val="left"/>
      <w:pPr>
        <w:ind w:left="720" w:hanging="360"/>
      </w:pPr>
      <w:rPr>
        <w:rFonts w:ascii="Symbol" w:hAnsi="Symbol" w:hint="default"/>
        <w:color w:val="008AC8"/>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2A540D0E"/>
    <w:multiLevelType w:val="multilevel"/>
    <w:tmpl w:val="E74031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2BE93CBC"/>
    <w:multiLevelType w:val="hybridMultilevel"/>
    <w:tmpl w:val="647EB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D4B477E"/>
    <w:multiLevelType w:val="multilevel"/>
    <w:tmpl w:val="F586ACC4"/>
    <w:styleLink w:val="NumberedHeadings"/>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nsid w:val="2DC33E4B"/>
    <w:multiLevelType w:val="hybridMultilevel"/>
    <w:tmpl w:val="F41E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0D474C8"/>
    <w:multiLevelType w:val="hybridMultilevel"/>
    <w:tmpl w:val="D4A42A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26F76D2"/>
    <w:multiLevelType w:val="multilevel"/>
    <w:tmpl w:val="62560C00"/>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36">
    <w:nsid w:val="3400321B"/>
    <w:multiLevelType w:val="multilevel"/>
    <w:tmpl w:val="CDD86BCA"/>
    <w:lvl w:ilvl="0">
      <w:start w:val="1"/>
      <w:numFmt w:val="decimal"/>
      <w:lvlText w:val="%1."/>
      <w:lvlJc w:val="left"/>
      <w:pPr>
        <w:tabs>
          <w:tab w:val="num" w:pos="720"/>
        </w:tabs>
        <w:ind w:left="720" w:hanging="360"/>
      </w:pPr>
      <w:rPr>
        <w:rFonts w:ascii="Segoe" w:eastAsia="Segoe" w:hAnsi="Segoe" w:cs="Segoe" w:hint="default"/>
        <w:sz w:val="20"/>
        <w:szCs w:val="20"/>
      </w:rPr>
    </w:lvl>
    <w:lvl w:ilvl="1">
      <w:start w:val="1"/>
      <w:numFmt w:val="lowerLetter"/>
      <w:lvlText w:val="%2."/>
      <w:lvlJc w:val="left"/>
      <w:pPr>
        <w:tabs>
          <w:tab w:val="num" w:pos="1440"/>
        </w:tabs>
        <w:ind w:left="1440" w:hanging="360"/>
      </w:pPr>
      <w:rPr>
        <w:rFonts w:hint="default"/>
        <w:sz w:val="20"/>
        <w:szCs w:val="20"/>
      </w:rPr>
    </w:lvl>
    <w:lvl w:ilvl="2">
      <w:start w:val="1"/>
      <w:numFmt w:val="lowerRoman"/>
      <w:lvlText w:val="%3."/>
      <w:lvlJc w:val="left"/>
      <w:pPr>
        <w:tabs>
          <w:tab w:val="num" w:pos="2160"/>
        </w:tabs>
        <w:ind w:left="2160" w:hanging="360"/>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37">
    <w:nsid w:val="346828E7"/>
    <w:multiLevelType w:val="multilevel"/>
    <w:tmpl w:val="A8228D4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8">
    <w:nsid w:val="34B70AC5"/>
    <w:multiLevelType w:val="multilevel"/>
    <w:tmpl w:val="0D106196"/>
    <w:lvl w:ilvl="0">
      <w:start w:val="1"/>
      <w:numFmt w:val="decimal"/>
      <w:pStyle w:val="VTHeading1"/>
      <w:lvlText w:val="%1"/>
      <w:lvlJc w:val="left"/>
      <w:pPr>
        <w:ind w:left="360" w:hanging="360"/>
      </w:pPr>
      <w:rPr>
        <w:rFonts w:hint="default"/>
      </w:rPr>
    </w:lvl>
    <w:lvl w:ilvl="1">
      <w:start w:val="1"/>
      <w:numFmt w:val="decimal"/>
      <w:pStyle w:val="VTHeading2"/>
      <w:lvlText w:val="%1.%2."/>
      <w:lvlJc w:val="left"/>
      <w:pPr>
        <w:ind w:left="648" w:hanging="648"/>
      </w:pPr>
      <w:rPr>
        <w:rFonts w:hint="default"/>
      </w:rPr>
    </w:lvl>
    <w:lvl w:ilvl="2">
      <w:start w:val="1"/>
      <w:numFmt w:val="decimal"/>
      <w:lvlText w:val="%1.%2.%3."/>
      <w:lvlJc w:val="left"/>
      <w:pPr>
        <w:ind w:left="1080" w:hanging="1080"/>
      </w:pPr>
      <w:rPr>
        <w:rFonts w:hint="default"/>
      </w:rPr>
    </w:lvl>
    <w:lvl w:ilvl="3">
      <w:start w:val="1"/>
      <w:numFmt w:val="decimal"/>
      <w:pStyle w:val="VTHeading3"/>
      <w:lvlText w:val="%1.%2.%3.%4."/>
      <w:lvlJc w:val="left"/>
      <w:pPr>
        <w:ind w:left="1728" w:hanging="821"/>
      </w:pPr>
      <w:rPr>
        <w:rFonts w:hint="default"/>
      </w:rPr>
    </w:lvl>
    <w:lvl w:ilvl="4">
      <w:start w:val="1"/>
      <w:numFmt w:val="decimal"/>
      <w:lvlText w:val="%1.%2.%3.%4.%5."/>
      <w:lvlJc w:val="left"/>
      <w:pPr>
        <w:ind w:left="2232" w:hanging="1325"/>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38750F32"/>
    <w:multiLevelType w:val="hybridMultilevel"/>
    <w:tmpl w:val="64046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B1F5A63"/>
    <w:multiLevelType w:val="multilevel"/>
    <w:tmpl w:val="F6B88AFC"/>
    <w:styleLink w:val="HeadingNumbered"/>
    <w:lvl w:ilvl="0">
      <w:start w:val="1"/>
      <w:numFmt w:val="decimal"/>
      <w:pStyle w:val="GuidanceBullets"/>
      <w:lvlText w:val="%1"/>
      <w:lvlJc w:val="left"/>
      <w:pPr>
        <w:ind w:left="0" w:hanging="539"/>
      </w:pPr>
      <w:rPr>
        <w:rFonts w:hint="default"/>
      </w:rPr>
    </w:lvl>
    <w:lvl w:ilvl="1">
      <w:start w:val="1"/>
      <w:numFmt w:val="decimal"/>
      <w:lvlText w:val="%1.%2"/>
      <w:lvlJc w:val="left"/>
      <w:pPr>
        <w:ind w:left="227" w:hanging="766"/>
      </w:pPr>
      <w:rPr>
        <w:rFonts w:hint="default"/>
      </w:rPr>
    </w:lvl>
    <w:lvl w:ilvl="2">
      <w:start w:val="1"/>
      <w:numFmt w:val="decimal"/>
      <w:lvlText w:val="%1.%2.%3"/>
      <w:lvlJc w:val="left"/>
      <w:pPr>
        <w:ind w:left="765" w:hanging="765"/>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nsid w:val="3BF20515"/>
    <w:multiLevelType w:val="hybridMultilevel"/>
    <w:tmpl w:val="2D4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C5954FC"/>
    <w:multiLevelType w:val="hybridMultilevel"/>
    <w:tmpl w:val="0124FC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D5E0CA1"/>
    <w:multiLevelType w:val="hybridMultilevel"/>
    <w:tmpl w:val="59B87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EBD1496"/>
    <w:multiLevelType w:val="multilevel"/>
    <w:tmpl w:val="D62E3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41EB1429"/>
    <w:multiLevelType w:val="hybridMultilevel"/>
    <w:tmpl w:val="306E4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2422B5C"/>
    <w:multiLevelType w:val="multilevel"/>
    <w:tmpl w:val="8F4E0B96"/>
    <w:lvl w:ilvl="0">
      <w:start w:val="1"/>
      <w:numFmt w:val="bullet"/>
      <w:pStyle w:val="TableListBullet"/>
      <w:lvlText w:val=""/>
      <w:lvlJc w:val="left"/>
      <w:pPr>
        <w:ind w:left="360" w:hanging="360"/>
      </w:pPr>
      <w:rPr>
        <w:rFonts w:ascii="Symbol" w:hAnsi="Symbol" w:hint="default"/>
        <w:b w:val="0"/>
        <w:bCs w:val="0"/>
        <w:i w:val="0"/>
        <w:iCs w:val="0"/>
        <w:color w:val="008AC8"/>
        <w:sz w:val="16"/>
        <w:szCs w:val="18"/>
      </w:rPr>
    </w:lvl>
    <w:lvl w:ilvl="1">
      <w:start w:val="1"/>
      <w:numFmt w:val="bullet"/>
      <w:lvlText w:val=""/>
      <w:lvlJc w:val="left"/>
      <w:pPr>
        <w:tabs>
          <w:tab w:val="num" w:pos="908"/>
        </w:tabs>
        <w:ind w:left="908" w:hanging="227"/>
      </w:pPr>
      <w:rPr>
        <w:rFonts w:ascii="Symbol" w:eastAsia="Wingdings 2" w:hAnsi="Symbol" w:cs="Times New Roman" w:hint="default"/>
        <w:bCs w:val="0"/>
        <w:iCs w:val="0"/>
        <w:color w:val="4F81BD"/>
        <w:sz w:val="16"/>
        <w:szCs w:val="18"/>
      </w:rPr>
    </w:lvl>
    <w:lvl w:ilvl="2">
      <w:start w:val="1"/>
      <w:numFmt w:val="bullet"/>
      <w:lvlText w:val=""/>
      <w:lvlJc w:val="left"/>
      <w:pPr>
        <w:tabs>
          <w:tab w:val="num" w:pos="1134"/>
        </w:tabs>
        <w:ind w:left="1135" w:hanging="227"/>
      </w:pPr>
      <w:rPr>
        <w:rFonts w:ascii="Symbol" w:eastAsia="Wingdings 2" w:hAnsi="Symbol" w:cs="Times New Roman" w:hint="default"/>
        <w:color w:val="4F81BD"/>
        <w:sz w:val="12"/>
        <w:szCs w:val="18"/>
      </w:rPr>
    </w:lvl>
    <w:lvl w:ilvl="3">
      <w:start w:val="1"/>
      <w:numFmt w:val="bullet"/>
      <w:lvlText w:val=""/>
      <w:lvlJc w:val="left"/>
      <w:pPr>
        <w:tabs>
          <w:tab w:val="num" w:pos="1361"/>
        </w:tabs>
        <w:ind w:left="1362" w:hanging="227"/>
      </w:pPr>
      <w:rPr>
        <w:rFonts w:ascii="Symbol" w:eastAsia="Wingdings 2" w:hAnsi="Symbol" w:cs="Times New Roman" w:hint="default"/>
        <w:color w:val="808080"/>
        <w:sz w:val="12"/>
        <w:szCs w:val="18"/>
      </w:rPr>
    </w:lvl>
    <w:lvl w:ilvl="4">
      <w:start w:val="1"/>
      <w:numFmt w:val="lowerLetter"/>
      <w:lvlText w:val="(%5)"/>
      <w:lvlJc w:val="left"/>
      <w:pPr>
        <w:tabs>
          <w:tab w:val="num" w:pos="2254"/>
        </w:tabs>
        <w:ind w:left="1589" w:hanging="227"/>
      </w:pPr>
      <w:rPr>
        <w:rFonts w:hint="default"/>
      </w:rPr>
    </w:lvl>
    <w:lvl w:ilvl="5">
      <w:start w:val="1"/>
      <w:numFmt w:val="lowerRoman"/>
      <w:lvlText w:val="(%6)"/>
      <w:lvlJc w:val="left"/>
      <w:pPr>
        <w:tabs>
          <w:tab w:val="num" w:pos="2614"/>
        </w:tabs>
        <w:ind w:left="1816" w:hanging="227"/>
      </w:pPr>
      <w:rPr>
        <w:rFonts w:hint="default"/>
      </w:rPr>
    </w:lvl>
    <w:lvl w:ilvl="6">
      <w:start w:val="1"/>
      <w:numFmt w:val="decimal"/>
      <w:lvlText w:val="%7."/>
      <w:lvlJc w:val="left"/>
      <w:pPr>
        <w:tabs>
          <w:tab w:val="num" w:pos="2974"/>
        </w:tabs>
        <w:ind w:left="2043" w:hanging="227"/>
      </w:pPr>
      <w:rPr>
        <w:rFonts w:hint="default"/>
      </w:rPr>
    </w:lvl>
    <w:lvl w:ilvl="7">
      <w:start w:val="1"/>
      <w:numFmt w:val="lowerLetter"/>
      <w:lvlText w:val="%8."/>
      <w:lvlJc w:val="left"/>
      <w:pPr>
        <w:tabs>
          <w:tab w:val="num" w:pos="3334"/>
        </w:tabs>
        <w:ind w:left="2270" w:hanging="227"/>
      </w:pPr>
      <w:rPr>
        <w:rFonts w:hint="default"/>
      </w:rPr>
    </w:lvl>
    <w:lvl w:ilvl="8">
      <w:start w:val="1"/>
      <w:numFmt w:val="lowerRoman"/>
      <w:lvlText w:val="%9."/>
      <w:lvlJc w:val="left"/>
      <w:pPr>
        <w:tabs>
          <w:tab w:val="num" w:pos="3694"/>
        </w:tabs>
        <w:ind w:left="2497" w:hanging="227"/>
      </w:pPr>
      <w:rPr>
        <w:rFonts w:hint="default"/>
      </w:rPr>
    </w:lvl>
  </w:abstractNum>
  <w:abstractNum w:abstractNumId="47">
    <w:nsid w:val="436A06ED"/>
    <w:multiLevelType w:val="hybridMultilevel"/>
    <w:tmpl w:val="FD52E17C"/>
    <w:lvl w:ilvl="0" w:tplc="447A490C">
      <w:start w:val="1"/>
      <w:numFmt w:val="decimal"/>
      <w:pStyle w:val="Numberlist"/>
      <w:lvlText w:val="%1."/>
      <w:lvlJc w:val="left"/>
      <w:pPr>
        <w:ind w:left="720" w:hanging="360"/>
      </w:pPr>
      <w:rPr>
        <w:color w:val="A6A6A6"/>
      </w:rPr>
    </w:lvl>
    <w:lvl w:ilvl="1" w:tplc="04090003">
      <w:start w:val="1"/>
      <w:numFmt w:val="lowerLetter"/>
      <w:lvlText w:val="%2."/>
      <w:lvlJc w:val="left"/>
      <w:pPr>
        <w:ind w:left="1800" w:hanging="720"/>
      </w:pPr>
      <w:rPr>
        <w:rFonts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8">
    <w:nsid w:val="46CB1F9B"/>
    <w:multiLevelType w:val="hybridMultilevel"/>
    <w:tmpl w:val="A8204B8A"/>
    <w:lvl w:ilvl="0" w:tplc="6CBCF886">
      <w:start w:val="1"/>
      <w:numFmt w:val="bullet"/>
      <w:pStyle w:val="BulletedTex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46FE3A9B"/>
    <w:multiLevelType w:val="hybridMultilevel"/>
    <w:tmpl w:val="1CD69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7321032"/>
    <w:multiLevelType w:val="hybridMultilevel"/>
    <w:tmpl w:val="12767D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8095527"/>
    <w:multiLevelType w:val="multilevel"/>
    <w:tmpl w:val="4C1E9172"/>
    <w:styleLink w:val="NumberedListTable"/>
    <w:lvl w:ilvl="0">
      <w:start w:val="1"/>
      <w:numFmt w:val="decimal"/>
      <w:lvlText w:val="%1."/>
      <w:lvlJc w:val="left"/>
      <w:pPr>
        <w:tabs>
          <w:tab w:val="num" w:pos="227"/>
        </w:tabs>
        <w:ind w:left="227" w:hanging="227"/>
      </w:pPr>
      <w:rPr>
        <w:rFonts w:ascii="Segoe Condensed" w:eastAsia="Segoe Condensed" w:hAnsi="Segoe Condensed" w:cs="Segoe Condensed" w:hint="default"/>
        <w:sz w:val="18"/>
        <w:szCs w:val="18"/>
      </w:rPr>
    </w:lvl>
    <w:lvl w:ilvl="1">
      <w:start w:val="1"/>
      <w:numFmt w:val="lowerLetter"/>
      <w:lvlText w:val="%2."/>
      <w:lvlJc w:val="left"/>
      <w:pPr>
        <w:tabs>
          <w:tab w:val="num" w:pos="454"/>
        </w:tabs>
        <w:ind w:left="454" w:hanging="227"/>
      </w:pPr>
      <w:rPr>
        <w:rFonts w:ascii="Segoe Condensed" w:eastAsia="Segoe Condensed" w:hAnsi="Segoe Condensed" w:cs="Segoe Condensed" w:hint="default"/>
        <w:sz w:val="18"/>
        <w:szCs w:val="18"/>
      </w:rPr>
    </w:lvl>
    <w:lvl w:ilvl="2">
      <w:start w:val="1"/>
      <w:numFmt w:val="lowerRoman"/>
      <w:lvlText w:val="%3."/>
      <w:lvlJc w:val="left"/>
      <w:pPr>
        <w:tabs>
          <w:tab w:val="num" w:pos="680"/>
        </w:tabs>
        <w:ind w:left="680" w:hanging="226"/>
      </w:pPr>
      <w:rPr>
        <w:rFonts w:ascii="Segoe Condensed" w:eastAsia="Segoe Condensed" w:hAnsi="Segoe Condensed" w:cs="Segoe Condensed" w:hint="default"/>
        <w:sz w:val="18"/>
        <w:szCs w:val="18"/>
      </w:rPr>
    </w:lvl>
    <w:lvl w:ilvl="3">
      <w:start w:val="1"/>
      <w:numFmt w:val="decimal"/>
      <w:lvlText w:val="(%4)"/>
      <w:lvlJc w:val="left"/>
      <w:pPr>
        <w:tabs>
          <w:tab w:val="num" w:pos="7920"/>
        </w:tabs>
        <w:ind w:left="7920" w:hanging="360"/>
      </w:pPr>
      <w:rPr>
        <w:rFonts w:hint="default"/>
      </w:rPr>
    </w:lvl>
    <w:lvl w:ilvl="4">
      <w:start w:val="1"/>
      <w:numFmt w:val="lowerLetter"/>
      <w:lvlText w:val="(%5)"/>
      <w:lvlJc w:val="left"/>
      <w:pPr>
        <w:tabs>
          <w:tab w:val="num" w:pos="8280"/>
        </w:tabs>
        <w:ind w:left="8280" w:hanging="360"/>
      </w:pPr>
      <w:rPr>
        <w:rFonts w:hint="default"/>
      </w:rPr>
    </w:lvl>
    <w:lvl w:ilvl="5">
      <w:start w:val="1"/>
      <w:numFmt w:val="lowerRoman"/>
      <w:lvlText w:val="(%6)"/>
      <w:lvlJc w:val="left"/>
      <w:pPr>
        <w:tabs>
          <w:tab w:val="num" w:pos="8640"/>
        </w:tabs>
        <w:ind w:left="8640" w:hanging="360"/>
      </w:pPr>
      <w:rPr>
        <w:rFonts w:hint="default"/>
      </w:rPr>
    </w:lvl>
    <w:lvl w:ilvl="6">
      <w:start w:val="1"/>
      <w:numFmt w:val="decimal"/>
      <w:lvlText w:val="%7."/>
      <w:lvlJc w:val="left"/>
      <w:pPr>
        <w:tabs>
          <w:tab w:val="num" w:pos="9000"/>
        </w:tabs>
        <w:ind w:left="9000" w:hanging="360"/>
      </w:pPr>
      <w:rPr>
        <w:rFonts w:hint="default"/>
      </w:rPr>
    </w:lvl>
    <w:lvl w:ilvl="7">
      <w:start w:val="1"/>
      <w:numFmt w:val="lowerLetter"/>
      <w:lvlText w:val="%8."/>
      <w:lvlJc w:val="left"/>
      <w:pPr>
        <w:tabs>
          <w:tab w:val="num" w:pos="9360"/>
        </w:tabs>
        <w:ind w:left="9360" w:hanging="360"/>
      </w:pPr>
      <w:rPr>
        <w:rFonts w:hint="default"/>
      </w:rPr>
    </w:lvl>
    <w:lvl w:ilvl="8">
      <w:start w:val="1"/>
      <w:numFmt w:val="lowerRoman"/>
      <w:lvlText w:val="%9."/>
      <w:lvlJc w:val="left"/>
      <w:pPr>
        <w:tabs>
          <w:tab w:val="num" w:pos="9720"/>
        </w:tabs>
        <w:ind w:left="9720" w:hanging="360"/>
      </w:pPr>
      <w:rPr>
        <w:rFonts w:hint="default"/>
      </w:rPr>
    </w:lvl>
  </w:abstractNum>
  <w:abstractNum w:abstractNumId="52">
    <w:nsid w:val="491F703F"/>
    <w:multiLevelType w:val="hybridMultilevel"/>
    <w:tmpl w:val="016C0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A880D0E"/>
    <w:multiLevelType w:val="hybridMultilevel"/>
    <w:tmpl w:val="E86AC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C40060F"/>
    <w:multiLevelType w:val="multilevel"/>
    <w:tmpl w:val="32C6620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5">
    <w:nsid w:val="4CCA25D2"/>
    <w:multiLevelType w:val="multilevel"/>
    <w:tmpl w:val="30DA7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4E08404F"/>
    <w:multiLevelType w:val="hybridMultilevel"/>
    <w:tmpl w:val="EB8297BC"/>
    <w:lvl w:ilvl="0" w:tplc="0B787F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5AE2BF6"/>
    <w:multiLevelType w:val="hybridMultilevel"/>
    <w:tmpl w:val="8F52E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6A42461"/>
    <w:multiLevelType w:val="hybridMultilevel"/>
    <w:tmpl w:val="8772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9DB7E86"/>
    <w:multiLevelType w:val="hybridMultilevel"/>
    <w:tmpl w:val="3C46C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A401CF9"/>
    <w:multiLevelType w:val="hybridMultilevel"/>
    <w:tmpl w:val="5F78E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B7B5982"/>
    <w:multiLevelType w:val="multilevel"/>
    <w:tmpl w:val="4F969834"/>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62">
    <w:nsid w:val="5D1C5288"/>
    <w:multiLevelType w:val="hybridMultilevel"/>
    <w:tmpl w:val="FD404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EC212FC"/>
    <w:multiLevelType w:val="hybridMultilevel"/>
    <w:tmpl w:val="155495C8"/>
    <w:lvl w:ilvl="0" w:tplc="AB125D36">
      <w:start w:val="1"/>
      <w:numFmt w:val="bullet"/>
      <w:pStyle w:val="SidebarBullets"/>
      <w:lvlText w:val=""/>
      <w:lvlJc w:val="left"/>
      <w:pPr>
        <w:ind w:left="720" w:hanging="360"/>
      </w:pPr>
      <w:rPr>
        <w:rFonts w:ascii="Symbol" w:hAnsi="Symbol" w:hint="default"/>
      </w:rPr>
    </w:lvl>
    <w:lvl w:ilvl="1" w:tplc="3398BEBE" w:tentative="1">
      <w:start w:val="1"/>
      <w:numFmt w:val="bullet"/>
      <w:lvlText w:val="o"/>
      <w:lvlJc w:val="left"/>
      <w:pPr>
        <w:ind w:left="1440" w:hanging="360"/>
      </w:pPr>
      <w:rPr>
        <w:rFonts w:ascii="Courier New" w:hAnsi="Courier New" w:hint="default"/>
      </w:rPr>
    </w:lvl>
    <w:lvl w:ilvl="2" w:tplc="F02ECAA4" w:tentative="1">
      <w:start w:val="1"/>
      <w:numFmt w:val="bullet"/>
      <w:lvlText w:val=""/>
      <w:lvlJc w:val="left"/>
      <w:pPr>
        <w:ind w:left="2160" w:hanging="360"/>
      </w:pPr>
      <w:rPr>
        <w:rFonts w:ascii="Wingdings" w:hAnsi="Wingdings" w:hint="default"/>
      </w:rPr>
    </w:lvl>
    <w:lvl w:ilvl="3" w:tplc="9A0A1C60" w:tentative="1">
      <w:start w:val="1"/>
      <w:numFmt w:val="bullet"/>
      <w:lvlText w:val=""/>
      <w:lvlJc w:val="left"/>
      <w:pPr>
        <w:ind w:left="2880" w:hanging="360"/>
      </w:pPr>
      <w:rPr>
        <w:rFonts w:ascii="Symbol" w:hAnsi="Symbol" w:hint="default"/>
      </w:rPr>
    </w:lvl>
    <w:lvl w:ilvl="4" w:tplc="F16662BA" w:tentative="1">
      <w:start w:val="1"/>
      <w:numFmt w:val="bullet"/>
      <w:lvlText w:val="o"/>
      <w:lvlJc w:val="left"/>
      <w:pPr>
        <w:ind w:left="3600" w:hanging="360"/>
      </w:pPr>
      <w:rPr>
        <w:rFonts w:ascii="Courier New" w:hAnsi="Courier New" w:hint="default"/>
      </w:rPr>
    </w:lvl>
    <w:lvl w:ilvl="5" w:tplc="CED0AD46" w:tentative="1">
      <w:start w:val="1"/>
      <w:numFmt w:val="bullet"/>
      <w:lvlText w:val=""/>
      <w:lvlJc w:val="left"/>
      <w:pPr>
        <w:ind w:left="4320" w:hanging="360"/>
      </w:pPr>
      <w:rPr>
        <w:rFonts w:ascii="Wingdings" w:hAnsi="Wingdings" w:hint="default"/>
      </w:rPr>
    </w:lvl>
    <w:lvl w:ilvl="6" w:tplc="0B1807EA" w:tentative="1">
      <w:start w:val="1"/>
      <w:numFmt w:val="bullet"/>
      <w:lvlText w:val=""/>
      <w:lvlJc w:val="left"/>
      <w:pPr>
        <w:ind w:left="5040" w:hanging="360"/>
      </w:pPr>
      <w:rPr>
        <w:rFonts w:ascii="Symbol" w:hAnsi="Symbol" w:hint="default"/>
      </w:rPr>
    </w:lvl>
    <w:lvl w:ilvl="7" w:tplc="F33CDA22" w:tentative="1">
      <w:start w:val="1"/>
      <w:numFmt w:val="bullet"/>
      <w:lvlText w:val="o"/>
      <w:lvlJc w:val="left"/>
      <w:pPr>
        <w:ind w:left="5760" w:hanging="360"/>
      </w:pPr>
      <w:rPr>
        <w:rFonts w:ascii="Courier New" w:hAnsi="Courier New" w:hint="default"/>
      </w:rPr>
    </w:lvl>
    <w:lvl w:ilvl="8" w:tplc="E05E0824" w:tentative="1">
      <w:start w:val="1"/>
      <w:numFmt w:val="bullet"/>
      <w:lvlText w:val=""/>
      <w:lvlJc w:val="left"/>
      <w:pPr>
        <w:ind w:left="6480" w:hanging="360"/>
      </w:pPr>
      <w:rPr>
        <w:rFonts w:ascii="Wingdings" w:hAnsi="Wingdings" w:hint="default"/>
      </w:rPr>
    </w:lvl>
  </w:abstractNum>
  <w:abstractNum w:abstractNumId="64">
    <w:nsid w:val="610308AC"/>
    <w:multiLevelType w:val="hybridMultilevel"/>
    <w:tmpl w:val="9D36B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2133511"/>
    <w:multiLevelType w:val="hybridMultilevel"/>
    <w:tmpl w:val="F85C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5B40383"/>
    <w:multiLevelType w:val="hybridMultilevel"/>
    <w:tmpl w:val="BA2A564A"/>
    <w:lvl w:ilvl="0" w:tplc="9F3075F6">
      <w:start w:val="1"/>
      <w:numFmt w:val="bullet"/>
      <w:pStyle w:val="VMListBullet2"/>
      <w:lvlText w:val=""/>
      <w:lvlJc w:val="left"/>
      <w:pPr>
        <w:tabs>
          <w:tab w:val="num" w:pos="1080"/>
        </w:tabs>
        <w:ind w:left="1080" w:hanging="533"/>
      </w:pPr>
      <w:rPr>
        <w:rFonts w:ascii="Symbol" w:hAnsi="Symbol" w:hint="default"/>
        <w:b/>
        <w:i w:val="0"/>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66A6454C"/>
    <w:multiLevelType w:val="hybridMultilevel"/>
    <w:tmpl w:val="B582EDE4"/>
    <w:lvl w:ilvl="0" w:tplc="5906A832">
      <w:start w:val="1"/>
      <w:numFmt w:val="lowerLetter"/>
      <w:pStyle w:val="Heading4numbered"/>
      <w:lvlText w:val="%1."/>
      <w:lvlJc w:val="left"/>
      <w:pPr>
        <w:ind w:left="36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8">
    <w:nsid w:val="699C4840"/>
    <w:multiLevelType w:val="hybridMultilevel"/>
    <w:tmpl w:val="1E1EC2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69F53201"/>
    <w:multiLevelType w:val="multilevel"/>
    <w:tmpl w:val="8F647CC0"/>
    <w:styleLink w:val="NumberedList"/>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70">
    <w:nsid w:val="6C6C46B8"/>
    <w:multiLevelType w:val="multilevel"/>
    <w:tmpl w:val="7DA49C1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1">
    <w:nsid w:val="6DB22422"/>
    <w:multiLevelType w:val="multilevel"/>
    <w:tmpl w:val="9F2A8DBA"/>
    <w:styleLink w:val="Checklist"/>
    <w:lvl w:ilvl="0">
      <w:start w:val="1"/>
      <w:numFmt w:val="bullet"/>
      <w:pStyle w:val="CheckList0"/>
      <w:lvlText w:val=""/>
      <w:lvlJc w:val="left"/>
      <w:pPr>
        <w:ind w:left="360" w:hanging="360"/>
      </w:pPr>
      <w:rPr>
        <w:rFonts w:ascii="Wingdings" w:hAnsi="Wingdings" w:cs="Times New Roman"/>
        <w:color w:val="4F81BD"/>
        <w:position w:val="-6"/>
        <w:sz w:val="36"/>
        <w:szCs w:val="28"/>
      </w:rPr>
    </w:lvl>
    <w:lvl w:ilvl="1">
      <w:start w:val="1"/>
      <w:numFmt w:val="bullet"/>
      <w:lvlText w:val=""/>
      <w:lvlJc w:val="left"/>
      <w:pPr>
        <w:tabs>
          <w:tab w:val="num" w:pos="720"/>
        </w:tabs>
        <w:ind w:left="720" w:hanging="360"/>
      </w:pPr>
      <w:rPr>
        <w:rFonts w:ascii="Wingdings" w:hAnsi="Wingdings" w:cs="Times New Roman"/>
        <w:color w:val="4F81BD"/>
        <w:position w:val="-6"/>
        <w:sz w:val="36"/>
        <w:szCs w:val="28"/>
      </w:rPr>
    </w:lvl>
    <w:lvl w:ilvl="2">
      <w:start w:val="1"/>
      <w:numFmt w:val="bullet"/>
      <w:lvlText w:val=""/>
      <w:lvlJc w:val="left"/>
      <w:pPr>
        <w:tabs>
          <w:tab w:val="num" w:pos="1080"/>
        </w:tabs>
        <w:ind w:left="1080" w:hanging="360"/>
      </w:pPr>
      <w:rPr>
        <w:rFonts w:ascii="Wingdings" w:hAnsi="Wingdings" w:cs="Times New Roman"/>
        <w:color w:val="4F81BD"/>
        <w:position w:val="-6"/>
        <w:sz w:val="36"/>
        <w:szCs w:val="28"/>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2">
    <w:nsid w:val="703A23BD"/>
    <w:multiLevelType w:val="hybridMultilevel"/>
    <w:tmpl w:val="A1C21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0C804DC"/>
    <w:multiLevelType w:val="singleLevel"/>
    <w:tmpl w:val="0E204A60"/>
    <w:lvl w:ilvl="0">
      <w:start w:val="1"/>
      <w:numFmt w:val="bullet"/>
      <w:pStyle w:val="BulletedList2"/>
      <w:lvlText w:val=""/>
      <w:lvlJc w:val="left"/>
      <w:pPr>
        <w:tabs>
          <w:tab w:val="num" w:pos="720"/>
        </w:tabs>
        <w:ind w:left="720" w:hanging="360"/>
      </w:pPr>
      <w:rPr>
        <w:rFonts w:ascii="Symbol" w:hAnsi="Symbol" w:hint="default"/>
      </w:rPr>
    </w:lvl>
  </w:abstractNum>
  <w:abstractNum w:abstractNumId="74">
    <w:nsid w:val="72D10175"/>
    <w:multiLevelType w:val="multilevel"/>
    <w:tmpl w:val="1318C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736372C3"/>
    <w:multiLevelType w:val="hybridMultilevel"/>
    <w:tmpl w:val="C8086836"/>
    <w:lvl w:ilvl="0" w:tplc="3D2AC0AA">
      <w:start w:val="1"/>
      <w:numFmt w:val="bullet"/>
      <w:pStyle w:val="BulletedTextIndent2"/>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75EF2275"/>
    <w:multiLevelType w:val="hybridMultilevel"/>
    <w:tmpl w:val="C16ABBC2"/>
    <w:lvl w:ilvl="0" w:tplc="04090001">
      <w:start w:val="1"/>
      <w:numFmt w:val="bullet"/>
      <w:lvlText w:val=""/>
      <w:lvlJc w:val="left"/>
      <w:pPr>
        <w:ind w:left="1080" w:hanging="360"/>
      </w:pPr>
      <w:rPr>
        <w:rFonts w:ascii="Symbol" w:hAnsi="Symbol" w:hint="default"/>
        <w:color w:val="557EB9"/>
      </w:rPr>
    </w:lvl>
    <w:lvl w:ilvl="1" w:tplc="04090003">
      <w:start w:val="1"/>
      <w:numFmt w:val="bullet"/>
      <w:pStyle w:val="Bullet2a"/>
      <w:lvlText w:val="o"/>
      <w:lvlJc w:val="left"/>
      <w:pPr>
        <w:ind w:left="1800" w:hanging="360"/>
      </w:pPr>
      <w:rPr>
        <w:rFonts w:ascii="Courier New" w:hAnsi="Courier New" w:hint="default"/>
        <w:color w:val="365F91"/>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nsid w:val="776E0B32"/>
    <w:multiLevelType w:val="hybridMultilevel"/>
    <w:tmpl w:val="C2362586"/>
    <w:lvl w:ilvl="0" w:tplc="04090001">
      <w:start w:val="1"/>
      <w:numFmt w:val="decimal"/>
      <w:pStyle w:val="Heading1-Svcs"/>
      <w:lvlText w:val="%1."/>
      <w:lvlJc w:val="left"/>
      <w:pPr>
        <w:ind w:left="720" w:hanging="360"/>
      </w:pPr>
      <w:rPr>
        <w:b w:val="0"/>
        <w:i w:val="0"/>
        <w:color w:val="949699"/>
      </w:rPr>
    </w:lvl>
    <w:lvl w:ilvl="1" w:tplc="04090003">
      <w:start w:val="1"/>
      <w:numFmt w:val="decimal"/>
      <w:lvlText w:val="%2."/>
      <w:lvlJc w:val="left"/>
      <w:pPr>
        <w:ind w:left="1440" w:hanging="360"/>
      </w:p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8">
    <w:nsid w:val="780E0075"/>
    <w:multiLevelType w:val="hybridMultilevel"/>
    <w:tmpl w:val="7E8AF7BA"/>
    <w:lvl w:ilvl="0" w:tplc="0B787F6A">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nsid w:val="78731E22"/>
    <w:multiLevelType w:val="hybridMultilevel"/>
    <w:tmpl w:val="6EA2B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D003E30"/>
    <w:multiLevelType w:val="hybridMultilevel"/>
    <w:tmpl w:val="060C5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D9230EF"/>
    <w:multiLevelType w:val="multilevel"/>
    <w:tmpl w:val="10BA1A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7E457558"/>
    <w:multiLevelType w:val="hybridMultilevel"/>
    <w:tmpl w:val="F8128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9"/>
  </w:num>
  <w:num w:numId="3">
    <w:abstractNumId w:val="46"/>
  </w:num>
  <w:num w:numId="4">
    <w:abstractNumId w:val="24"/>
  </w:num>
  <w:num w:numId="5">
    <w:abstractNumId w:val="51"/>
  </w:num>
  <w:num w:numId="6">
    <w:abstractNumId w:val="71"/>
  </w:num>
  <w:num w:numId="7">
    <w:abstractNumId w:val="23"/>
  </w:num>
  <w:num w:numId="8">
    <w:abstractNumId w:val="16"/>
  </w:num>
  <w:num w:numId="9">
    <w:abstractNumId w:val="71"/>
    <w:lvlOverride w:ilvl="0">
      <w:lvl w:ilvl="0">
        <w:start w:val="1"/>
        <w:numFmt w:val="bullet"/>
        <w:pStyle w:val="CheckList0"/>
        <w:lvlText w:val=""/>
        <w:lvlJc w:val="left"/>
        <w:pPr>
          <w:ind w:left="360" w:hanging="360"/>
        </w:pPr>
        <w:rPr>
          <w:rFonts w:ascii="Wingdings" w:hAnsi="Wingdings" w:hint="default"/>
          <w:b/>
          <w:i w:val="0"/>
          <w:color w:val="008AC8"/>
          <w:sz w:val="40"/>
        </w:rPr>
      </w:lvl>
    </w:lvlOverride>
    <w:lvlOverride w:ilvl="1">
      <w:lvl w:ilvl="1" w:tentative="1">
        <w:start w:val="1"/>
        <w:numFmt w:val="bullet"/>
        <w:lvlText w:val="o"/>
        <w:lvlJc w:val="left"/>
        <w:pPr>
          <w:ind w:left="1080" w:hanging="360"/>
        </w:pPr>
        <w:rPr>
          <w:rFonts w:ascii="Courier New" w:hAnsi="Courier New" w:cs="Courier New" w:hint="default"/>
        </w:rPr>
      </w:lvl>
    </w:lvlOverride>
    <w:lvlOverride w:ilvl="2">
      <w:lvl w:ilvl="2" w:tentative="1">
        <w:start w:val="1"/>
        <w:numFmt w:val="bullet"/>
        <w:lvlText w:val=""/>
        <w:lvlJc w:val="left"/>
        <w:pPr>
          <w:ind w:left="1800" w:hanging="360"/>
        </w:pPr>
        <w:rPr>
          <w:rFonts w:ascii="Wingdings" w:hAnsi="Wingdings" w:hint="default"/>
        </w:rPr>
      </w:lvl>
    </w:lvlOverride>
    <w:lvlOverride w:ilvl="3">
      <w:lvl w:ilvl="3" w:tentative="1">
        <w:start w:val="1"/>
        <w:numFmt w:val="bullet"/>
        <w:lvlText w:val=""/>
        <w:lvlJc w:val="left"/>
        <w:pPr>
          <w:ind w:left="2520" w:hanging="360"/>
        </w:pPr>
        <w:rPr>
          <w:rFonts w:ascii="Symbol" w:hAnsi="Symbol" w:hint="default"/>
        </w:rPr>
      </w:lvl>
    </w:lvlOverride>
    <w:lvlOverride w:ilvl="4">
      <w:lvl w:ilvl="4" w:tentative="1">
        <w:start w:val="1"/>
        <w:numFmt w:val="bullet"/>
        <w:lvlText w:val="o"/>
        <w:lvlJc w:val="left"/>
        <w:pPr>
          <w:ind w:left="3240" w:hanging="360"/>
        </w:pPr>
        <w:rPr>
          <w:rFonts w:ascii="Courier New" w:hAnsi="Courier New" w:cs="Courier New" w:hint="default"/>
        </w:rPr>
      </w:lvl>
    </w:lvlOverride>
    <w:lvlOverride w:ilvl="5">
      <w:lvl w:ilvl="5" w:tentative="1">
        <w:start w:val="1"/>
        <w:numFmt w:val="bullet"/>
        <w:lvlText w:val=""/>
        <w:lvlJc w:val="left"/>
        <w:pPr>
          <w:ind w:left="3960" w:hanging="360"/>
        </w:pPr>
        <w:rPr>
          <w:rFonts w:ascii="Wingdings" w:hAnsi="Wingdings" w:hint="default"/>
        </w:rPr>
      </w:lvl>
    </w:lvlOverride>
    <w:lvlOverride w:ilvl="6">
      <w:lvl w:ilvl="6" w:tentative="1">
        <w:start w:val="1"/>
        <w:numFmt w:val="bullet"/>
        <w:lvlText w:val=""/>
        <w:lvlJc w:val="left"/>
        <w:pPr>
          <w:ind w:left="4680" w:hanging="360"/>
        </w:pPr>
        <w:rPr>
          <w:rFonts w:ascii="Symbol" w:hAnsi="Symbol" w:hint="default"/>
        </w:rPr>
      </w:lvl>
    </w:lvlOverride>
    <w:lvlOverride w:ilvl="7">
      <w:lvl w:ilvl="7" w:tentative="1">
        <w:start w:val="1"/>
        <w:numFmt w:val="bullet"/>
        <w:lvlText w:val="o"/>
        <w:lvlJc w:val="left"/>
        <w:pPr>
          <w:ind w:left="5400" w:hanging="360"/>
        </w:pPr>
        <w:rPr>
          <w:rFonts w:ascii="Courier New" w:hAnsi="Courier New" w:cs="Courier New" w:hint="default"/>
        </w:rPr>
      </w:lvl>
    </w:lvlOverride>
    <w:lvlOverride w:ilvl="8">
      <w:lvl w:ilvl="8" w:tentative="1">
        <w:start w:val="1"/>
        <w:numFmt w:val="bullet"/>
        <w:lvlText w:val=""/>
        <w:lvlJc w:val="left"/>
        <w:pPr>
          <w:ind w:left="6120" w:hanging="360"/>
        </w:pPr>
        <w:rPr>
          <w:rFonts w:ascii="Wingdings" w:hAnsi="Wingdings" w:hint="default"/>
        </w:rPr>
      </w:lvl>
    </w:lvlOverride>
  </w:num>
  <w:num w:numId="10">
    <w:abstractNumId w:val="73"/>
  </w:num>
  <w:num w:numId="11">
    <w:abstractNumId w:val="1"/>
  </w:num>
  <w:num w:numId="12">
    <w:abstractNumId w:val="75"/>
  </w:num>
  <w:num w:numId="13">
    <w:abstractNumId w:val="17"/>
  </w:num>
  <w:num w:numId="14">
    <w:abstractNumId w:val="48"/>
  </w:num>
  <w:num w:numId="15">
    <w:abstractNumId w:val="3"/>
  </w:num>
  <w:num w:numId="16">
    <w:abstractNumId w:val="25"/>
  </w:num>
  <w:num w:numId="17">
    <w:abstractNumId w:val="2"/>
  </w:num>
  <w:num w:numId="18">
    <w:abstractNumId w:val="69"/>
  </w:num>
  <w:num w:numId="19">
    <w:abstractNumId w:val="40"/>
  </w:num>
  <w:num w:numId="20">
    <w:abstractNumId w:val="38"/>
  </w:num>
  <w:num w:numId="21">
    <w:abstractNumId w:val="66"/>
  </w:num>
  <w:num w:numId="22">
    <w:abstractNumId w:val="67"/>
    <w:lvlOverride w:ilvl="0">
      <w:startOverride w:val="1"/>
    </w:lvlOverride>
  </w:num>
  <w:num w:numId="23">
    <w:abstractNumId w:val="4"/>
  </w:num>
  <w:num w:numId="24">
    <w:abstractNumId w:val="19"/>
  </w:num>
  <w:num w:numId="25">
    <w:abstractNumId w:val="32"/>
  </w:num>
  <w:num w:numId="26">
    <w:abstractNumId w:val="6"/>
  </w:num>
  <w:num w:numId="27">
    <w:abstractNumId w:val="56"/>
  </w:num>
  <w:num w:numId="28">
    <w:abstractNumId w:val="55"/>
  </w:num>
  <w:num w:numId="29">
    <w:abstractNumId w:val="74"/>
  </w:num>
  <w:num w:numId="30">
    <w:abstractNumId w:val="35"/>
  </w:num>
  <w:num w:numId="31">
    <w:abstractNumId w:val="61"/>
  </w:num>
  <w:num w:numId="32">
    <w:abstractNumId w:val="15"/>
  </w:num>
  <w:num w:numId="33">
    <w:abstractNumId w:val="8"/>
  </w:num>
  <w:num w:numId="34">
    <w:abstractNumId w:val="31"/>
  </w:num>
  <w:num w:numId="35">
    <w:abstractNumId w:val="27"/>
  </w:num>
  <w:num w:numId="36">
    <w:abstractNumId w:val="80"/>
  </w:num>
  <w:num w:numId="37">
    <w:abstractNumId w:val="82"/>
  </w:num>
  <w:num w:numId="38">
    <w:abstractNumId w:val="58"/>
  </w:num>
  <w:num w:numId="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
  </w:num>
  <w:num w:numId="41">
    <w:abstractNumId w:val="43"/>
  </w:num>
  <w:num w:numId="42">
    <w:abstractNumId w:val="33"/>
  </w:num>
  <w:num w:numId="43">
    <w:abstractNumId w:val="12"/>
  </w:num>
  <w:num w:numId="44">
    <w:abstractNumId w:val="37"/>
  </w:num>
  <w:num w:numId="45">
    <w:abstractNumId w:val="26"/>
  </w:num>
  <w:num w:numId="46">
    <w:abstractNumId w:val="54"/>
  </w:num>
  <w:num w:numId="47">
    <w:abstractNumId w:val="70"/>
  </w:num>
  <w:num w:numId="48">
    <w:abstractNumId w:val="22"/>
  </w:num>
  <w:num w:numId="49">
    <w:abstractNumId w:val="68"/>
  </w:num>
  <w:num w:numId="50">
    <w:abstractNumId w:val="47"/>
  </w:num>
  <w:num w:numId="51">
    <w:abstractNumId w:val="63"/>
  </w:num>
  <w:num w:numId="52">
    <w:abstractNumId w:val="76"/>
  </w:num>
  <w:num w:numId="53">
    <w:abstractNumId w:val="77"/>
  </w:num>
  <w:num w:numId="54">
    <w:abstractNumId w:val="7"/>
  </w:num>
  <w:num w:numId="55">
    <w:abstractNumId w:val="0"/>
  </w:num>
  <w:num w:numId="56">
    <w:abstractNumId w:val="10"/>
  </w:num>
  <w:num w:numId="57">
    <w:abstractNumId w:val="78"/>
  </w:num>
  <w:num w:numId="58">
    <w:abstractNumId w:val="30"/>
  </w:num>
  <w:num w:numId="59">
    <w:abstractNumId w:val="20"/>
  </w:num>
  <w:num w:numId="60">
    <w:abstractNumId w:val="28"/>
  </w:num>
  <w:num w:numId="61">
    <w:abstractNumId w:val="72"/>
  </w:num>
  <w:num w:numId="62">
    <w:abstractNumId w:val="64"/>
  </w:num>
  <w:num w:numId="63">
    <w:abstractNumId w:val="11"/>
  </w:num>
  <w:num w:numId="64">
    <w:abstractNumId w:val="65"/>
  </w:num>
  <w:num w:numId="65">
    <w:abstractNumId w:val="50"/>
  </w:num>
  <w:num w:numId="66">
    <w:abstractNumId w:val="41"/>
  </w:num>
  <w:num w:numId="67">
    <w:abstractNumId w:val="21"/>
  </w:num>
  <w:num w:numId="68">
    <w:abstractNumId w:val="60"/>
  </w:num>
  <w:num w:numId="69">
    <w:abstractNumId w:val="49"/>
  </w:num>
  <w:num w:numId="70">
    <w:abstractNumId w:val="39"/>
  </w:num>
  <w:num w:numId="71">
    <w:abstractNumId w:val="45"/>
  </w:num>
  <w:num w:numId="72">
    <w:abstractNumId w:val="57"/>
  </w:num>
  <w:num w:numId="73">
    <w:abstractNumId w:val="79"/>
  </w:num>
  <w:num w:numId="74">
    <w:abstractNumId w:val="62"/>
  </w:num>
  <w:num w:numId="75">
    <w:abstractNumId w:val="34"/>
  </w:num>
  <w:num w:numId="76">
    <w:abstractNumId w:val="53"/>
  </w:num>
  <w:num w:numId="77">
    <w:abstractNumId w:val="59"/>
  </w:num>
  <w:num w:numId="78">
    <w:abstractNumId w:val="52"/>
  </w:num>
  <w:num w:numId="79">
    <w:abstractNumId w:val="44"/>
  </w:num>
  <w:num w:numId="80">
    <w:abstractNumId w:val="16"/>
  </w:num>
  <w:num w:numId="81">
    <w:abstractNumId w:val="16"/>
  </w:num>
  <w:num w:numId="82">
    <w:abstractNumId w:val="16"/>
  </w:num>
  <w:num w:numId="83">
    <w:abstractNumId w:val="16"/>
  </w:num>
  <w:num w:numId="84">
    <w:abstractNumId w:val="5"/>
  </w:num>
  <w:num w:numId="85">
    <w:abstractNumId w:val="81"/>
  </w:num>
  <w:num w:numId="86">
    <w:abstractNumId w:val="9"/>
  </w:num>
  <w:num w:numId="87">
    <w:abstractNumId w:val="13"/>
  </w:num>
  <w:num w:numId="88">
    <w:abstractNumId w:val="36"/>
  </w:num>
  <w:num w:numId="89">
    <w:abstractNumId w:val="42"/>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attachedTemplate r:id="rId1"/>
  <w:stylePaneFormatFilter w:val="9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1"/>
  <w:stylePaneSortMethod w:val="0000"/>
  <w:doNotTrackFormatting/>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5CDD"/>
    <w:rsid w:val="00006E7D"/>
    <w:rsid w:val="00010590"/>
    <w:rsid w:val="00027D20"/>
    <w:rsid w:val="00032171"/>
    <w:rsid w:val="000336D9"/>
    <w:rsid w:val="00033E90"/>
    <w:rsid w:val="0004316C"/>
    <w:rsid w:val="0004548D"/>
    <w:rsid w:val="00052DEB"/>
    <w:rsid w:val="000632EE"/>
    <w:rsid w:val="00067501"/>
    <w:rsid w:val="00070D3C"/>
    <w:rsid w:val="00071183"/>
    <w:rsid w:val="00072EDD"/>
    <w:rsid w:val="00094C37"/>
    <w:rsid w:val="000A6EAE"/>
    <w:rsid w:val="000B3207"/>
    <w:rsid w:val="000B5CD4"/>
    <w:rsid w:val="000C59F9"/>
    <w:rsid w:val="000D0228"/>
    <w:rsid w:val="00113170"/>
    <w:rsid w:val="00134EC8"/>
    <w:rsid w:val="00140F4F"/>
    <w:rsid w:val="00145A0C"/>
    <w:rsid w:val="001559FC"/>
    <w:rsid w:val="0016708F"/>
    <w:rsid w:val="00177995"/>
    <w:rsid w:val="001857FC"/>
    <w:rsid w:val="001865A1"/>
    <w:rsid w:val="001A4D68"/>
    <w:rsid w:val="001B4002"/>
    <w:rsid w:val="001B68BA"/>
    <w:rsid w:val="001B6F33"/>
    <w:rsid w:val="001B71E6"/>
    <w:rsid w:val="001C0D36"/>
    <w:rsid w:val="001D39CE"/>
    <w:rsid w:val="001D4190"/>
    <w:rsid w:val="001D49BF"/>
    <w:rsid w:val="001E5CDD"/>
    <w:rsid w:val="001F75FA"/>
    <w:rsid w:val="00213798"/>
    <w:rsid w:val="0021457F"/>
    <w:rsid w:val="00214F23"/>
    <w:rsid w:val="00233C94"/>
    <w:rsid w:val="00234B2D"/>
    <w:rsid w:val="00234BA2"/>
    <w:rsid w:val="0024529B"/>
    <w:rsid w:val="00250B46"/>
    <w:rsid w:val="002605D6"/>
    <w:rsid w:val="0027175B"/>
    <w:rsid w:val="002740D8"/>
    <w:rsid w:val="00280523"/>
    <w:rsid w:val="00285F3B"/>
    <w:rsid w:val="00287901"/>
    <w:rsid w:val="00290F53"/>
    <w:rsid w:val="00295021"/>
    <w:rsid w:val="002C0347"/>
    <w:rsid w:val="002C264F"/>
    <w:rsid w:val="002D7627"/>
    <w:rsid w:val="002F0830"/>
    <w:rsid w:val="00306C0B"/>
    <w:rsid w:val="00307E45"/>
    <w:rsid w:val="0031512E"/>
    <w:rsid w:val="00323E71"/>
    <w:rsid w:val="0032503D"/>
    <w:rsid w:val="0033173D"/>
    <w:rsid w:val="003401CC"/>
    <w:rsid w:val="00342676"/>
    <w:rsid w:val="00342DF4"/>
    <w:rsid w:val="003551BF"/>
    <w:rsid w:val="00357CA2"/>
    <w:rsid w:val="00357EE4"/>
    <w:rsid w:val="0037590A"/>
    <w:rsid w:val="003900B6"/>
    <w:rsid w:val="00391B56"/>
    <w:rsid w:val="0039348F"/>
    <w:rsid w:val="0039700C"/>
    <w:rsid w:val="003A5722"/>
    <w:rsid w:val="003A6FE0"/>
    <w:rsid w:val="003C5D31"/>
    <w:rsid w:val="003D2BB8"/>
    <w:rsid w:val="003D5B5D"/>
    <w:rsid w:val="003D6B2C"/>
    <w:rsid w:val="003E5BC6"/>
    <w:rsid w:val="004131BD"/>
    <w:rsid w:val="00416F33"/>
    <w:rsid w:val="00426976"/>
    <w:rsid w:val="004340A1"/>
    <w:rsid w:val="00444301"/>
    <w:rsid w:val="00462C9C"/>
    <w:rsid w:val="00473254"/>
    <w:rsid w:val="00473766"/>
    <w:rsid w:val="004A4AC7"/>
    <w:rsid w:val="004C367A"/>
    <w:rsid w:val="004D02C6"/>
    <w:rsid w:val="004D4ABF"/>
    <w:rsid w:val="004E6C61"/>
    <w:rsid w:val="004E787B"/>
    <w:rsid w:val="004E79FD"/>
    <w:rsid w:val="00502A88"/>
    <w:rsid w:val="00503596"/>
    <w:rsid w:val="00513DAD"/>
    <w:rsid w:val="005221B3"/>
    <w:rsid w:val="0054237A"/>
    <w:rsid w:val="00550C22"/>
    <w:rsid w:val="005510DA"/>
    <w:rsid w:val="00563678"/>
    <w:rsid w:val="005642BF"/>
    <w:rsid w:val="00565B8F"/>
    <w:rsid w:val="00567566"/>
    <w:rsid w:val="0057250A"/>
    <w:rsid w:val="005868DC"/>
    <w:rsid w:val="0058724C"/>
    <w:rsid w:val="005908C2"/>
    <w:rsid w:val="0059134E"/>
    <w:rsid w:val="005A2889"/>
    <w:rsid w:val="005A68B0"/>
    <w:rsid w:val="005A6990"/>
    <w:rsid w:val="005C36E0"/>
    <w:rsid w:val="005D4253"/>
    <w:rsid w:val="00611729"/>
    <w:rsid w:val="0062610E"/>
    <w:rsid w:val="0063008D"/>
    <w:rsid w:val="00633F4F"/>
    <w:rsid w:val="00635BFE"/>
    <w:rsid w:val="0065284A"/>
    <w:rsid w:val="00656047"/>
    <w:rsid w:val="00664ECA"/>
    <w:rsid w:val="00670B75"/>
    <w:rsid w:val="006818C9"/>
    <w:rsid w:val="00685A43"/>
    <w:rsid w:val="00690462"/>
    <w:rsid w:val="006C169F"/>
    <w:rsid w:val="006E3B6C"/>
    <w:rsid w:val="006F1331"/>
    <w:rsid w:val="006F2A4A"/>
    <w:rsid w:val="00710AEF"/>
    <w:rsid w:val="0072164A"/>
    <w:rsid w:val="00727C3A"/>
    <w:rsid w:val="00730C58"/>
    <w:rsid w:val="00731FF5"/>
    <w:rsid w:val="00732A43"/>
    <w:rsid w:val="00753177"/>
    <w:rsid w:val="00756E25"/>
    <w:rsid w:val="007831E3"/>
    <w:rsid w:val="00796F4D"/>
    <w:rsid w:val="007A2225"/>
    <w:rsid w:val="007B1D68"/>
    <w:rsid w:val="007B2BD7"/>
    <w:rsid w:val="007E15BC"/>
    <w:rsid w:val="007F1FF5"/>
    <w:rsid w:val="00801AE2"/>
    <w:rsid w:val="00803920"/>
    <w:rsid w:val="0081763E"/>
    <w:rsid w:val="00825D1C"/>
    <w:rsid w:val="00834598"/>
    <w:rsid w:val="008414AD"/>
    <w:rsid w:val="0084638B"/>
    <w:rsid w:val="0085483A"/>
    <w:rsid w:val="008561BC"/>
    <w:rsid w:val="008667A1"/>
    <w:rsid w:val="00870C2D"/>
    <w:rsid w:val="00871C39"/>
    <w:rsid w:val="008869D1"/>
    <w:rsid w:val="008A4A4E"/>
    <w:rsid w:val="008C349F"/>
    <w:rsid w:val="008D288D"/>
    <w:rsid w:val="008D5D4E"/>
    <w:rsid w:val="008D6F1D"/>
    <w:rsid w:val="008D7DFA"/>
    <w:rsid w:val="008E640B"/>
    <w:rsid w:val="009000F4"/>
    <w:rsid w:val="00901719"/>
    <w:rsid w:val="009117EC"/>
    <w:rsid w:val="009263FE"/>
    <w:rsid w:val="009264DF"/>
    <w:rsid w:val="00937BD0"/>
    <w:rsid w:val="00937D05"/>
    <w:rsid w:val="0094341B"/>
    <w:rsid w:val="009552CA"/>
    <w:rsid w:val="00967237"/>
    <w:rsid w:val="00993A73"/>
    <w:rsid w:val="009B2A7B"/>
    <w:rsid w:val="009B4A68"/>
    <w:rsid w:val="009C0A92"/>
    <w:rsid w:val="009C11D6"/>
    <w:rsid w:val="009C5FA7"/>
    <w:rsid w:val="009C7A8A"/>
    <w:rsid w:val="009D18C2"/>
    <w:rsid w:val="009E66F1"/>
    <w:rsid w:val="009E6A92"/>
    <w:rsid w:val="009E7265"/>
    <w:rsid w:val="009E790A"/>
    <w:rsid w:val="009F5D73"/>
    <w:rsid w:val="00A10837"/>
    <w:rsid w:val="00A1314E"/>
    <w:rsid w:val="00A212D7"/>
    <w:rsid w:val="00A215B0"/>
    <w:rsid w:val="00A22753"/>
    <w:rsid w:val="00A24776"/>
    <w:rsid w:val="00A25DBB"/>
    <w:rsid w:val="00A3535D"/>
    <w:rsid w:val="00A36CA1"/>
    <w:rsid w:val="00A458A6"/>
    <w:rsid w:val="00A64C2F"/>
    <w:rsid w:val="00A661D2"/>
    <w:rsid w:val="00A85983"/>
    <w:rsid w:val="00A95DFF"/>
    <w:rsid w:val="00AA42E1"/>
    <w:rsid w:val="00AC770A"/>
    <w:rsid w:val="00AD4474"/>
    <w:rsid w:val="00AE1D80"/>
    <w:rsid w:val="00AE3BE7"/>
    <w:rsid w:val="00AE5D36"/>
    <w:rsid w:val="00AF1C55"/>
    <w:rsid w:val="00B00C62"/>
    <w:rsid w:val="00B03B12"/>
    <w:rsid w:val="00B12669"/>
    <w:rsid w:val="00B12C85"/>
    <w:rsid w:val="00B260BC"/>
    <w:rsid w:val="00B30826"/>
    <w:rsid w:val="00B36E7D"/>
    <w:rsid w:val="00B51255"/>
    <w:rsid w:val="00B52452"/>
    <w:rsid w:val="00B54C64"/>
    <w:rsid w:val="00B55E4D"/>
    <w:rsid w:val="00B66E31"/>
    <w:rsid w:val="00B73D97"/>
    <w:rsid w:val="00B81B3A"/>
    <w:rsid w:val="00BA3D3D"/>
    <w:rsid w:val="00BA6F61"/>
    <w:rsid w:val="00BB2839"/>
    <w:rsid w:val="00BC75EE"/>
    <w:rsid w:val="00BD238A"/>
    <w:rsid w:val="00BD26F2"/>
    <w:rsid w:val="00BD43CC"/>
    <w:rsid w:val="00BE1B48"/>
    <w:rsid w:val="00BE6CBA"/>
    <w:rsid w:val="00BF3F9B"/>
    <w:rsid w:val="00C01211"/>
    <w:rsid w:val="00C324C5"/>
    <w:rsid w:val="00C33857"/>
    <w:rsid w:val="00C55048"/>
    <w:rsid w:val="00C61C26"/>
    <w:rsid w:val="00C85046"/>
    <w:rsid w:val="00CD4757"/>
    <w:rsid w:val="00CD6E4E"/>
    <w:rsid w:val="00CE3EF6"/>
    <w:rsid w:val="00CF394A"/>
    <w:rsid w:val="00D24EF8"/>
    <w:rsid w:val="00D33280"/>
    <w:rsid w:val="00D570BE"/>
    <w:rsid w:val="00D6543E"/>
    <w:rsid w:val="00D81B02"/>
    <w:rsid w:val="00D851C0"/>
    <w:rsid w:val="00D90D7F"/>
    <w:rsid w:val="00DB374E"/>
    <w:rsid w:val="00DB5BD0"/>
    <w:rsid w:val="00DD1B85"/>
    <w:rsid w:val="00DD4AA0"/>
    <w:rsid w:val="00DD72E3"/>
    <w:rsid w:val="00DF1531"/>
    <w:rsid w:val="00E01C95"/>
    <w:rsid w:val="00E10306"/>
    <w:rsid w:val="00E12F74"/>
    <w:rsid w:val="00E32460"/>
    <w:rsid w:val="00E35602"/>
    <w:rsid w:val="00E379F3"/>
    <w:rsid w:val="00E41AC9"/>
    <w:rsid w:val="00E5599C"/>
    <w:rsid w:val="00E81EAA"/>
    <w:rsid w:val="00EA1E06"/>
    <w:rsid w:val="00EC0D1A"/>
    <w:rsid w:val="00ED21DC"/>
    <w:rsid w:val="00ED46BC"/>
    <w:rsid w:val="00EE404A"/>
    <w:rsid w:val="00EE78FA"/>
    <w:rsid w:val="00F0219E"/>
    <w:rsid w:val="00F14774"/>
    <w:rsid w:val="00F2105A"/>
    <w:rsid w:val="00F22537"/>
    <w:rsid w:val="00F36155"/>
    <w:rsid w:val="00F3730D"/>
    <w:rsid w:val="00F4231D"/>
    <w:rsid w:val="00F47607"/>
    <w:rsid w:val="00F47BBA"/>
    <w:rsid w:val="00F50C11"/>
    <w:rsid w:val="00F64B5E"/>
    <w:rsid w:val="00F72E8B"/>
    <w:rsid w:val="00F76552"/>
    <w:rsid w:val="00F93301"/>
    <w:rsid w:val="00F947D0"/>
    <w:rsid w:val="00FA0941"/>
    <w:rsid w:val="00FA0FEC"/>
    <w:rsid w:val="00FA2DC1"/>
    <w:rsid w:val="00FA5CD2"/>
    <w:rsid w:val="00FA7E7D"/>
    <w:rsid w:val="00FA7EBB"/>
    <w:rsid w:val="00FE35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063A00F-9999-4FA9-B377-B0813A4B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4"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D2BB8"/>
    <w:pPr>
      <w:spacing w:before="120" w:after="120" w:line="276" w:lineRule="auto"/>
    </w:pPr>
    <w:rPr>
      <w:rFonts w:ascii="Segoe UI" w:hAnsi="Segoe UI"/>
      <w:sz w:val="22"/>
      <w:szCs w:val="22"/>
    </w:rPr>
  </w:style>
  <w:style w:type="paragraph" w:styleId="Heading1">
    <w:name w:val="heading 1"/>
    <w:aliases w:val="Title - Svcs"/>
    <w:basedOn w:val="Normal"/>
    <w:next w:val="Normal"/>
    <w:link w:val="Heading1Char"/>
    <w:uiPriority w:val="9"/>
    <w:qFormat/>
    <w:rsid w:val="003D2BB8"/>
    <w:pPr>
      <w:keepNext/>
      <w:keepLines/>
      <w:spacing w:before="480" w:after="360" w:line="240" w:lineRule="auto"/>
      <w:outlineLvl w:val="0"/>
    </w:pPr>
    <w:rPr>
      <w:rFonts w:cs="Segoe UI"/>
      <w:bCs/>
      <w:color w:val="008AC8"/>
      <w:sz w:val="36"/>
      <w:szCs w:val="28"/>
    </w:rPr>
  </w:style>
  <w:style w:type="paragraph" w:styleId="Heading2">
    <w:name w:val="heading 2"/>
    <w:aliases w:val="Subtitle - Svcs"/>
    <w:basedOn w:val="Normal"/>
    <w:next w:val="Normal"/>
    <w:link w:val="Heading2Char"/>
    <w:uiPriority w:val="9"/>
    <w:unhideWhenUsed/>
    <w:qFormat/>
    <w:rsid w:val="003D2BB8"/>
    <w:pPr>
      <w:spacing w:before="360" w:after="360" w:line="240" w:lineRule="auto"/>
      <w:outlineLvl w:val="1"/>
    </w:pPr>
    <w:rPr>
      <w:rFonts w:cs="Segoe UI"/>
      <w:color w:val="008AC8"/>
      <w:sz w:val="32"/>
      <w:szCs w:val="20"/>
    </w:rPr>
  </w:style>
  <w:style w:type="paragraph" w:styleId="Heading3">
    <w:name w:val="heading 3"/>
    <w:basedOn w:val="Normal"/>
    <w:next w:val="Normal"/>
    <w:link w:val="Heading3Char"/>
    <w:uiPriority w:val="9"/>
    <w:unhideWhenUsed/>
    <w:qFormat/>
    <w:rsid w:val="003D2BB8"/>
    <w:pPr>
      <w:keepNext/>
      <w:keepLines/>
      <w:spacing w:before="360" w:after="240" w:line="240" w:lineRule="auto"/>
      <w:outlineLvl w:val="2"/>
    </w:pPr>
    <w:rPr>
      <w:bCs/>
      <w:color w:val="008AC8"/>
      <w:sz w:val="28"/>
    </w:rPr>
  </w:style>
  <w:style w:type="paragraph" w:styleId="Heading4">
    <w:name w:val="heading 4"/>
    <w:basedOn w:val="Normal"/>
    <w:next w:val="Normal"/>
    <w:link w:val="Heading4Char"/>
    <w:uiPriority w:val="9"/>
    <w:unhideWhenUsed/>
    <w:qFormat/>
    <w:rsid w:val="003D2BB8"/>
    <w:pPr>
      <w:keepNext/>
      <w:keepLines/>
      <w:spacing w:before="240" w:after="240" w:line="240" w:lineRule="auto"/>
      <w:outlineLvl w:val="3"/>
    </w:pPr>
    <w:rPr>
      <w:bCs/>
      <w:iCs/>
      <w:color w:val="008AC8"/>
      <w:sz w:val="24"/>
    </w:rPr>
  </w:style>
  <w:style w:type="paragraph" w:styleId="Heading5">
    <w:name w:val="heading 5"/>
    <w:basedOn w:val="Normal"/>
    <w:next w:val="Normal"/>
    <w:link w:val="Heading5Char"/>
    <w:uiPriority w:val="9"/>
    <w:unhideWhenUsed/>
    <w:qFormat/>
    <w:pPr>
      <w:keepNext/>
      <w:keepLines/>
      <w:spacing w:before="240" w:line="240" w:lineRule="auto"/>
      <w:outlineLvl w:val="4"/>
    </w:pPr>
    <w:rPr>
      <w:color w:val="008AC8"/>
      <w:sz w:val="24"/>
    </w:rPr>
  </w:style>
  <w:style w:type="paragraph" w:styleId="Heading6">
    <w:name w:val="heading 6"/>
    <w:basedOn w:val="Normal"/>
    <w:next w:val="Normal"/>
    <w:link w:val="Heading6Char"/>
    <w:uiPriority w:val="9"/>
    <w:unhideWhenUsed/>
    <w:qFormat/>
    <w:pPr>
      <w:keepNext/>
      <w:keepLines/>
      <w:spacing w:before="40" w:after="0"/>
      <w:outlineLvl w:val="5"/>
    </w:pPr>
    <w:rPr>
      <w:rFonts w:ascii="Cambria" w:hAnsi="Cambria"/>
      <w:color w:val="243F60"/>
    </w:rPr>
  </w:style>
  <w:style w:type="paragraph" w:styleId="Heading7">
    <w:name w:val="heading 7"/>
    <w:basedOn w:val="Normal"/>
    <w:next w:val="Normal"/>
    <w:link w:val="Heading7Char"/>
    <w:uiPriority w:val="9"/>
    <w:unhideWhenUsed/>
    <w:qFormat/>
    <w:pPr>
      <w:keepNext/>
      <w:keepLines/>
      <w:spacing w:line="240" w:lineRule="auto"/>
      <w:outlineLvl w:val="6"/>
    </w:pPr>
    <w:rPr>
      <w:i/>
      <w:iCs/>
      <w:color w:val="008AC8"/>
      <w:sz w:val="24"/>
    </w:rPr>
  </w:style>
  <w:style w:type="paragraph" w:styleId="Heading8">
    <w:name w:val="heading 8"/>
    <w:basedOn w:val="Normal"/>
    <w:next w:val="Normal"/>
    <w:link w:val="Heading8Char"/>
    <w:uiPriority w:val="9"/>
    <w:unhideWhenUsed/>
    <w:qFormat/>
    <w:pPr>
      <w:keepNext/>
      <w:keepLines/>
      <w:spacing w:before="40" w:after="0" w:line="240" w:lineRule="auto"/>
      <w:outlineLvl w:val="7"/>
    </w:pPr>
    <w:rPr>
      <w:color w:val="008AC8"/>
      <w:sz w:val="24"/>
      <w:szCs w:val="21"/>
    </w:rPr>
  </w:style>
  <w:style w:type="paragraph" w:styleId="Heading9">
    <w:name w:val="heading 9"/>
    <w:basedOn w:val="Normal"/>
    <w:next w:val="Normal"/>
    <w:link w:val="Heading9Char"/>
    <w:uiPriority w:val="9"/>
    <w:qFormat/>
    <w:pPr>
      <w:keepNext/>
      <w:keepLines/>
      <w:spacing w:after="100" w:afterAutospacing="1" w:line="240" w:lineRule="auto"/>
      <w:outlineLvl w:val="8"/>
    </w:pPr>
    <w:rPr>
      <w:i/>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tle - Svcs Char"/>
    <w:link w:val="Heading1"/>
    <w:uiPriority w:val="9"/>
    <w:rsid w:val="003D2BB8"/>
    <w:rPr>
      <w:rFonts w:ascii="Segoe UI" w:eastAsia="Times New Roman" w:hAnsi="Segoe UI" w:cs="Segoe UI"/>
      <w:bCs/>
      <w:color w:val="008AC8"/>
      <w:sz w:val="36"/>
      <w:szCs w:val="28"/>
    </w:rPr>
  </w:style>
  <w:style w:type="character" w:customStyle="1" w:styleId="Heading2Char">
    <w:name w:val="Heading 2 Char"/>
    <w:aliases w:val="Subtitle - Svcs Char"/>
    <w:link w:val="Heading2"/>
    <w:uiPriority w:val="9"/>
    <w:rsid w:val="003D2BB8"/>
    <w:rPr>
      <w:rFonts w:ascii="Segoe UI" w:hAnsi="Segoe UI" w:cs="Segoe UI"/>
      <w:color w:val="008AC8"/>
      <w:sz w:val="32"/>
      <w:szCs w:val="20"/>
    </w:rPr>
  </w:style>
  <w:style w:type="paragraph" w:styleId="TOCHeading">
    <w:name w:val="TOC Heading"/>
    <w:next w:val="Normal"/>
    <w:uiPriority w:val="39"/>
    <w:unhideWhenUsed/>
    <w:qFormat/>
    <w:pPr>
      <w:spacing w:after="200" w:line="276" w:lineRule="auto"/>
    </w:pPr>
    <w:rPr>
      <w:rFonts w:ascii="Segoe UI" w:eastAsia="Calibri" w:hAnsi="Segoe UI"/>
      <w:color w:val="008AC8"/>
      <w:spacing w:val="10"/>
      <w:sz w:val="36"/>
      <w:szCs w:val="48"/>
    </w:rPr>
  </w:style>
  <w:style w:type="paragraph" w:styleId="TOC1">
    <w:name w:val="toc 1"/>
    <w:basedOn w:val="Normal"/>
    <w:next w:val="Normal"/>
    <w:uiPriority w:val="39"/>
    <w:unhideWhenUsed/>
    <w:qFormat/>
    <w:rsid w:val="00234BA2"/>
    <w:pPr>
      <w:tabs>
        <w:tab w:val="left" w:pos="440"/>
        <w:tab w:val="right" w:leader="dot" w:pos="9346"/>
      </w:tabs>
      <w:spacing w:after="100"/>
    </w:pPr>
    <w:rPr>
      <w:noProof/>
      <w:sz w:val="24"/>
    </w:rPr>
  </w:style>
  <w:style w:type="character" w:styleId="Hyperlink">
    <w:name w:val="Hyperlink"/>
    <w:uiPriority w:val="99"/>
    <w:unhideWhenUsed/>
    <w:rPr>
      <w:rFonts w:ascii="Segoe UI" w:hAnsi="Segoe UI"/>
      <w:color w:val="0000FF"/>
      <w:sz w:val="22"/>
      <w:u w:val="single"/>
    </w:rPr>
  </w:style>
  <w:style w:type="paragraph" w:styleId="BalloonText">
    <w:name w:val="Balloon Text"/>
    <w:basedOn w:val="Normal"/>
    <w:link w:val="BalloonTextChar"/>
    <w:unhideWhenUsed/>
    <w:pPr>
      <w:spacing w:after="0" w:line="240" w:lineRule="auto"/>
    </w:pPr>
    <w:rPr>
      <w:rFonts w:ascii="Tahoma" w:hAnsi="Tahoma" w:cs="Tahoma"/>
      <w:sz w:val="16"/>
      <w:szCs w:val="16"/>
    </w:rPr>
  </w:style>
  <w:style w:type="character" w:customStyle="1" w:styleId="BalloonTextChar">
    <w:name w:val="Balloon Text Char"/>
    <w:link w:val="BalloonText"/>
    <w:rPr>
      <w:rFonts w:ascii="Tahoma" w:hAnsi="Tahoma" w:cs="Tahoma"/>
      <w:sz w:val="16"/>
      <w:szCs w:val="16"/>
    </w:rPr>
  </w:style>
  <w:style w:type="paragraph" w:styleId="TOC2">
    <w:name w:val="toc 2"/>
    <w:basedOn w:val="Normal"/>
    <w:next w:val="Normal"/>
    <w:autoRedefine/>
    <w:uiPriority w:val="39"/>
    <w:unhideWhenUsed/>
    <w:qFormat/>
    <w:rsid w:val="00234BA2"/>
    <w:pPr>
      <w:tabs>
        <w:tab w:val="left" w:pos="880"/>
        <w:tab w:val="right" w:leader="dot" w:pos="9350"/>
      </w:tabs>
      <w:spacing w:after="100"/>
      <w:ind w:left="216"/>
    </w:pPr>
    <w:rPr>
      <w:rFonts w:ascii="Segoe" w:hAnsi="Segoe"/>
      <w:sz w:val="20"/>
    </w:rPr>
  </w:style>
  <w:style w:type="paragraph" w:styleId="ListParagraph">
    <w:name w:val="List Paragraph"/>
    <w:aliases w:val="Bullet Number,lp1,List Paragraph1,lp11,List Paragraph11,Bullet 1,Use Case List Paragraph"/>
    <w:basedOn w:val="Normal"/>
    <w:link w:val="ListParagraphChar"/>
    <w:uiPriority w:val="99"/>
    <w:qFormat/>
    <w:pPr>
      <w:numPr>
        <w:numId w:val="7"/>
      </w:numPr>
      <w:contextualSpacing/>
    </w:pPr>
  </w:style>
  <w:style w:type="paragraph" w:styleId="NoSpacing">
    <w:name w:val="No Spacing"/>
    <w:uiPriority w:val="1"/>
    <w:qFormat/>
    <w:rPr>
      <w:sz w:val="22"/>
      <w:szCs w:val="22"/>
    </w:rPr>
  </w:style>
  <w:style w:type="character" w:styleId="CommentReference">
    <w:name w:val="annotation reference"/>
    <w:aliases w:val="cr,Used by Word to flag author queries"/>
    <w:unhideWhenUsed/>
    <w:rPr>
      <w:sz w:val="16"/>
      <w:szCs w:val="16"/>
    </w:rPr>
  </w:style>
  <w:style w:type="paragraph" w:styleId="CommentText">
    <w:name w:val="annotation text"/>
    <w:aliases w:val="ct,Used by Word for text of author queries,ed"/>
    <w:basedOn w:val="Normal"/>
    <w:link w:val="CommentTextChar"/>
    <w:unhideWhenUsed/>
    <w:pPr>
      <w:spacing w:line="240" w:lineRule="auto"/>
    </w:pPr>
    <w:rPr>
      <w:sz w:val="20"/>
      <w:szCs w:val="20"/>
    </w:rPr>
  </w:style>
  <w:style w:type="character" w:customStyle="1" w:styleId="CommentTextChar">
    <w:name w:val="Comment Text Char"/>
    <w:aliases w:val="ct Char,Used by Word for text of author queries Char,ed Char"/>
    <w:link w:val="CommentText"/>
    <w:rPr>
      <w:sz w:val="20"/>
      <w:szCs w:val="20"/>
    </w:rPr>
  </w:style>
  <w:style w:type="paragraph" w:styleId="CommentSubject">
    <w:name w:val="annotation subject"/>
    <w:basedOn w:val="CommentText"/>
    <w:next w:val="CommentText"/>
    <w:link w:val="CommentSubjectChar"/>
    <w:unhideWhenUsed/>
    <w:rPr>
      <w:b/>
      <w:bCs/>
    </w:rPr>
  </w:style>
  <w:style w:type="character" w:customStyle="1" w:styleId="CommentSubjectChar">
    <w:name w:val="Comment Subject Char"/>
    <w:link w:val="CommentSubject"/>
    <w:rPr>
      <w:b/>
      <w:bCs/>
      <w:sz w:val="20"/>
      <w:szCs w:val="20"/>
    </w:rPr>
  </w:style>
  <w:style w:type="paragraph" w:styleId="NormalWeb">
    <w:name w:val="Normal (Web)"/>
    <w:basedOn w:val="Normal"/>
    <w:link w:val="NormalWebChar"/>
    <w:uiPriority w:val="99"/>
    <w:pPr>
      <w:spacing w:after="0" w:line="240" w:lineRule="auto"/>
    </w:pPr>
    <w:rPr>
      <w:rFonts w:ascii="Times New Roman" w:eastAsia="Calibri" w:hAnsi="Times New Roman"/>
      <w:sz w:val="24"/>
      <w:szCs w:val="24"/>
    </w:rPr>
  </w:style>
  <w:style w:type="paragraph" w:customStyle="1" w:styleId="Bullet1">
    <w:name w:val="Bullet1"/>
    <w:basedOn w:val="ListParagraph"/>
    <w:pPr>
      <w:numPr>
        <w:numId w:val="1"/>
      </w:numPr>
      <w:spacing w:before="240" w:after="240" w:line="240" w:lineRule="auto"/>
    </w:pPr>
    <w:rPr>
      <w:rFonts w:cs="Segoe UI"/>
      <w:szCs w:val="20"/>
    </w:rPr>
  </w:style>
  <w:style w:type="paragraph" w:styleId="BodyText">
    <w:name w:val="Body Text"/>
    <w:basedOn w:val="Normal"/>
    <w:link w:val="BodyTextChar"/>
    <w:unhideWhenUsed/>
    <w:pPr>
      <w:tabs>
        <w:tab w:val="left" w:pos="360"/>
      </w:tabs>
      <w:spacing w:after="0" w:line="240" w:lineRule="auto"/>
      <w:ind w:left="360" w:hanging="360"/>
    </w:pPr>
    <w:rPr>
      <w:rFonts w:cs="Segoe UI"/>
      <w:szCs w:val="18"/>
    </w:rPr>
  </w:style>
  <w:style w:type="character" w:customStyle="1" w:styleId="BodyTextChar">
    <w:name w:val="Body Text Char"/>
    <w:link w:val="BodyText"/>
    <w:rPr>
      <w:rFonts w:ascii="Segoe UI" w:hAnsi="Segoe UI" w:cs="Segoe UI"/>
      <w:szCs w:val="18"/>
    </w:rPr>
  </w:style>
  <w:style w:type="paragraph" w:customStyle="1" w:styleId="Heading1Numbered">
    <w:name w:val="Heading 1 (Numbered)"/>
    <w:basedOn w:val="Normal"/>
    <w:next w:val="Normal"/>
    <w:uiPriority w:val="14"/>
    <w:qFormat/>
    <w:rsid w:val="003D2BB8"/>
    <w:pPr>
      <w:keepNext/>
      <w:keepLines/>
      <w:numPr>
        <w:numId w:val="8"/>
      </w:numPr>
      <w:spacing w:before="360" w:after="360" w:line="600" w:lineRule="exact"/>
      <w:outlineLvl w:val="0"/>
    </w:pPr>
    <w:rPr>
      <w:rFonts w:eastAsia="Calibri"/>
      <w:color w:val="008AC8"/>
      <w:spacing w:val="10"/>
      <w:sz w:val="36"/>
      <w:szCs w:val="48"/>
    </w:rPr>
  </w:style>
  <w:style w:type="paragraph" w:styleId="BodyText2">
    <w:name w:val="Body Text 2"/>
    <w:basedOn w:val="Normal"/>
    <w:link w:val="BodyText2Char"/>
    <w:uiPriority w:val="99"/>
    <w:semiHidden/>
    <w:pPr>
      <w:spacing w:after="0" w:line="240" w:lineRule="auto"/>
      <w:ind w:left="720"/>
    </w:pPr>
    <w:rPr>
      <w:rFonts w:cs="Segoe UI"/>
      <w:szCs w:val="20"/>
    </w:rPr>
  </w:style>
  <w:style w:type="character" w:customStyle="1" w:styleId="BodyText2Char">
    <w:name w:val="Body Text 2 Char"/>
    <w:link w:val="BodyText2"/>
    <w:uiPriority w:val="99"/>
    <w:semiHidden/>
    <w:rPr>
      <w:rFonts w:ascii="Segoe UI" w:hAnsi="Segoe UI" w:cs="Segoe UI"/>
      <w:szCs w:val="20"/>
    </w:rPr>
  </w:style>
  <w:style w:type="paragraph" w:styleId="Revision">
    <w:name w:val="Revision"/>
    <w:hidden/>
    <w:uiPriority w:val="99"/>
    <w:semiHidden/>
    <w:rPr>
      <w:sz w:val="22"/>
      <w:szCs w:val="22"/>
    </w:rPr>
  </w:style>
  <w:style w:type="paragraph" w:styleId="Header">
    <w:name w:val="header"/>
    <w:basedOn w:val="Normal"/>
    <w:link w:val="HeaderChar"/>
    <w:uiPriority w:val="99"/>
    <w:unhideWhenUsed/>
    <w:pPr>
      <w:tabs>
        <w:tab w:val="center" w:pos="4680"/>
        <w:tab w:val="right" w:pos="9360"/>
      </w:tabs>
      <w:spacing w:before="0" w:after="0" w:line="240" w:lineRule="auto"/>
    </w:pPr>
    <w:rPr>
      <w:sz w:val="16"/>
    </w:rPr>
  </w:style>
  <w:style w:type="character" w:customStyle="1" w:styleId="HeaderChar">
    <w:name w:val="Header Char"/>
    <w:link w:val="Header"/>
    <w:uiPriority w:val="99"/>
    <w:rPr>
      <w:rFonts w:ascii="Segoe UI" w:hAnsi="Segoe UI"/>
      <w:sz w:val="16"/>
    </w:rPr>
  </w:style>
  <w:style w:type="paragraph" w:styleId="Footer">
    <w:name w:val="footer"/>
    <w:basedOn w:val="Normal"/>
    <w:link w:val="FooterChar"/>
    <w:uiPriority w:val="99"/>
    <w:unhideWhenUsed/>
    <w:pPr>
      <w:tabs>
        <w:tab w:val="center" w:pos="4680"/>
        <w:tab w:val="right" w:pos="9360"/>
      </w:tabs>
      <w:spacing w:before="0" w:after="0" w:line="240" w:lineRule="auto"/>
    </w:pPr>
    <w:rPr>
      <w:color w:val="808080"/>
      <w:sz w:val="16"/>
    </w:rPr>
  </w:style>
  <w:style w:type="character" w:customStyle="1" w:styleId="FooterChar">
    <w:name w:val="Footer Char"/>
    <w:link w:val="Footer"/>
    <w:uiPriority w:val="99"/>
    <w:rPr>
      <w:rFonts w:ascii="Segoe UI" w:hAnsi="Segoe UI"/>
      <w:color w:val="808080"/>
      <w:sz w:val="16"/>
    </w:rPr>
  </w:style>
  <w:style w:type="paragraph" w:customStyle="1" w:styleId="Bullets">
    <w:name w:val="Bullets"/>
    <w:basedOn w:val="Normal"/>
    <w:link w:val="BulletsChar"/>
    <w:pPr>
      <w:numPr>
        <w:numId w:val="2"/>
      </w:numPr>
      <w:spacing w:after="60" w:line="264" w:lineRule="auto"/>
    </w:pPr>
  </w:style>
  <w:style w:type="paragraph" w:customStyle="1" w:styleId="Question">
    <w:name w:val="Question"/>
    <w:basedOn w:val="Normal"/>
    <w:link w:val="QuestionChar"/>
    <w:semiHidden/>
    <w:pPr>
      <w:spacing w:after="60" w:line="240" w:lineRule="auto"/>
    </w:pPr>
  </w:style>
  <w:style w:type="character" w:customStyle="1" w:styleId="NormalWebChar">
    <w:name w:val="Normal (Web) Char"/>
    <w:link w:val="NormalWeb"/>
    <w:uiPriority w:val="99"/>
    <w:semiHidden/>
    <w:rPr>
      <w:rFonts w:ascii="Times New Roman" w:eastAsia="Calibri" w:hAnsi="Times New Roman" w:cs="Times New Roman"/>
      <w:sz w:val="24"/>
      <w:szCs w:val="24"/>
    </w:rPr>
  </w:style>
  <w:style w:type="character" w:customStyle="1" w:styleId="BulletsChar">
    <w:name w:val="Bullets Char"/>
    <w:link w:val="Bullets"/>
    <w:rPr>
      <w:rFonts w:ascii="Segoe UI" w:hAnsi="Segoe UI"/>
      <w:sz w:val="22"/>
      <w:szCs w:val="22"/>
    </w:rPr>
  </w:style>
  <w:style w:type="character" w:styleId="PlaceholderText">
    <w:name w:val="Placeholder Text"/>
    <w:uiPriority w:val="99"/>
    <w:semiHidden/>
    <w:rPr>
      <w:color w:val="808080"/>
    </w:rPr>
  </w:style>
  <w:style w:type="character" w:customStyle="1" w:styleId="QuestionChar">
    <w:name w:val="Question Char"/>
    <w:basedOn w:val="DefaultParagraphFont"/>
    <w:link w:val="Question"/>
    <w:semiHidden/>
  </w:style>
  <w:style w:type="paragraph" w:styleId="TOC3">
    <w:name w:val="toc 3"/>
    <w:basedOn w:val="TOCHeading"/>
    <w:next w:val="Normal"/>
    <w:autoRedefine/>
    <w:uiPriority w:val="39"/>
    <w:unhideWhenUsed/>
    <w:qFormat/>
    <w:rsid w:val="00234BA2"/>
    <w:pPr>
      <w:tabs>
        <w:tab w:val="right" w:leader="dot" w:pos="9346"/>
      </w:tabs>
      <w:spacing w:after="100"/>
      <w:ind w:left="446"/>
    </w:pPr>
    <w:rPr>
      <w:rFonts w:ascii="Segoe" w:hAnsi="Segoe"/>
      <w:color w:val="auto"/>
      <w:sz w:val="20"/>
    </w:rPr>
  </w:style>
  <w:style w:type="character" w:styleId="FollowedHyperlink">
    <w:name w:val="FollowedHyperlink"/>
    <w:unhideWhenUsed/>
    <w:rPr>
      <w:color w:val="800080"/>
      <w:u w:val="single"/>
    </w:rPr>
  </w:style>
  <w:style w:type="character" w:styleId="BookTitle">
    <w:name w:val="Book Title"/>
    <w:uiPriority w:val="33"/>
    <w:semiHidden/>
    <w:rPr>
      <w:b/>
      <w:bCs/>
      <w:smallCaps/>
      <w:spacing w:val="5"/>
    </w:rPr>
  </w:style>
  <w:style w:type="paragraph" w:customStyle="1" w:styleId="menu">
    <w:name w:val="menu"/>
    <w:basedOn w:val="Normal"/>
    <w:uiPriority w:val="99"/>
    <w:semiHidden/>
    <w:pPr>
      <w:spacing w:before="100" w:beforeAutospacing="1" w:after="100" w:afterAutospacing="1" w:line="240" w:lineRule="auto"/>
      <w:ind w:left="300"/>
    </w:pPr>
    <w:rPr>
      <w:rFonts w:ascii="Times New Roman" w:hAnsi="Times New Roman"/>
      <w:sz w:val="24"/>
      <w:szCs w:val="24"/>
    </w:rPr>
  </w:style>
  <w:style w:type="character" w:customStyle="1" w:styleId="StyleLatinSegoeUI10pt">
    <w:name w:val="Style (Latin) Segoe UI 10 pt"/>
    <w:semiHidden/>
    <w:rPr>
      <w:rFonts w:ascii="Segoe UI" w:hAnsi="Segoe UI"/>
      <w:sz w:val="20"/>
    </w:rPr>
  </w:style>
  <w:style w:type="character" w:customStyle="1" w:styleId="ListParagraphChar">
    <w:name w:val="List Paragraph Char"/>
    <w:aliases w:val="Bullet Number Char,lp1 Char,List Paragraph1 Char,lp11 Char,List Paragraph11 Char,Bullet 1 Char,Use Case List Paragraph Char"/>
    <w:link w:val="ListParagraph"/>
    <w:uiPriority w:val="34"/>
    <w:locked/>
    <w:rPr>
      <w:rFonts w:ascii="Segoe UI" w:hAnsi="Segoe UI"/>
      <w:sz w:val="22"/>
      <w:szCs w:val="22"/>
    </w:rPr>
  </w:style>
  <w:style w:type="paragraph" w:customStyle="1" w:styleId="Default">
    <w:name w:val="Default"/>
    <w:next w:val="Normal"/>
    <w:pPr>
      <w:autoSpaceDE w:val="0"/>
      <w:autoSpaceDN w:val="0"/>
      <w:adjustRightInd w:val="0"/>
    </w:pPr>
    <w:rPr>
      <w:rFonts w:ascii="Segoe UI" w:hAnsi="Segoe UI" w:cs="Arial"/>
      <w:color w:val="000000"/>
      <w:sz w:val="22"/>
      <w:szCs w:val="24"/>
    </w:rPr>
  </w:style>
  <w:style w:type="table" w:styleId="TableGrid">
    <w:name w:val="Table Grid"/>
    <w:aliases w:val="Tabla Microsoft Servicios"/>
    <w:basedOn w:val="TableNormal"/>
    <w:uiPriority w:val="59"/>
    <w:rsid w:val="009D18C2"/>
    <w:rPr>
      <w:rFonts w:ascii="Segoe UI" w:hAnsi="Segoe UI"/>
    </w:rPr>
    <w:tblPr>
      <w:tblStyleRowBandSize w:val="1"/>
      <w:tblStyleColBandSize w:val="1"/>
      <w:tblBorders>
        <w:top w:val="single" w:sz="4" w:space="0" w:color="008AC8"/>
        <w:bottom w:val="single" w:sz="4" w:space="0" w:color="008AC8"/>
        <w:insideH w:val="single" w:sz="4" w:space="0" w:color="008AC8"/>
      </w:tblBorders>
    </w:tblPr>
    <w:tblStylePr w:type="firstRow">
      <w:rPr>
        <w:rFonts w:ascii="Segoe UI" w:hAnsi="Segoe UI"/>
        <w:color w:val="FFFFFF"/>
        <w:sz w:val="22"/>
      </w:rPr>
      <w:tblPr/>
      <w:tcPr>
        <w:shd w:val="clear" w:color="auto" w:fill="008AC8"/>
      </w:tcPr>
    </w:tblStylePr>
  </w:style>
  <w:style w:type="character" w:customStyle="1" w:styleId="Heading3Char">
    <w:name w:val="Heading 3 Char"/>
    <w:link w:val="Heading3"/>
    <w:uiPriority w:val="9"/>
    <w:rsid w:val="003D2BB8"/>
    <w:rPr>
      <w:rFonts w:ascii="Segoe UI" w:eastAsia="Times New Roman" w:hAnsi="Segoe UI" w:cs="Times New Roman"/>
      <w:bCs/>
      <w:color w:val="008AC8"/>
      <w:sz w:val="28"/>
    </w:rPr>
  </w:style>
  <w:style w:type="paragraph" w:styleId="ListBullet">
    <w:name w:val="List Bullet"/>
    <w:basedOn w:val="Normal"/>
    <w:uiPriority w:val="4"/>
    <w:qFormat/>
    <w:rsid w:val="00E32460"/>
    <w:pPr>
      <w:numPr>
        <w:numId w:val="4"/>
      </w:numPr>
      <w:ind w:left="720"/>
      <w:contextualSpacing/>
    </w:pPr>
  </w:style>
  <w:style w:type="numbering" w:customStyle="1" w:styleId="NumberedListTable">
    <w:name w:val="Numbered List Table"/>
    <w:basedOn w:val="NoList"/>
    <w:pPr>
      <w:numPr>
        <w:numId w:val="5"/>
      </w:numPr>
    </w:pPr>
  </w:style>
  <w:style w:type="numbering" w:customStyle="1" w:styleId="BulletsTable">
    <w:name w:val="Bullets Table"/>
    <w:basedOn w:val="NoList"/>
  </w:style>
  <w:style w:type="paragraph" w:customStyle="1" w:styleId="CoverTitle">
    <w:name w:val="Cover Title"/>
    <w:basedOn w:val="Normal"/>
    <w:next w:val="CoverSubject"/>
    <w:uiPriority w:val="99"/>
    <w:pPr>
      <w:spacing w:line="240" w:lineRule="auto"/>
    </w:pPr>
    <w:rPr>
      <w:color w:val="FFFFFF"/>
      <w:sz w:val="44"/>
    </w:rPr>
  </w:style>
  <w:style w:type="paragraph" w:customStyle="1" w:styleId="CoverSubject">
    <w:name w:val="Cover Subject"/>
    <w:basedOn w:val="Normal"/>
    <w:uiPriority w:val="99"/>
    <w:pPr>
      <w:spacing w:after="600"/>
      <w:ind w:left="-720"/>
    </w:pPr>
    <w:rPr>
      <w:color w:val="008AC8"/>
      <w:sz w:val="36"/>
    </w:rPr>
  </w:style>
  <w:style w:type="paragraph" w:customStyle="1" w:styleId="Heading2Numbered">
    <w:name w:val="Heading 2 (Numbered)"/>
    <w:basedOn w:val="Normal"/>
    <w:next w:val="Normal"/>
    <w:uiPriority w:val="14"/>
    <w:qFormat/>
    <w:rsid w:val="003D2BB8"/>
    <w:pPr>
      <w:keepNext/>
      <w:keepLines/>
      <w:numPr>
        <w:ilvl w:val="1"/>
        <w:numId w:val="8"/>
      </w:numPr>
      <w:spacing w:before="360" w:after="240" w:line="240" w:lineRule="auto"/>
      <w:outlineLvl w:val="1"/>
    </w:pPr>
    <w:rPr>
      <w:rFonts w:eastAsia="Calibri"/>
      <w:color w:val="008AC8"/>
      <w:sz w:val="32"/>
      <w:szCs w:val="36"/>
    </w:rPr>
  </w:style>
  <w:style w:type="paragraph" w:customStyle="1" w:styleId="Heading3Numbered">
    <w:name w:val="Heading 3 (Numbered)"/>
    <w:basedOn w:val="Normal"/>
    <w:next w:val="Normal"/>
    <w:link w:val="Heading3NumberedChar"/>
    <w:uiPriority w:val="14"/>
    <w:qFormat/>
    <w:rsid w:val="00502A88"/>
    <w:pPr>
      <w:keepNext/>
      <w:keepLines/>
      <w:numPr>
        <w:ilvl w:val="2"/>
        <w:numId w:val="8"/>
      </w:numPr>
      <w:spacing w:before="240" w:after="240" w:line="240" w:lineRule="auto"/>
      <w:outlineLvl w:val="2"/>
    </w:pPr>
    <w:rPr>
      <w:rFonts w:eastAsia="Calibri"/>
      <w:color w:val="008AC8"/>
      <w:sz w:val="28"/>
      <w:szCs w:val="28"/>
    </w:rPr>
  </w:style>
  <w:style w:type="paragraph" w:customStyle="1" w:styleId="Heading4Num">
    <w:name w:val="Heading 4 Num"/>
    <w:basedOn w:val="Normal"/>
    <w:next w:val="Normal"/>
    <w:unhideWhenUsed/>
    <w:rsid w:val="00A24776"/>
    <w:pPr>
      <w:keepNext/>
      <w:keepLines/>
      <w:numPr>
        <w:ilvl w:val="3"/>
        <w:numId w:val="8"/>
      </w:numPr>
      <w:spacing w:before="240" w:after="240" w:line="240" w:lineRule="auto"/>
      <w:outlineLvl w:val="3"/>
    </w:pPr>
    <w:rPr>
      <w:rFonts w:eastAsia="Calibri"/>
      <w:color w:val="008AC8"/>
      <w:sz w:val="24"/>
    </w:rPr>
  </w:style>
  <w:style w:type="paragraph" w:customStyle="1" w:styleId="Heading5Num">
    <w:name w:val="Heading 5 Num"/>
    <w:basedOn w:val="Normal"/>
    <w:next w:val="Normal"/>
    <w:semiHidden/>
    <w:pPr>
      <w:keepNext/>
      <w:keepLines/>
      <w:numPr>
        <w:ilvl w:val="4"/>
        <w:numId w:val="8"/>
      </w:numPr>
      <w:spacing w:before="240" w:line="240" w:lineRule="auto"/>
      <w:ind w:left="0" w:firstLine="0"/>
      <w:outlineLvl w:val="4"/>
    </w:pPr>
    <w:rPr>
      <w:rFonts w:eastAsia="Calibri"/>
      <w:color w:val="008AC8"/>
      <w:sz w:val="24"/>
      <w:szCs w:val="20"/>
    </w:rPr>
  </w:style>
  <w:style w:type="paragraph" w:customStyle="1" w:styleId="FooterPageNumber">
    <w:name w:val="Footer Page Number"/>
    <w:basedOn w:val="Footer"/>
    <w:uiPriority w:val="99"/>
    <w:pPr>
      <w:pBdr>
        <w:top w:val="single" w:sz="4" w:space="1" w:color="auto"/>
      </w:pBdr>
      <w:tabs>
        <w:tab w:val="clear" w:pos="4680"/>
        <w:tab w:val="clear" w:pos="9360"/>
      </w:tabs>
      <w:spacing w:line="276" w:lineRule="auto"/>
      <w:ind w:left="-227"/>
      <w:jc w:val="right"/>
    </w:pPr>
    <w:rPr>
      <w:szCs w:val="16"/>
    </w:rPr>
  </w:style>
  <w:style w:type="paragraph" w:customStyle="1" w:styleId="CoverHeading2">
    <w:name w:val="Cover Heading 2"/>
    <w:basedOn w:val="Normal"/>
    <w:uiPriority w:val="99"/>
    <w:pPr>
      <w:spacing w:before="360"/>
      <w:ind w:left="-357"/>
    </w:pPr>
    <w:rPr>
      <w:bCs/>
      <w:color w:val="008AC8"/>
      <w:sz w:val="28"/>
      <w:szCs w:val="28"/>
    </w:rPr>
  </w:style>
  <w:style w:type="paragraph" w:customStyle="1" w:styleId="TableListBullet">
    <w:name w:val="Table List Bullet"/>
    <w:basedOn w:val="Normal"/>
    <w:uiPriority w:val="4"/>
    <w:qFormat/>
    <w:pPr>
      <w:numPr>
        <w:numId w:val="3"/>
      </w:numPr>
      <w:spacing w:line="240" w:lineRule="auto"/>
      <w:ind w:left="504"/>
      <w:contextualSpacing/>
    </w:pPr>
    <w:rPr>
      <w:sz w:val="20"/>
    </w:rPr>
  </w:style>
  <w:style w:type="numbering" w:customStyle="1" w:styleId="HeadingNumbered">
    <w:name w:val="Heading Numbered"/>
    <w:basedOn w:val="111111"/>
    <w:uiPriority w:val="99"/>
    <w:pPr>
      <w:numPr>
        <w:numId w:val="19"/>
      </w:numPr>
    </w:pPr>
  </w:style>
  <w:style w:type="paragraph" w:customStyle="1" w:styleId="CodeBlock">
    <w:name w:val="Code Block"/>
    <w:basedOn w:val="Normal"/>
    <w:uiPriority w:val="24"/>
    <w:qFormat/>
    <w:pPr>
      <w:keepNext/>
      <w:pBdr>
        <w:top w:val="single" w:sz="4" w:space="1" w:color="auto"/>
        <w:left w:val="single" w:sz="4" w:space="4" w:color="auto"/>
        <w:bottom w:val="single" w:sz="4" w:space="1" w:color="auto"/>
        <w:right w:val="single" w:sz="4" w:space="4" w:color="auto"/>
      </w:pBdr>
      <w:spacing w:before="20" w:after="20"/>
    </w:pPr>
    <w:rPr>
      <w:rFonts w:ascii="Courier New" w:eastAsia="Courier New" w:hAnsi="Courier New" w:cs="Courier New"/>
      <w:sz w:val="16"/>
      <w:szCs w:val="16"/>
    </w:rPr>
  </w:style>
  <w:style w:type="paragraph" w:customStyle="1" w:styleId="CheckList0">
    <w:name w:val="Check List"/>
    <w:basedOn w:val="Normal"/>
    <w:uiPriority w:val="24"/>
    <w:qFormat/>
    <w:rsid w:val="00E35602"/>
    <w:pPr>
      <w:numPr>
        <w:numId w:val="9"/>
      </w:numPr>
      <w:spacing w:before="0" w:after="200"/>
      <w:contextualSpacing/>
    </w:pPr>
    <w:rPr>
      <w:rFonts w:eastAsia="Arial" w:cs="Arial"/>
      <w:lang w:eastAsia="ja-JP"/>
    </w:rPr>
  </w:style>
  <w:style w:type="numbering" w:styleId="111111">
    <w:name w:val="Outline List 2"/>
    <w:basedOn w:val="NoList"/>
    <w:uiPriority w:val="99"/>
    <w:unhideWhenUsed/>
    <w:pPr>
      <w:numPr>
        <w:numId w:val="16"/>
      </w:numPr>
    </w:pPr>
  </w:style>
  <w:style w:type="character" w:customStyle="1" w:styleId="Heading9Char">
    <w:name w:val="Heading 9 Char"/>
    <w:link w:val="Heading9"/>
    <w:uiPriority w:val="9"/>
    <w:rPr>
      <w:rFonts w:ascii="Segoe UI" w:eastAsia="Times New Roman" w:hAnsi="Segoe UI" w:cs="Times New Roman"/>
      <w:i/>
      <w:iCs/>
      <w:szCs w:val="20"/>
    </w:rPr>
  </w:style>
  <w:style w:type="paragraph" w:styleId="Caption">
    <w:name w:val="caption"/>
    <w:basedOn w:val="Normal"/>
    <w:next w:val="Normal"/>
    <w:link w:val="CaptionChar"/>
    <w:uiPriority w:val="35"/>
    <w:unhideWhenUsed/>
    <w:qFormat/>
    <w:pPr>
      <w:spacing w:line="240" w:lineRule="auto"/>
    </w:pPr>
    <w:rPr>
      <w:bCs/>
      <w:color w:val="008AC8"/>
      <w:sz w:val="18"/>
      <w:szCs w:val="18"/>
    </w:rPr>
  </w:style>
  <w:style w:type="paragraph" w:styleId="Title">
    <w:name w:val="Title"/>
    <w:basedOn w:val="Normal"/>
    <w:next w:val="Normal"/>
    <w:link w:val="TitleChar"/>
    <w:autoRedefine/>
    <w:uiPriority w:val="10"/>
    <w:qFormat/>
    <w:pPr>
      <w:keepNext/>
      <w:keepLines/>
      <w:pageBreakBefore/>
      <w:spacing w:before="100" w:after="300" w:line="240" w:lineRule="auto"/>
      <w:contextualSpacing/>
      <w:outlineLvl w:val="0"/>
    </w:pPr>
    <w:rPr>
      <w:rFonts w:cs="Calibri"/>
      <w:b/>
      <w:bCs/>
      <w:i/>
      <w:iCs/>
      <w:noProof/>
      <w:color w:val="FFFFFF"/>
      <w:spacing w:val="5"/>
      <w:kern w:val="28"/>
      <w:sz w:val="24"/>
      <w:szCs w:val="52"/>
    </w:rPr>
  </w:style>
  <w:style w:type="character" w:customStyle="1" w:styleId="TitleChar">
    <w:name w:val="Title Char"/>
    <w:link w:val="Title"/>
    <w:uiPriority w:val="10"/>
    <w:rPr>
      <w:rFonts w:ascii="Segoe UI" w:eastAsia="Times New Roman" w:hAnsi="Segoe UI" w:cs="Calibri"/>
      <w:b/>
      <w:bCs/>
      <w:i/>
      <w:iCs/>
      <w:noProof/>
      <w:color w:val="FFFFFF"/>
      <w:spacing w:val="5"/>
      <w:kern w:val="28"/>
      <w:sz w:val="24"/>
      <w:szCs w:val="52"/>
    </w:rPr>
  </w:style>
  <w:style w:type="character" w:styleId="Emphasis">
    <w:name w:val="Emphasis"/>
    <w:uiPriority w:val="20"/>
    <w:qFormat/>
    <w:rPr>
      <w:rFonts w:ascii="Segoe UI" w:hAnsi="Segoe UI"/>
      <w:b w:val="0"/>
      <w:bCs/>
      <w:i/>
      <w:iCs/>
      <w:color w:val="auto"/>
      <w:sz w:val="22"/>
    </w:rPr>
  </w:style>
  <w:style w:type="character" w:styleId="IntenseEmphasis">
    <w:name w:val="Intense Emphasis"/>
    <w:uiPriority w:val="21"/>
    <w:qFormat/>
    <w:rPr>
      <w:b/>
      <w:bCs/>
      <w:i/>
      <w:iCs/>
      <w:color w:val="4F81BD"/>
    </w:rPr>
  </w:style>
  <w:style w:type="paragraph" w:customStyle="1" w:styleId="Note">
    <w:name w:val="Note"/>
    <w:basedOn w:val="Normal"/>
    <w:qFormat/>
    <w:pPr>
      <w:pBdr>
        <w:left w:val="single" w:sz="18" w:space="6" w:color="008AC8"/>
      </w:pBdr>
      <w:spacing w:before="0" w:after="200"/>
      <w:ind w:left="720"/>
    </w:pPr>
    <w:rPr>
      <w:szCs w:val="18"/>
    </w:rPr>
  </w:style>
  <w:style w:type="paragraph" w:customStyle="1" w:styleId="NoteTitle">
    <w:name w:val="Note Title"/>
    <w:basedOn w:val="Note"/>
    <w:next w:val="Note"/>
    <w:qFormat/>
    <w:pPr>
      <w:keepNext/>
      <w:spacing w:before="240" w:after="240" w:line="240" w:lineRule="auto"/>
    </w:pPr>
    <w:rPr>
      <w:bCs/>
      <w:color w:val="008AC8"/>
      <w:sz w:val="24"/>
    </w:rPr>
  </w:style>
  <w:style w:type="character" w:customStyle="1" w:styleId="Heading4Char">
    <w:name w:val="Heading 4 Char"/>
    <w:link w:val="Heading4"/>
    <w:uiPriority w:val="9"/>
    <w:rsid w:val="003D2BB8"/>
    <w:rPr>
      <w:rFonts w:ascii="Segoe UI" w:eastAsia="Times New Roman" w:hAnsi="Segoe UI" w:cs="Times New Roman"/>
      <w:bCs/>
      <w:iCs/>
      <w:color w:val="008AC8"/>
      <w:sz w:val="24"/>
    </w:rPr>
  </w:style>
  <w:style w:type="paragraph" w:customStyle="1" w:styleId="VisibleGuidance">
    <w:name w:val="Visible Guidance"/>
    <w:basedOn w:val="Normal"/>
    <w:next w:val="Normal"/>
    <w:pPr>
      <w:shd w:val="clear" w:color="auto" w:fill="F2F2F2"/>
    </w:pPr>
    <w:rPr>
      <w:color w:val="FF0066"/>
    </w:rPr>
  </w:style>
  <w:style w:type="character" w:styleId="Strong">
    <w:name w:val="Strong"/>
    <w:uiPriority w:val="22"/>
    <w:qFormat/>
    <w:rPr>
      <w:b/>
      <w:bCs/>
    </w:rPr>
  </w:style>
  <w:style w:type="character" w:customStyle="1" w:styleId="Heading5Char">
    <w:name w:val="Heading 5 Char"/>
    <w:link w:val="Heading5"/>
    <w:uiPriority w:val="9"/>
    <w:rPr>
      <w:rFonts w:ascii="Segoe UI" w:eastAsia="Times New Roman" w:hAnsi="Segoe UI" w:cs="Times New Roman"/>
      <w:color w:val="008AC8"/>
      <w:sz w:val="24"/>
    </w:rPr>
  </w:style>
  <w:style w:type="character" w:customStyle="1" w:styleId="Heading6Char">
    <w:name w:val="Heading 6 Char"/>
    <w:link w:val="Heading6"/>
    <w:uiPriority w:val="9"/>
    <w:rPr>
      <w:rFonts w:ascii="Cambria" w:eastAsia="Times New Roman" w:hAnsi="Cambria" w:cs="Times New Roman"/>
      <w:color w:val="243F60"/>
    </w:rPr>
  </w:style>
  <w:style w:type="character" w:customStyle="1" w:styleId="Heading7Char">
    <w:name w:val="Heading 7 Char"/>
    <w:link w:val="Heading7"/>
    <w:uiPriority w:val="9"/>
    <w:rPr>
      <w:rFonts w:ascii="Segoe UI" w:eastAsia="Times New Roman" w:hAnsi="Segoe UI" w:cs="Times New Roman"/>
      <w:i/>
      <w:iCs/>
      <w:color w:val="008AC8"/>
      <w:sz w:val="24"/>
    </w:rPr>
  </w:style>
  <w:style w:type="character" w:customStyle="1" w:styleId="Heading8Char">
    <w:name w:val="Heading 8 Char"/>
    <w:link w:val="Heading8"/>
    <w:uiPriority w:val="9"/>
    <w:rPr>
      <w:rFonts w:ascii="Segoe UI" w:eastAsia="Times New Roman" w:hAnsi="Segoe UI" w:cs="Times New Roman"/>
      <w:color w:val="008AC8"/>
      <w:sz w:val="24"/>
      <w:szCs w:val="21"/>
    </w:rPr>
  </w:style>
  <w:style w:type="numbering" w:customStyle="1" w:styleId="Checklist">
    <w:name w:val="Checklist"/>
    <w:basedOn w:val="NoList"/>
    <w:pPr>
      <w:numPr>
        <w:numId w:val="6"/>
      </w:numPr>
    </w:pPr>
  </w:style>
  <w:style w:type="paragraph" w:customStyle="1" w:styleId="TableText">
    <w:name w:val="Table Text"/>
    <w:basedOn w:val="Normal"/>
    <w:pPr>
      <w:spacing w:before="0" w:after="0" w:line="240" w:lineRule="auto"/>
    </w:pPr>
    <w:rPr>
      <w:sz w:val="20"/>
      <w:szCs w:val="20"/>
    </w:rPr>
  </w:style>
  <w:style w:type="character" w:customStyle="1" w:styleId="CaptionChar">
    <w:name w:val="Caption Char"/>
    <w:link w:val="Caption"/>
    <w:uiPriority w:val="35"/>
    <w:rsid w:val="00D570BE"/>
    <w:rPr>
      <w:rFonts w:ascii="Segoe UI" w:hAnsi="Segoe UI"/>
      <w:bCs/>
      <w:color w:val="008AC8"/>
      <w:sz w:val="18"/>
      <w:szCs w:val="18"/>
    </w:rPr>
  </w:style>
  <w:style w:type="paragraph" w:customStyle="1" w:styleId="Graphic">
    <w:name w:val="Graphic"/>
    <w:qFormat/>
    <w:rsid w:val="00D570BE"/>
    <w:pPr>
      <w:spacing w:before="120" w:after="120"/>
      <w:jc w:val="center"/>
    </w:pPr>
    <w:rPr>
      <w:noProof/>
      <w:kern w:val="8"/>
    </w:rPr>
  </w:style>
  <w:style w:type="table" w:customStyle="1" w:styleId="TableGrid2">
    <w:name w:val="Table Grid2"/>
    <w:basedOn w:val="TableNormal"/>
    <w:next w:val="TableGrid"/>
    <w:rsid w:val="00690462"/>
    <w:pPr>
      <w:spacing w:before="40" w:after="40" w:line="252" w:lineRule="auto"/>
    </w:pPr>
    <w:rPr>
      <w:rFonts w:eastAsia="Arial Narrow" w:cs="Arial Narrow"/>
      <w:lang w:val="en-AU" w:eastAsia="en-AU"/>
    </w:rPr>
    <w:tblPr>
      <w:tblStyleRowBandSize w:val="1"/>
      <w:tblStyleColBandSize w:val="1"/>
      <w:tblBorders>
        <w:top w:val="single" w:sz="8" w:space="0" w:color="95B3D7"/>
        <w:bottom w:val="single" w:sz="8" w:space="0" w:color="95B3D7"/>
        <w:insideH w:val="single" w:sz="8" w:space="0" w:color="95B3D7"/>
      </w:tblBorders>
      <w:tblCellMar>
        <w:left w:w="57" w:type="dxa"/>
        <w:right w:w="57" w:type="dxa"/>
      </w:tblCellMar>
    </w:tblPr>
    <w:tblStylePr w:type="firstRow">
      <w:pPr>
        <w:wordWrap/>
        <w:ind w:leftChars="0" w:left="0" w:rightChars="0" w:right="0"/>
        <w:jc w:val="left"/>
      </w:pPr>
      <w:rPr>
        <w:b/>
        <w:color w:val="4F81BD"/>
      </w:rPr>
      <w:tblPr/>
      <w:tcPr>
        <w:tcBorders>
          <w:top w:val="single" w:sz="18" w:space="0" w:color="95B3D7"/>
          <w:bottom w:val="single" w:sz="18" w:space="0" w:color="95B3D7"/>
        </w:tcBorders>
        <w:shd w:val="clear" w:color="auto" w:fill="DBE5F1"/>
      </w:tcPr>
    </w:tblStylePr>
    <w:tblStylePr w:type="lastRow">
      <w:rPr>
        <w:b/>
        <w:i w:val="0"/>
        <w:color w:val="404040"/>
      </w:rPr>
      <w:tblPr/>
      <w:tcPr>
        <w:tcBorders>
          <w:top w:val="double" w:sz="12" w:space="0" w:color="95B3D7"/>
          <w:left w:val="nil"/>
          <w:bottom w:val="double" w:sz="12" w:space="0" w:color="95B3D7"/>
          <w:right w:val="nil"/>
          <w:insideH w:val="nil"/>
          <w:insideV w:val="nil"/>
          <w:tl2br w:val="nil"/>
          <w:tr2bl w:val="nil"/>
        </w:tcBorders>
      </w:tcPr>
    </w:tblStylePr>
    <w:tblStylePr w:type="firstCol">
      <w:rPr>
        <w:b/>
        <w:i w:val="0"/>
        <w:color w:val="404040"/>
      </w:rPr>
    </w:tblStylePr>
    <w:tblStylePr w:type="lastCol">
      <w:rPr>
        <w:b/>
        <w:i w:val="0"/>
        <w:color w:val="404040"/>
      </w:rPr>
    </w:tblStylePr>
    <w:tblStylePr w:type="band2Vert">
      <w:tblPr/>
      <w:tcPr>
        <w:tcBorders>
          <w:top w:val="nil"/>
          <w:left w:val="nil"/>
          <w:bottom w:val="nil"/>
          <w:right w:val="nil"/>
          <w:insideH w:val="nil"/>
          <w:insideV w:val="nil"/>
          <w:tl2br w:val="nil"/>
          <w:tr2bl w:val="nil"/>
        </w:tcBorders>
        <w:shd w:val="clear" w:color="auto" w:fill="DBE5F1"/>
      </w:tcPr>
    </w:tblStylePr>
    <w:tblStylePr w:type="band1Horz">
      <w:rPr>
        <w:rFonts w:ascii="Calibri" w:hAnsi="Calibri" w:cs="Segoe Semibold"/>
        <w:sz w:val="20"/>
        <w:szCs w:val="18"/>
      </w:rPr>
      <w:tblPr/>
      <w:tcPr>
        <w:tcBorders>
          <w:top w:val="single" w:sz="8" w:space="0" w:color="95B3D7"/>
          <w:left w:val="nil"/>
          <w:bottom w:val="single" w:sz="8" w:space="0" w:color="95B3D7"/>
          <w:right w:val="nil"/>
          <w:insideH w:val="single" w:sz="8" w:space="0" w:color="95B3D7"/>
          <w:insideV w:val="nil"/>
          <w:tl2br w:val="nil"/>
          <w:tr2bl w:val="nil"/>
        </w:tcBorders>
      </w:tcPr>
    </w:tblStylePr>
    <w:tblStylePr w:type="band2Horz">
      <w:tblPr/>
      <w:tcPr>
        <w:tcBorders>
          <w:top w:val="single" w:sz="8" w:space="0" w:color="95B3D7"/>
          <w:left w:val="nil"/>
          <w:bottom w:val="single" w:sz="8" w:space="0" w:color="95B3D7"/>
          <w:right w:val="nil"/>
          <w:insideH w:val="single" w:sz="8" w:space="0" w:color="95B3D7"/>
          <w:insideV w:val="nil"/>
          <w:tl2br w:val="nil"/>
          <w:tr2bl w:val="nil"/>
        </w:tcBorders>
        <w:shd w:val="clear" w:color="auto" w:fill="DBE5F1"/>
      </w:tcPr>
    </w:tblStylePr>
  </w:style>
  <w:style w:type="table" w:customStyle="1" w:styleId="MediumShading2-Accent11">
    <w:name w:val="Medium Shading 2 - Accent 11"/>
    <w:basedOn w:val="TableNormal"/>
    <w:uiPriority w:val="64"/>
    <w:rsid w:val="00834598"/>
    <w:rPr>
      <w:rFonts w:ascii="Times New Roman" w:hAnsi="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price-data">
    <w:name w:val="price-data"/>
    <w:basedOn w:val="DefaultParagraphFont"/>
    <w:rsid w:val="00834598"/>
  </w:style>
  <w:style w:type="paragraph" w:customStyle="1" w:styleId="AlertLabel">
    <w:name w:val="Alert Label"/>
    <w:aliases w:val="al"/>
    <w:basedOn w:val="Normal"/>
    <w:rsid w:val="00834598"/>
    <w:pPr>
      <w:keepNext/>
      <w:framePr w:wrap="notBeside" w:vAnchor="text" w:hAnchor="text" w:y="1"/>
      <w:spacing w:after="0" w:line="300" w:lineRule="exact"/>
    </w:pPr>
    <w:rPr>
      <w:rFonts w:ascii="Arial" w:eastAsia="SimSun" w:hAnsi="Arial"/>
      <w:b/>
      <w:kern w:val="24"/>
      <w:sz w:val="20"/>
      <w:szCs w:val="20"/>
    </w:rPr>
  </w:style>
  <w:style w:type="paragraph" w:customStyle="1" w:styleId="AlertLabelinList1">
    <w:name w:val="Alert Label in List 1"/>
    <w:aliases w:val="al1"/>
    <w:basedOn w:val="AlertLabel"/>
    <w:rsid w:val="00834598"/>
    <w:pPr>
      <w:framePr w:wrap="notBeside"/>
      <w:ind w:left="360"/>
    </w:pPr>
  </w:style>
  <w:style w:type="table" w:customStyle="1" w:styleId="Table-ShadedHeader">
    <w:name w:val="Table-ShadedHeader"/>
    <w:basedOn w:val="TableNormal"/>
    <w:rsid w:val="00834598"/>
    <w:pPr>
      <w:spacing w:before="60" w:after="60" w:line="240" w:lineRule="exact"/>
    </w:pPr>
    <w:rPr>
      <w:rFonts w:ascii="Arial" w:hAnsi="Arial"/>
    </w:rPr>
    <w:tblP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86" w:type="dxa"/>
        <w:right w:w="86" w:type="dxa"/>
      </w:tblCellMar>
    </w:tblPr>
    <w:tblStylePr w:type="firstRow">
      <w:pPr>
        <w:keepNext/>
        <w:wordWrap/>
        <w:spacing w:beforeLines="0" w:beforeAutospacing="0" w:afterLines="0" w:afterAutospacing="0" w:line="220" w:lineRule="exact"/>
        <w:ind w:leftChars="0" w:left="0" w:rightChars="0" w:right="0" w:firstLineChars="0" w:firstLine="0"/>
      </w:pPr>
      <w:rPr>
        <w:rFonts w:ascii="Malgun Gothic" w:hAnsi="Malgun Gothic"/>
        <w:b/>
        <w:i w:val="0"/>
        <w:sz w:val="16"/>
        <w:szCs w:val="18"/>
      </w:rPr>
      <w:tblPr/>
      <w:trPr>
        <w:tblHeader/>
      </w:trPr>
      <w:tcPr>
        <w:tcBorders>
          <w:top w:val="single" w:sz="8" w:space="0" w:color="auto"/>
          <w:left w:val="single" w:sz="8" w:space="0" w:color="auto"/>
          <w:bottom w:val="nil"/>
          <w:right w:val="single" w:sz="8" w:space="0" w:color="auto"/>
          <w:insideH w:val="nil"/>
          <w:insideV w:val="single" w:sz="8" w:space="0" w:color="auto"/>
          <w:tl2br w:val="nil"/>
          <w:tr2bl w:val="nil"/>
        </w:tcBorders>
        <w:shd w:val="clear" w:color="auto" w:fill="D9D9D9"/>
      </w:tcPr>
    </w:tblStylePr>
  </w:style>
  <w:style w:type="paragraph" w:customStyle="1" w:styleId="AlertText">
    <w:name w:val="Alert Text"/>
    <w:aliases w:val="at"/>
    <w:basedOn w:val="Normal"/>
    <w:uiPriority w:val="99"/>
    <w:rsid w:val="00834598"/>
    <w:pPr>
      <w:spacing w:before="60" w:after="60" w:line="280" w:lineRule="exact"/>
      <w:ind w:left="360" w:right="360"/>
    </w:pPr>
    <w:rPr>
      <w:rFonts w:ascii="Segoe" w:eastAsia="SimSun" w:hAnsi="Segoe"/>
      <w:kern w:val="24"/>
      <w:sz w:val="20"/>
      <w:szCs w:val="20"/>
    </w:rPr>
  </w:style>
  <w:style w:type="table" w:customStyle="1" w:styleId="TablewithHeaderinList2">
    <w:name w:val="Table with Header in List 2"/>
    <w:aliases w:val="twh2"/>
    <w:basedOn w:val="TableNormal"/>
    <w:rsid w:val="00834598"/>
    <w:pPr>
      <w:keepNext/>
      <w:spacing w:before="60" w:after="60" w:line="240" w:lineRule="exact"/>
    </w:pPr>
    <w:rPr>
      <w:rFonts w:ascii="Arial" w:hAnsi="Arial"/>
    </w:rPr>
    <w:tblPr>
      <w:tblInd w:w="72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86" w:type="dxa"/>
        <w:right w:w="86" w:type="dxa"/>
      </w:tblCellMar>
    </w:tblPr>
    <w:tblStylePr w:type="firstRow">
      <w:pPr>
        <w:keepNext/>
        <w:wordWrap/>
        <w:spacing w:beforeLines="0" w:beforeAutospacing="0" w:afterLines="0" w:afterAutospacing="0" w:line="220" w:lineRule="exact"/>
        <w:ind w:leftChars="0" w:left="0" w:rightChars="0" w:right="0" w:firstLineChars="0" w:firstLine="0"/>
        <w:jc w:val="left"/>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vAlign w:val="top"/>
      </w:tcPr>
    </w:tblStylePr>
  </w:style>
  <w:style w:type="paragraph" w:customStyle="1" w:styleId="TableBody">
    <w:name w:val="Table Body"/>
    <w:aliases w:val="tp,Table paragraph"/>
    <w:basedOn w:val="Normal"/>
    <w:rsid w:val="00834598"/>
    <w:pPr>
      <w:tabs>
        <w:tab w:val="num" w:pos="120"/>
      </w:tabs>
      <w:spacing w:before="20" w:after="20" w:line="240" w:lineRule="auto"/>
      <w:ind w:left="120" w:hanging="120"/>
    </w:pPr>
    <w:rPr>
      <w:rFonts w:ascii="Arial" w:eastAsia="MS Mincho" w:hAnsi="Arial" w:cs="Arial"/>
      <w:sz w:val="18"/>
      <w:szCs w:val="18"/>
    </w:rPr>
  </w:style>
  <w:style w:type="character" w:customStyle="1" w:styleId="LabelEmbedded">
    <w:name w:val="Label Embedded"/>
    <w:aliases w:val="le"/>
    <w:rsid w:val="00834598"/>
    <w:rPr>
      <w:b/>
      <w:szCs w:val="18"/>
    </w:rPr>
  </w:style>
  <w:style w:type="paragraph" w:customStyle="1" w:styleId="TableSpacing">
    <w:name w:val="Table Spacing"/>
    <w:aliases w:val="ts,Table spacing"/>
    <w:basedOn w:val="Normal"/>
    <w:next w:val="Normal"/>
    <w:uiPriority w:val="99"/>
    <w:rsid w:val="00834598"/>
    <w:pPr>
      <w:spacing w:before="80" w:after="80" w:line="240" w:lineRule="auto"/>
    </w:pPr>
    <w:rPr>
      <w:rFonts w:ascii="Arial" w:eastAsia="SimSun" w:hAnsi="Arial"/>
      <w:kern w:val="24"/>
      <w:sz w:val="8"/>
      <w:szCs w:val="8"/>
    </w:rPr>
  </w:style>
  <w:style w:type="paragraph" w:customStyle="1" w:styleId="TextinList1">
    <w:name w:val="Text in List 1"/>
    <w:aliases w:val="t1"/>
    <w:basedOn w:val="Normal"/>
    <w:rsid w:val="00834598"/>
    <w:pPr>
      <w:spacing w:before="60" w:after="60" w:line="280" w:lineRule="exact"/>
      <w:ind w:left="360"/>
    </w:pPr>
    <w:rPr>
      <w:rFonts w:ascii="Arial" w:eastAsia="SimSun" w:hAnsi="Arial"/>
      <w:kern w:val="24"/>
      <w:sz w:val="20"/>
      <w:szCs w:val="20"/>
    </w:rPr>
  </w:style>
  <w:style w:type="paragraph" w:customStyle="1" w:styleId="BulletedList1">
    <w:name w:val="Bulleted List 1"/>
    <w:aliases w:val="bl1,1bl1"/>
    <w:basedOn w:val="ListBullet"/>
    <w:rsid w:val="00834598"/>
    <w:pPr>
      <w:tabs>
        <w:tab w:val="num" w:pos="360"/>
      </w:tabs>
      <w:spacing w:before="60" w:after="60" w:line="280" w:lineRule="exact"/>
      <w:ind w:left="360"/>
      <w:contextualSpacing w:val="0"/>
    </w:pPr>
    <w:rPr>
      <w:rFonts w:ascii="Segoe" w:eastAsia="SimSun" w:hAnsi="Segoe"/>
      <w:kern w:val="24"/>
      <w:sz w:val="20"/>
      <w:szCs w:val="20"/>
    </w:rPr>
  </w:style>
  <w:style w:type="paragraph" w:customStyle="1" w:styleId="BulletedList2">
    <w:name w:val="Bulleted List 2"/>
    <w:aliases w:val="bl2"/>
    <w:basedOn w:val="ListBullet"/>
    <w:link w:val="BulletedList2Char"/>
    <w:uiPriority w:val="99"/>
    <w:rsid w:val="00834598"/>
    <w:pPr>
      <w:numPr>
        <w:numId w:val="10"/>
      </w:numPr>
      <w:spacing w:before="60" w:after="60" w:line="280" w:lineRule="exact"/>
      <w:contextualSpacing w:val="0"/>
    </w:pPr>
    <w:rPr>
      <w:rFonts w:ascii="Segoe" w:eastAsia="SimSun" w:hAnsi="Segoe"/>
      <w:kern w:val="24"/>
      <w:sz w:val="20"/>
      <w:szCs w:val="20"/>
    </w:rPr>
  </w:style>
  <w:style w:type="paragraph" w:customStyle="1" w:styleId="NumberedList1">
    <w:name w:val="Numbered List 1"/>
    <w:aliases w:val="nl1"/>
    <w:basedOn w:val="ListNumber"/>
    <w:rsid w:val="00834598"/>
    <w:pPr>
      <w:tabs>
        <w:tab w:val="clear" w:pos="360"/>
      </w:tabs>
      <w:spacing w:before="60" w:after="60" w:line="280" w:lineRule="exact"/>
      <w:ind w:left="720"/>
      <w:contextualSpacing w:val="0"/>
    </w:pPr>
    <w:rPr>
      <w:rFonts w:eastAsia="SimSun"/>
      <w:kern w:val="24"/>
      <w:szCs w:val="20"/>
    </w:rPr>
  </w:style>
  <w:style w:type="character" w:customStyle="1" w:styleId="BulletedList2Char">
    <w:name w:val="Bulleted List 2 Char"/>
    <w:aliases w:val="bl2 Char Char"/>
    <w:link w:val="BulletedList2"/>
    <w:uiPriority w:val="99"/>
    <w:rsid w:val="00834598"/>
    <w:rPr>
      <w:rFonts w:ascii="Segoe" w:eastAsia="SimSun" w:hAnsi="Segoe"/>
      <w:kern w:val="24"/>
    </w:rPr>
  </w:style>
  <w:style w:type="table" w:customStyle="1" w:styleId="Procedure">
    <w:name w:val="Procedure"/>
    <w:basedOn w:val="TableNormal"/>
    <w:rsid w:val="00834598"/>
    <w:pPr>
      <w:spacing w:before="60" w:after="60" w:line="240" w:lineRule="exact"/>
    </w:pPr>
    <w:rPr>
      <w:rFonts w:ascii="Arial" w:hAnsi="Arial"/>
    </w:rPr>
    <w:tblPr>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pPr>
        <w:keepNext/>
        <w:wordWrap/>
        <w:spacing w:beforeLines="0" w:beforeAutospacing="0" w:afterLines="0" w:afterAutospacing="0" w:line="220" w:lineRule="exact"/>
        <w:ind w:leftChars="0" w:left="0" w:rightChars="0" w:right="0" w:firstLineChars="0" w:firstLine="0"/>
      </w:pPr>
      <w:rPr>
        <w:rFonts w:ascii="Segoe UI Light" w:hAnsi="Segoe UI Light"/>
        <w:b/>
        <w:i w:val="0"/>
        <w:color w:val="00008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paragraph" w:styleId="ListNumber">
    <w:name w:val="List Number"/>
    <w:basedOn w:val="Normal"/>
    <w:unhideWhenUsed/>
    <w:rsid w:val="00834598"/>
    <w:pPr>
      <w:tabs>
        <w:tab w:val="num" w:pos="360"/>
      </w:tabs>
      <w:spacing w:before="0" w:after="0" w:line="240" w:lineRule="auto"/>
      <w:ind w:left="360" w:hanging="360"/>
      <w:contextualSpacing/>
    </w:pPr>
    <w:rPr>
      <w:rFonts w:ascii="Segoe" w:hAnsi="Segoe"/>
      <w:sz w:val="20"/>
      <w:szCs w:val="24"/>
    </w:rPr>
  </w:style>
  <w:style w:type="paragraph" w:customStyle="1" w:styleId="AlertTextinList1">
    <w:name w:val="Alert Text in List 1"/>
    <w:aliases w:val="at1"/>
    <w:basedOn w:val="AlertText"/>
    <w:rsid w:val="00834598"/>
    <w:pPr>
      <w:ind w:left="720"/>
    </w:pPr>
  </w:style>
  <w:style w:type="paragraph" w:customStyle="1" w:styleId="Figure">
    <w:name w:val="Figure"/>
    <w:aliases w:val="fig"/>
    <w:basedOn w:val="Normal"/>
    <w:rsid w:val="00834598"/>
    <w:pPr>
      <w:spacing w:before="60" w:after="60" w:line="240" w:lineRule="auto"/>
    </w:pPr>
    <w:rPr>
      <w:rFonts w:ascii="Arial" w:eastAsia="SimSun" w:hAnsi="Arial"/>
      <w:color w:val="0000FF"/>
      <w:kern w:val="24"/>
      <w:sz w:val="20"/>
      <w:szCs w:val="20"/>
    </w:rPr>
  </w:style>
  <w:style w:type="paragraph" w:customStyle="1" w:styleId="DocumentTitle">
    <w:name w:val="Document Title"/>
    <w:rsid w:val="00834598"/>
    <w:pPr>
      <w:spacing w:line="1040" w:lineRule="atLeast"/>
      <w:ind w:right="-1584"/>
    </w:pPr>
    <w:rPr>
      <w:rFonts w:ascii="Segoe UI Light" w:hAnsi="Segoe UI Light"/>
      <w:color w:val="1F497D"/>
      <w:sz w:val="88"/>
    </w:rPr>
  </w:style>
  <w:style w:type="paragraph" w:customStyle="1" w:styleId="Legalese">
    <w:name w:val="Legalese"/>
    <w:uiPriority w:val="8"/>
    <w:qFormat/>
    <w:rsid w:val="00834598"/>
    <w:pPr>
      <w:spacing w:after="120" w:line="180" w:lineRule="atLeast"/>
    </w:pPr>
    <w:rPr>
      <w:rFonts w:ascii="Segoe UI" w:hAnsi="Segoe UI"/>
      <w:color w:val="000000"/>
      <w:sz w:val="14"/>
    </w:rPr>
  </w:style>
  <w:style w:type="paragraph" w:customStyle="1" w:styleId="FooterOdd">
    <w:name w:val="Footer Odd"/>
    <w:basedOn w:val="Normal"/>
    <w:qFormat/>
    <w:rsid w:val="00834598"/>
    <w:pPr>
      <w:pBdr>
        <w:top w:val="single" w:sz="4" w:space="1" w:color="4F81BD"/>
      </w:pBdr>
      <w:spacing w:before="0" w:after="180" w:line="264" w:lineRule="auto"/>
      <w:jc w:val="right"/>
    </w:pPr>
    <w:rPr>
      <w:rFonts w:ascii="Segoe" w:hAnsi="Segoe"/>
      <w:color w:val="1F497D"/>
      <w:sz w:val="20"/>
      <w:szCs w:val="20"/>
      <w:lang w:eastAsia="ja-JP"/>
    </w:rPr>
  </w:style>
  <w:style w:type="paragraph" w:customStyle="1" w:styleId="FooterEven">
    <w:name w:val="Footer Even"/>
    <w:basedOn w:val="Normal"/>
    <w:qFormat/>
    <w:rsid w:val="00834598"/>
    <w:pPr>
      <w:pBdr>
        <w:top w:val="single" w:sz="4" w:space="1" w:color="4F81BD"/>
      </w:pBdr>
      <w:spacing w:before="0" w:after="180" w:line="264" w:lineRule="auto"/>
    </w:pPr>
    <w:rPr>
      <w:rFonts w:ascii="Segoe" w:hAnsi="Segoe"/>
      <w:color w:val="1F497D"/>
      <w:sz w:val="20"/>
      <w:szCs w:val="20"/>
      <w:lang w:eastAsia="ja-JP"/>
    </w:rPr>
  </w:style>
  <w:style w:type="paragraph" w:customStyle="1" w:styleId="Bodycopy">
    <w:name w:val="Body copy"/>
    <w:basedOn w:val="Normal"/>
    <w:uiPriority w:val="3"/>
    <w:qFormat/>
    <w:rsid w:val="00834598"/>
    <w:pPr>
      <w:spacing w:before="0" w:line="240" w:lineRule="atLeast"/>
    </w:pPr>
    <w:rPr>
      <w:sz w:val="18"/>
      <w:szCs w:val="20"/>
    </w:rPr>
  </w:style>
  <w:style w:type="table" w:styleId="LightList">
    <w:name w:val="Light List"/>
    <w:basedOn w:val="TableNormal"/>
    <w:uiPriority w:val="61"/>
    <w:rsid w:val="00834598"/>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Subtitle">
    <w:name w:val="Subtitle"/>
    <w:basedOn w:val="Normal"/>
    <w:next w:val="Normal"/>
    <w:link w:val="SubtitleChar"/>
    <w:uiPriority w:val="11"/>
    <w:unhideWhenUsed/>
    <w:qFormat/>
    <w:rsid w:val="00834598"/>
    <w:pPr>
      <w:numPr>
        <w:ilvl w:val="1"/>
      </w:numPr>
      <w:spacing w:before="0" w:after="0" w:line="240" w:lineRule="atLeast"/>
    </w:pPr>
    <w:rPr>
      <w:rFonts w:ascii="Cambria" w:hAnsi="Cambria"/>
      <w:i/>
      <w:iCs/>
      <w:color w:val="4F81BD"/>
      <w:spacing w:val="15"/>
      <w:sz w:val="24"/>
      <w:szCs w:val="24"/>
    </w:rPr>
  </w:style>
  <w:style w:type="character" w:customStyle="1" w:styleId="SubtitleChar">
    <w:name w:val="Subtitle Char"/>
    <w:link w:val="Subtitle"/>
    <w:uiPriority w:val="11"/>
    <w:rsid w:val="00834598"/>
    <w:rPr>
      <w:rFonts w:ascii="Cambria" w:eastAsia="Times New Roman" w:hAnsi="Cambria" w:cs="Times New Roman"/>
      <w:i/>
      <w:iCs/>
      <w:color w:val="4F81BD"/>
      <w:spacing w:val="15"/>
      <w:sz w:val="24"/>
      <w:szCs w:val="24"/>
    </w:rPr>
  </w:style>
  <w:style w:type="paragraph" w:customStyle="1" w:styleId="TableHeadings--11pt">
    <w:name w:val="Table Headings -- 11 pt"/>
    <w:basedOn w:val="Normal"/>
    <w:uiPriority w:val="5"/>
    <w:qFormat/>
    <w:rsid w:val="00834598"/>
    <w:pPr>
      <w:spacing w:before="0" w:after="0" w:line="240" w:lineRule="atLeast"/>
    </w:pPr>
    <w:rPr>
      <w:color w:val="FFFFFF"/>
      <w:sz w:val="20"/>
      <w:szCs w:val="24"/>
    </w:rPr>
  </w:style>
  <w:style w:type="numbering" w:customStyle="1" w:styleId="NumberedHeadings">
    <w:name w:val="Numbered Headings"/>
    <w:uiPriority w:val="99"/>
    <w:rsid w:val="00834598"/>
    <w:pPr>
      <w:numPr>
        <w:numId w:val="25"/>
      </w:numPr>
    </w:pPr>
  </w:style>
  <w:style w:type="paragraph" w:customStyle="1" w:styleId="Illustration">
    <w:name w:val="Illustration"/>
    <w:basedOn w:val="BodyText"/>
    <w:next w:val="BodyText"/>
    <w:rsid w:val="00834598"/>
    <w:pPr>
      <w:tabs>
        <w:tab w:val="clear" w:pos="360"/>
      </w:tabs>
      <w:spacing w:before="360" w:after="360"/>
      <w:ind w:left="0" w:firstLine="0"/>
      <w:jc w:val="center"/>
    </w:pPr>
    <w:rPr>
      <w:rFonts w:ascii="Segoe" w:hAnsi="Segoe" w:cs="Times New Roman"/>
      <w:sz w:val="20"/>
      <w:szCs w:val="24"/>
    </w:rPr>
  </w:style>
  <w:style w:type="character" w:styleId="PageNumber">
    <w:name w:val="page number"/>
    <w:rsid w:val="00834598"/>
    <w:rPr>
      <w:rFonts w:ascii="Segoe" w:hAnsi="Segoe"/>
      <w:sz w:val="16"/>
      <w:szCs w:val="16"/>
    </w:rPr>
  </w:style>
  <w:style w:type="paragraph" w:customStyle="1" w:styleId="Keyword">
    <w:name w:val="Keyword"/>
    <w:rsid w:val="00834598"/>
    <w:rPr>
      <w:rFonts w:ascii="Segoe" w:hAnsi="Segoe"/>
      <w:color w:val="FFFFFF"/>
      <w:sz w:val="80"/>
      <w:szCs w:val="80"/>
    </w:rPr>
  </w:style>
  <w:style w:type="paragraph" w:customStyle="1" w:styleId="BulletedText">
    <w:name w:val="Bulleted Text"/>
    <w:basedOn w:val="BodyText"/>
    <w:rsid w:val="00834598"/>
    <w:pPr>
      <w:numPr>
        <w:numId w:val="14"/>
      </w:numPr>
      <w:tabs>
        <w:tab w:val="clear" w:pos="720"/>
        <w:tab w:val="num" w:pos="360"/>
      </w:tabs>
      <w:spacing w:before="0" w:after="120"/>
      <w:ind w:left="360"/>
    </w:pPr>
    <w:rPr>
      <w:rFonts w:ascii="Segoe" w:hAnsi="Segoe" w:cs="Times New Roman"/>
      <w:sz w:val="20"/>
      <w:szCs w:val="24"/>
    </w:rPr>
  </w:style>
  <w:style w:type="paragraph" w:customStyle="1" w:styleId="OddFooter">
    <w:name w:val="Odd Footer"/>
    <w:link w:val="OddFooterChar"/>
    <w:rsid w:val="00834598"/>
    <w:rPr>
      <w:rFonts w:ascii="Segoe" w:hAnsi="Segoe"/>
      <w:caps/>
      <w:noProof/>
      <w:sz w:val="16"/>
      <w:szCs w:val="16"/>
    </w:rPr>
  </w:style>
  <w:style w:type="paragraph" w:customStyle="1" w:styleId="EvenFooter">
    <w:name w:val="Even Footer"/>
    <w:basedOn w:val="OddFooter"/>
    <w:rsid w:val="00834598"/>
    <w:pPr>
      <w:jc w:val="right"/>
    </w:pPr>
  </w:style>
  <w:style w:type="character" w:customStyle="1" w:styleId="OddFooterChar">
    <w:name w:val="Odd Footer Char"/>
    <w:link w:val="OddFooter"/>
    <w:rsid w:val="00834598"/>
    <w:rPr>
      <w:rFonts w:ascii="Segoe" w:eastAsia="Times New Roman" w:hAnsi="Segoe" w:cs="Times New Roman"/>
      <w:caps/>
      <w:noProof/>
      <w:sz w:val="16"/>
      <w:szCs w:val="16"/>
    </w:rPr>
  </w:style>
  <w:style w:type="paragraph" w:customStyle="1" w:styleId="ProductHead">
    <w:name w:val="Product Head"/>
    <w:link w:val="ProductHeadChar"/>
    <w:rsid w:val="00834598"/>
    <w:pPr>
      <w:ind w:left="2160"/>
    </w:pPr>
    <w:rPr>
      <w:rFonts w:ascii="Segoe" w:hAnsi="Segoe"/>
      <w:sz w:val="36"/>
      <w:szCs w:val="36"/>
    </w:rPr>
  </w:style>
  <w:style w:type="character" w:customStyle="1" w:styleId="ProductHeadChar">
    <w:name w:val="Product Head Char"/>
    <w:link w:val="ProductHead"/>
    <w:rsid w:val="00834598"/>
    <w:rPr>
      <w:rFonts w:ascii="Segoe" w:eastAsia="Times New Roman" w:hAnsi="Segoe" w:cs="Times New Roman"/>
      <w:sz w:val="36"/>
      <w:szCs w:val="36"/>
    </w:rPr>
  </w:style>
  <w:style w:type="paragraph" w:customStyle="1" w:styleId="Date-Subject-URL">
    <w:name w:val="Date-Subject-URL"/>
    <w:rsid w:val="00834598"/>
    <w:pPr>
      <w:ind w:left="2160"/>
    </w:pPr>
    <w:rPr>
      <w:rFonts w:ascii="Segoe" w:hAnsi="Segoe"/>
      <w:sz w:val="22"/>
      <w:szCs w:val="22"/>
    </w:rPr>
  </w:style>
  <w:style w:type="paragraph" w:customStyle="1" w:styleId="BodyTextIndent1">
    <w:name w:val="Body Text Indent 1"/>
    <w:basedOn w:val="BodyText"/>
    <w:rsid w:val="00834598"/>
    <w:pPr>
      <w:tabs>
        <w:tab w:val="clear" w:pos="360"/>
      </w:tabs>
      <w:spacing w:before="0" w:after="120"/>
      <w:ind w:firstLine="0"/>
    </w:pPr>
    <w:rPr>
      <w:rFonts w:ascii="Segoe" w:hAnsi="Segoe" w:cs="Times New Roman"/>
      <w:sz w:val="20"/>
      <w:szCs w:val="24"/>
    </w:rPr>
  </w:style>
  <w:style w:type="paragraph" w:styleId="BodyTextIndent2">
    <w:name w:val="Body Text Indent 2"/>
    <w:basedOn w:val="Normal"/>
    <w:link w:val="BodyTextIndent2Char"/>
    <w:rsid w:val="00834598"/>
    <w:pPr>
      <w:spacing w:before="0" w:line="240" w:lineRule="auto"/>
      <w:ind w:left="720"/>
    </w:pPr>
    <w:rPr>
      <w:rFonts w:ascii="Segoe" w:hAnsi="Segoe"/>
      <w:sz w:val="20"/>
      <w:szCs w:val="24"/>
    </w:rPr>
  </w:style>
  <w:style w:type="character" w:customStyle="1" w:styleId="BodyTextIndent2Char">
    <w:name w:val="Body Text Indent 2 Char"/>
    <w:link w:val="BodyTextIndent2"/>
    <w:rsid w:val="00834598"/>
    <w:rPr>
      <w:rFonts w:ascii="Segoe" w:eastAsia="Times New Roman" w:hAnsi="Segoe" w:cs="Times New Roman"/>
      <w:sz w:val="20"/>
      <w:szCs w:val="24"/>
    </w:rPr>
  </w:style>
  <w:style w:type="paragraph" w:customStyle="1" w:styleId="BulletedTextIndent1">
    <w:name w:val="Bulleted Text Indent 1"/>
    <w:basedOn w:val="BulletedText"/>
    <w:rsid w:val="00834598"/>
    <w:pPr>
      <w:numPr>
        <w:numId w:val="13"/>
      </w:numPr>
    </w:pPr>
  </w:style>
  <w:style w:type="paragraph" w:customStyle="1" w:styleId="BulletedTextIndent2">
    <w:name w:val="Bulleted Text Indent 2"/>
    <w:basedOn w:val="BulletedTextIndent1"/>
    <w:rsid w:val="00834598"/>
    <w:pPr>
      <w:numPr>
        <w:numId w:val="12"/>
      </w:numPr>
    </w:pPr>
  </w:style>
  <w:style w:type="paragraph" w:styleId="ListNumber2">
    <w:name w:val="List Number 2"/>
    <w:basedOn w:val="BodyTextIndent1"/>
    <w:rsid w:val="00834598"/>
    <w:pPr>
      <w:numPr>
        <w:numId w:val="11"/>
      </w:numPr>
    </w:pPr>
  </w:style>
  <w:style w:type="paragraph" w:customStyle="1" w:styleId="Spacing">
    <w:name w:val="Spacing"/>
    <w:basedOn w:val="BodyText"/>
    <w:rsid w:val="00834598"/>
    <w:pPr>
      <w:tabs>
        <w:tab w:val="clear" w:pos="360"/>
      </w:tabs>
      <w:spacing w:before="0"/>
      <w:ind w:left="0" w:firstLine="0"/>
    </w:pPr>
    <w:rPr>
      <w:rFonts w:ascii="Segoe" w:hAnsi="Segoe" w:cs="Times New Roman"/>
      <w:sz w:val="12"/>
      <w:szCs w:val="12"/>
    </w:rPr>
  </w:style>
  <w:style w:type="paragraph" w:customStyle="1" w:styleId="TableHeading">
    <w:name w:val="Table Heading"/>
    <w:basedOn w:val="BodyText"/>
    <w:link w:val="TableHeadingChar"/>
    <w:rsid w:val="00834598"/>
    <w:pPr>
      <w:tabs>
        <w:tab w:val="clear" w:pos="360"/>
      </w:tabs>
      <w:spacing w:before="60" w:after="60"/>
      <w:ind w:left="72" w:right="72" w:firstLine="0"/>
    </w:pPr>
    <w:rPr>
      <w:rFonts w:ascii="Segoe Semibold" w:hAnsi="Segoe Semibold" w:cs="Times New Roman"/>
      <w:bCs/>
      <w:color w:val="FFFFFF"/>
      <w:sz w:val="20"/>
      <w:szCs w:val="20"/>
    </w:rPr>
  </w:style>
  <w:style w:type="paragraph" w:customStyle="1" w:styleId="Char2CharCharChar">
    <w:name w:val="Char2 Char Char Char"/>
    <w:basedOn w:val="Normal"/>
    <w:rsid w:val="00834598"/>
    <w:pPr>
      <w:spacing w:before="0" w:after="160" w:line="240" w:lineRule="exact"/>
    </w:pPr>
    <w:rPr>
      <w:rFonts w:ascii="Verdana" w:hAnsi="Verdana" w:cs="Arial"/>
      <w:szCs w:val="20"/>
    </w:rPr>
  </w:style>
  <w:style w:type="paragraph" w:styleId="List">
    <w:name w:val="List"/>
    <w:basedOn w:val="Normal"/>
    <w:rsid w:val="00834598"/>
    <w:pPr>
      <w:spacing w:before="0" w:after="0" w:line="240" w:lineRule="auto"/>
      <w:ind w:left="360" w:hanging="360"/>
    </w:pPr>
    <w:rPr>
      <w:rFonts w:ascii="Segoe" w:hAnsi="Segoe"/>
      <w:sz w:val="20"/>
      <w:szCs w:val="24"/>
    </w:rPr>
  </w:style>
  <w:style w:type="paragraph" w:styleId="BodyTextIndent">
    <w:name w:val="Body Text Indent"/>
    <w:basedOn w:val="Normal"/>
    <w:link w:val="BodyTextIndentChar"/>
    <w:rsid w:val="00834598"/>
    <w:pPr>
      <w:spacing w:before="0" w:line="240" w:lineRule="auto"/>
      <w:ind w:left="360"/>
    </w:pPr>
    <w:rPr>
      <w:rFonts w:ascii="Segoe" w:hAnsi="Segoe"/>
      <w:sz w:val="20"/>
      <w:szCs w:val="24"/>
    </w:rPr>
  </w:style>
  <w:style w:type="character" w:customStyle="1" w:styleId="BodyTextIndentChar">
    <w:name w:val="Body Text Indent Char"/>
    <w:link w:val="BodyTextIndent"/>
    <w:rsid w:val="00834598"/>
    <w:rPr>
      <w:rFonts w:ascii="Segoe" w:eastAsia="Times New Roman" w:hAnsi="Segoe" w:cs="Times New Roman"/>
      <w:sz w:val="20"/>
      <w:szCs w:val="24"/>
    </w:rPr>
  </w:style>
  <w:style w:type="paragraph" w:styleId="BodyTextFirstIndent2">
    <w:name w:val="Body Text First Indent 2"/>
    <w:basedOn w:val="BodyTextIndent"/>
    <w:link w:val="BodyTextFirstIndent2Char"/>
    <w:rsid w:val="00834598"/>
    <w:pPr>
      <w:ind w:firstLine="210"/>
    </w:pPr>
  </w:style>
  <w:style w:type="character" w:customStyle="1" w:styleId="BodyTextFirstIndent2Char">
    <w:name w:val="Body Text First Indent 2 Char"/>
    <w:link w:val="BodyTextFirstIndent2"/>
    <w:rsid w:val="00834598"/>
    <w:rPr>
      <w:rFonts w:ascii="Segoe" w:eastAsia="Times New Roman" w:hAnsi="Segoe" w:cs="Times New Roman"/>
      <w:sz w:val="20"/>
      <w:szCs w:val="24"/>
    </w:rPr>
  </w:style>
  <w:style w:type="paragraph" w:customStyle="1" w:styleId="NumHeading1">
    <w:name w:val="Num Heading 1"/>
    <w:basedOn w:val="Heading1"/>
    <w:next w:val="Normal"/>
    <w:rsid w:val="00834598"/>
    <w:pPr>
      <w:keepLines w:val="0"/>
      <w:pageBreakBefore/>
      <w:numPr>
        <w:numId w:val="15"/>
      </w:numPr>
      <w:spacing w:before="120" w:after="120" w:line="264" w:lineRule="auto"/>
    </w:pPr>
    <w:rPr>
      <w:rFonts w:ascii="Arial Black" w:eastAsia="Arial Black" w:hAnsi="Arial Black" w:cs="Arial Black"/>
      <w:smallCaps/>
      <w:color w:val="333333"/>
      <w:kern w:val="32"/>
      <w:sz w:val="32"/>
      <w:szCs w:val="32"/>
      <w:lang w:val="en-AU" w:eastAsia="ja-JP"/>
    </w:rPr>
  </w:style>
  <w:style w:type="paragraph" w:customStyle="1" w:styleId="NumHeading2">
    <w:name w:val="Num Heading 2"/>
    <w:basedOn w:val="Heading2"/>
    <w:next w:val="Normal"/>
    <w:link w:val="NumHeading2Char"/>
    <w:rsid w:val="00834598"/>
    <w:pPr>
      <w:keepNext/>
      <w:numPr>
        <w:ilvl w:val="1"/>
        <w:numId w:val="15"/>
      </w:numPr>
      <w:spacing w:before="240" w:after="120" w:line="264" w:lineRule="auto"/>
    </w:pPr>
    <w:rPr>
      <w:rFonts w:ascii="Arial" w:eastAsia="Arial" w:hAnsi="Arial" w:cs="Arial"/>
      <w:b/>
      <w:bCs/>
      <w:color w:val="333333"/>
      <w:sz w:val="28"/>
      <w:szCs w:val="28"/>
      <w:lang w:val="en-AU" w:eastAsia="ja-JP"/>
    </w:rPr>
  </w:style>
  <w:style w:type="paragraph" w:customStyle="1" w:styleId="NumHeading3">
    <w:name w:val="Num Heading 3"/>
    <w:basedOn w:val="Heading3"/>
    <w:next w:val="Normal"/>
    <w:link w:val="NumHeading3Char"/>
    <w:rsid w:val="00834598"/>
    <w:pPr>
      <w:keepLines w:val="0"/>
      <w:numPr>
        <w:ilvl w:val="2"/>
        <w:numId w:val="15"/>
      </w:numPr>
      <w:spacing w:before="180" w:after="60" w:line="264" w:lineRule="auto"/>
    </w:pPr>
    <w:rPr>
      <w:rFonts w:ascii="Arial" w:eastAsia="Arial" w:hAnsi="Arial" w:cs="Arial"/>
      <w:b/>
      <w:bCs w:val="0"/>
      <w:color w:val="333333"/>
      <w:sz w:val="26"/>
      <w:szCs w:val="26"/>
      <w:lang w:val="en-AU" w:eastAsia="ja-JP"/>
    </w:rPr>
  </w:style>
  <w:style w:type="paragraph" w:customStyle="1" w:styleId="NumHeading4">
    <w:name w:val="Num Heading 4"/>
    <w:basedOn w:val="Heading4"/>
    <w:next w:val="Normal"/>
    <w:rsid w:val="00834598"/>
    <w:pPr>
      <w:keepLines w:val="0"/>
      <w:numPr>
        <w:ilvl w:val="3"/>
        <w:numId w:val="15"/>
      </w:numPr>
      <w:spacing w:before="180" w:after="60" w:line="264" w:lineRule="auto"/>
    </w:pPr>
    <w:rPr>
      <w:rFonts w:ascii="Arial" w:eastAsia="Arial" w:hAnsi="Arial" w:cs="Arial"/>
      <w:color w:val="333333"/>
      <w:sz w:val="28"/>
      <w:szCs w:val="24"/>
      <w:lang w:val="en-AU" w:eastAsia="ja-JP"/>
    </w:rPr>
  </w:style>
  <w:style w:type="paragraph" w:customStyle="1" w:styleId="HeadingAppendixOld">
    <w:name w:val="Heading Appendix Old"/>
    <w:basedOn w:val="Normal"/>
    <w:next w:val="Normal"/>
    <w:rsid w:val="00834598"/>
    <w:pPr>
      <w:keepNext/>
      <w:pageBreakBefore/>
      <w:numPr>
        <w:ilvl w:val="7"/>
        <w:numId w:val="15"/>
      </w:numPr>
      <w:spacing w:after="60" w:line="264" w:lineRule="auto"/>
    </w:pPr>
    <w:rPr>
      <w:rFonts w:ascii="Arial Black" w:eastAsia="Arial Black" w:hAnsi="Arial Black" w:cs="Arial Black"/>
      <w:smallCaps/>
      <w:color w:val="333333"/>
      <w:sz w:val="32"/>
      <w:szCs w:val="32"/>
      <w:lang w:val="en-AU" w:eastAsia="ja-JP"/>
    </w:rPr>
  </w:style>
  <w:style w:type="paragraph" w:customStyle="1" w:styleId="TableNormal1">
    <w:name w:val="Table Normal1"/>
    <w:basedOn w:val="Normal"/>
    <w:rsid w:val="00834598"/>
    <w:pPr>
      <w:spacing w:before="60" w:after="60" w:line="264" w:lineRule="auto"/>
    </w:pPr>
    <w:rPr>
      <w:rFonts w:ascii="Arial Narrow" w:eastAsia="Arial Narrow" w:hAnsi="Arial Narrow" w:cs="Arial Narrow"/>
      <w:sz w:val="18"/>
      <w:szCs w:val="18"/>
      <w:lang w:val="en-AU" w:eastAsia="ja-JP"/>
    </w:rPr>
  </w:style>
  <w:style w:type="paragraph" w:customStyle="1" w:styleId="HeadingPart">
    <w:name w:val="Heading Part"/>
    <w:basedOn w:val="Normal"/>
    <w:next w:val="Normal"/>
    <w:rsid w:val="00834598"/>
    <w:pPr>
      <w:pageBreakBefore/>
      <w:numPr>
        <w:ilvl w:val="8"/>
        <w:numId w:val="15"/>
      </w:numPr>
      <w:spacing w:before="480" w:after="60" w:line="264" w:lineRule="auto"/>
      <w:outlineLvl w:val="8"/>
    </w:pPr>
    <w:rPr>
      <w:rFonts w:ascii="Arial Black" w:eastAsia="Arial Black" w:hAnsi="Arial Black" w:cs="Arial Black"/>
      <w:b/>
      <w:smallCaps/>
      <w:color w:val="333333"/>
      <w:sz w:val="32"/>
      <w:szCs w:val="32"/>
      <w:lang w:val="en-AU" w:eastAsia="ja-JP"/>
    </w:rPr>
  </w:style>
  <w:style w:type="paragraph" w:customStyle="1" w:styleId="NumHeading5">
    <w:name w:val="Num Heading 5"/>
    <w:basedOn w:val="Heading5"/>
    <w:next w:val="Normal"/>
    <w:rsid w:val="00834598"/>
    <w:pPr>
      <w:keepLines w:val="0"/>
      <w:numPr>
        <w:ilvl w:val="4"/>
        <w:numId w:val="15"/>
      </w:numPr>
      <w:spacing w:before="180" w:after="60" w:line="264" w:lineRule="auto"/>
    </w:pPr>
    <w:rPr>
      <w:rFonts w:ascii="Arial" w:eastAsia="Arial" w:hAnsi="Arial" w:cs="Arial"/>
      <w:bCs/>
      <w:i/>
      <w:color w:val="333333"/>
      <w:kern w:val="32"/>
      <w:sz w:val="22"/>
      <w:lang w:val="en-AU" w:eastAsia="ja-JP"/>
    </w:rPr>
  </w:style>
  <w:style w:type="table" w:styleId="TableClassic3">
    <w:name w:val="Table Classic 3"/>
    <w:basedOn w:val="TableNormal"/>
    <w:rsid w:val="00834598"/>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1">
    <w:name w:val="Table Classic 1"/>
    <w:basedOn w:val="TableNormal"/>
    <w:rsid w:val="00834598"/>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834598"/>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2">
    <w:name w:val="Table 3D effects 2"/>
    <w:basedOn w:val="TableNormal"/>
    <w:rsid w:val="00834598"/>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1">
    <w:name w:val="Table 3D effects 1"/>
    <w:basedOn w:val="TableNormal"/>
    <w:rsid w:val="00834598"/>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Web3">
    <w:name w:val="Table Web 3"/>
    <w:basedOn w:val="TableNormal"/>
    <w:rsid w:val="00834598"/>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idden">
    <w:name w:val="Hidden"/>
    <w:basedOn w:val="Normal"/>
    <w:next w:val="Normal"/>
    <w:rsid w:val="00834598"/>
    <w:pPr>
      <w:shd w:val="clear" w:color="auto" w:fill="FFFF99"/>
      <w:spacing w:before="0" w:after="200"/>
    </w:pPr>
    <w:rPr>
      <w:rFonts w:ascii="Calibri" w:eastAsia="Arial" w:hAnsi="Calibri" w:cs="Arial"/>
      <w:vanish/>
      <w:color w:val="C00000"/>
      <w:lang w:eastAsia="ja-JP"/>
    </w:rPr>
  </w:style>
  <w:style w:type="numbering" w:customStyle="1" w:styleId="NumberedList">
    <w:name w:val="Numbered List"/>
    <w:basedOn w:val="NoList"/>
    <w:rsid w:val="00834598"/>
    <w:pPr>
      <w:numPr>
        <w:numId w:val="18"/>
      </w:numPr>
    </w:pPr>
  </w:style>
  <w:style w:type="table" w:styleId="TableClassic2">
    <w:name w:val="Table Classic 2"/>
    <w:basedOn w:val="TableNormal"/>
    <w:rsid w:val="00834598"/>
    <w:rPr>
      <w:rFonts w:eastAsia="MS Mincho" w:cs="Arial"/>
      <w:lang w:val="en-AU" w:eastAsia="en-A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FooterSmall">
    <w:name w:val="Footer Small"/>
    <w:basedOn w:val="Footer"/>
    <w:uiPriority w:val="99"/>
    <w:rsid w:val="00834598"/>
    <w:pPr>
      <w:tabs>
        <w:tab w:val="clear" w:pos="4680"/>
        <w:tab w:val="clear" w:pos="9360"/>
      </w:tabs>
      <w:spacing w:line="276" w:lineRule="auto"/>
    </w:pPr>
    <w:rPr>
      <w:rFonts w:ascii="Calibri" w:eastAsia="Calibri" w:hAnsi="Calibri" w:cs="Calibri"/>
      <w:color w:val="auto"/>
      <w:sz w:val="12"/>
      <w:szCs w:val="12"/>
      <w:lang w:eastAsia="ja-JP"/>
    </w:rPr>
  </w:style>
  <w:style w:type="paragraph" w:styleId="ListBullet2">
    <w:name w:val="List Bullet 2"/>
    <w:basedOn w:val="Normal"/>
    <w:rsid w:val="00834598"/>
    <w:pPr>
      <w:numPr>
        <w:numId w:val="17"/>
      </w:numPr>
      <w:spacing w:before="0" w:after="200"/>
      <w:contextualSpacing/>
    </w:pPr>
    <w:rPr>
      <w:rFonts w:ascii="Calibri" w:eastAsia="Arial" w:hAnsi="Calibri" w:cs="Arial"/>
      <w:lang w:eastAsia="ja-JP"/>
    </w:rPr>
  </w:style>
  <w:style w:type="paragraph" w:styleId="DocumentMap">
    <w:name w:val="Document Map"/>
    <w:basedOn w:val="Normal"/>
    <w:link w:val="DocumentMapChar"/>
    <w:rsid w:val="00834598"/>
    <w:pPr>
      <w:shd w:val="clear" w:color="auto" w:fill="000080"/>
      <w:spacing w:before="0" w:after="200"/>
    </w:pPr>
    <w:rPr>
      <w:rFonts w:ascii="Tahoma" w:eastAsia="Arial" w:hAnsi="Tahoma" w:cs="Tahoma"/>
      <w:lang w:eastAsia="ja-JP"/>
    </w:rPr>
  </w:style>
  <w:style w:type="character" w:customStyle="1" w:styleId="DocumentMapChar">
    <w:name w:val="Document Map Char"/>
    <w:link w:val="DocumentMap"/>
    <w:rsid w:val="00834598"/>
    <w:rPr>
      <w:rFonts w:ascii="Tahoma" w:eastAsia="Arial" w:hAnsi="Tahoma" w:cs="Tahoma"/>
      <w:shd w:val="clear" w:color="auto" w:fill="000080"/>
      <w:lang w:eastAsia="ja-JP"/>
    </w:rPr>
  </w:style>
  <w:style w:type="paragraph" w:customStyle="1" w:styleId="CoverBlockHeading1">
    <w:name w:val="Cover Block Heading 1"/>
    <w:basedOn w:val="Normal"/>
    <w:next w:val="CoverBlockTextBold"/>
    <w:uiPriority w:val="99"/>
    <w:rsid w:val="00834598"/>
    <w:pPr>
      <w:spacing w:before="1320" w:after="40"/>
      <w:ind w:right="-567"/>
      <w:jc w:val="right"/>
    </w:pPr>
    <w:rPr>
      <w:rFonts w:ascii="Calibri" w:hAnsi="Calibri"/>
      <w:i/>
      <w:lang w:eastAsia="ja-JP"/>
    </w:rPr>
  </w:style>
  <w:style w:type="paragraph" w:customStyle="1" w:styleId="CoverBlockText">
    <w:name w:val="Cover Block Text"/>
    <w:basedOn w:val="Normal"/>
    <w:uiPriority w:val="99"/>
    <w:rsid w:val="00834598"/>
    <w:pPr>
      <w:spacing w:before="0" w:after="40"/>
      <w:ind w:right="-567"/>
      <w:jc w:val="right"/>
    </w:pPr>
    <w:rPr>
      <w:rFonts w:ascii="Calibri" w:hAnsi="Calibri"/>
      <w:bCs/>
      <w:lang w:eastAsia="ja-JP"/>
    </w:rPr>
  </w:style>
  <w:style w:type="paragraph" w:customStyle="1" w:styleId="CoverBlockTextBold">
    <w:name w:val="Cover Block Text Bold"/>
    <w:basedOn w:val="CoverBlockText"/>
    <w:uiPriority w:val="99"/>
    <w:rsid w:val="00834598"/>
    <w:rPr>
      <w:b/>
    </w:rPr>
  </w:style>
  <w:style w:type="paragraph" w:customStyle="1" w:styleId="CoverBlockHeading2">
    <w:name w:val="Cover Block Heading 2"/>
    <w:basedOn w:val="Normal"/>
    <w:next w:val="CoverBlockTextBold"/>
    <w:uiPriority w:val="99"/>
    <w:rsid w:val="00834598"/>
    <w:pPr>
      <w:spacing w:before="720" w:after="200"/>
      <w:ind w:left="-567" w:right="-567"/>
      <w:jc w:val="right"/>
    </w:pPr>
    <w:rPr>
      <w:rFonts w:ascii="Calibri" w:hAnsi="Calibri"/>
      <w:i/>
      <w:iCs/>
      <w:lang w:eastAsia="ja-JP"/>
    </w:rPr>
  </w:style>
  <w:style w:type="paragraph" w:customStyle="1" w:styleId="FooterDisclaimer">
    <w:name w:val="Footer Disclaimer"/>
    <w:basedOn w:val="Footer"/>
    <w:uiPriority w:val="99"/>
    <w:rsid w:val="00834598"/>
    <w:pPr>
      <w:tabs>
        <w:tab w:val="clear" w:pos="4680"/>
        <w:tab w:val="clear" w:pos="9360"/>
      </w:tabs>
      <w:spacing w:after="120" w:line="276" w:lineRule="auto"/>
      <w:ind w:left="-227"/>
    </w:pPr>
    <w:rPr>
      <w:rFonts w:ascii="Calibri" w:eastAsia="Calibri" w:hAnsi="Calibri" w:cs="Calibri"/>
      <w:color w:val="auto"/>
      <w:szCs w:val="16"/>
      <w:lang w:eastAsia="ja-JP"/>
    </w:rPr>
  </w:style>
  <w:style w:type="paragraph" w:customStyle="1" w:styleId="CoverHeading1">
    <w:name w:val="Cover Heading 1"/>
    <w:basedOn w:val="Normal"/>
    <w:next w:val="Normal"/>
    <w:uiPriority w:val="99"/>
    <w:rsid w:val="00834598"/>
    <w:pPr>
      <w:spacing w:before="0"/>
      <w:ind w:left="-357"/>
    </w:pPr>
    <w:rPr>
      <w:rFonts w:ascii="Calibri" w:eastAsia="Calibri" w:hAnsi="Calibri" w:cs="Calibri"/>
      <w:b/>
      <w:bCs/>
      <w:color w:val="4F81BD"/>
      <w:sz w:val="32"/>
      <w:szCs w:val="32"/>
      <w:lang w:eastAsia="ja-JP"/>
    </w:rPr>
  </w:style>
  <w:style w:type="paragraph" w:customStyle="1" w:styleId="HeaderUnderline">
    <w:name w:val="Header Underline"/>
    <w:basedOn w:val="Header"/>
    <w:uiPriority w:val="99"/>
    <w:rsid w:val="00834598"/>
    <w:pPr>
      <w:pBdr>
        <w:bottom w:val="single" w:sz="4" w:space="1" w:color="auto"/>
      </w:pBdr>
      <w:tabs>
        <w:tab w:val="clear" w:pos="4680"/>
        <w:tab w:val="clear" w:pos="9360"/>
      </w:tabs>
      <w:spacing w:line="276" w:lineRule="auto"/>
      <w:jc w:val="right"/>
    </w:pPr>
    <w:rPr>
      <w:rFonts w:ascii="Calibri" w:eastAsia="Calibri" w:hAnsi="Calibri" w:cs="Calibri"/>
      <w:szCs w:val="16"/>
      <w:lang w:eastAsia="ja-JP"/>
    </w:rPr>
  </w:style>
  <w:style w:type="paragraph" w:styleId="FootnoteText">
    <w:name w:val="footnote text"/>
    <w:basedOn w:val="Normal"/>
    <w:link w:val="FootnoteTextChar"/>
    <w:rsid w:val="00834598"/>
    <w:pPr>
      <w:spacing w:before="0" w:after="200"/>
    </w:pPr>
    <w:rPr>
      <w:rFonts w:ascii="Calibri" w:eastAsia="Arial" w:hAnsi="Calibri" w:cs="Arial"/>
      <w:sz w:val="16"/>
      <w:szCs w:val="16"/>
      <w:lang w:eastAsia="ja-JP"/>
    </w:rPr>
  </w:style>
  <w:style w:type="character" w:customStyle="1" w:styleId="FootnoteTextChar">
    <w:name w:val="Footnote Text Char"/>
    <w:link w:val="FootnoteText"/>
    <w:rsid w:val="00834598"/>
    <w:rPr>
      <w:rFonts w:ascii="Calibri" w:eastAsia="Arial" w:hAnsi="Calibri" w:cs="Arial"/>
      <w:sz w:val="16"/>
      <w:szCs w:val="16"/>
      <w:lang w:eastAsia="ja-JP"/>
    </w:rPr>
  </w:style>
  <w:style w:type="character" w:styleId="HTMLAcronym">
    <w:name w:val="HTML Acronym"/>
    <w:basedOn w:val="DefaultParagraphFont"/>
    <w:rsid w:val="00834598"/>
  </w:style>
  <w:style w:type="paragraph" w:styleId="Index1">
    <w:name w:val="index 1"/>
    <w:basedOn w:val="Normal"/>
    <w:next w:val="Normal"/>
    <w:autoRedefine/>
    <w:uiPriority w:val="99"/>
    <w:unhideWhenUsed/>
    <w:rsid w:val="00834598"/>
    <w:pPr>
      <w:spacing w:before="0" w:after="0" w:line="240" w:lineRule="auto"/>
      <w:ind w:left="220" w:hanging="220"/>
    </w:pPr>
    <w:rPr>
      <w:rFonts w:ascii="Calibri" w:eastAsia="Calibri" w:hAnsi="Calibri"/>
    </w:rPr>
  </w:style>
  <w:style w:type="paragraph" w:customStyle="1" w:styleId="indent">
    <w:name w:val="indent"/>
    <w:basedOn w:val="NoteTitle"/>
    <w:link w:val="indentChar"/>
    <w:qFormat/>
    <w:rsid w:val="00834598"/>
    <w:pPr>
      <w:pBdr>
        <w:left w:val="single" w:sz="18" w:space="6" w:color="808080"/>
      </w:pBdr>
      <w:spacing w:before="0" w:after="120"/>
      <w:ind w:left="567"/>
    </w:pPr>
    <w:rPr>
      <w:rFonts w:ascii="Calibri" w:eastAsia="Calibri" w:hAnsi="Calibri"/>
      <w:b/>
      <w:color w:val="auto"/>
      <w:sz w:val="20"/>
    </w:rPr>
  </w:style>
  <w:style w:type="character" w:customStyle="1" w:styleId="indentChar">
    <w:name w:val="indent Char"/>
    <w:link w:val="indent"/>
    <w:rsid w:val="00834598"/>
    <w:rPr>
      <w:rFonts w:eastAsia="Calibri"/>
      <w:b/>
      <w:bCs/>
      <w:sz w:val="20"/>
      <w:szCs w:val="18"/>
    </w:rPr>
  </w:style>
  <w:style w:type="paragraph" w:styleId="TOC4">
    <w:name w:val="toc 4"/>
    <w:basedOn w:val="Normal"/>
    <w:next w:val="Normal"/>
    <w:autoRedefine/>
    <w:uiPriority w:val="39"/>
    <w:unhideWhenUsed/>
    <w:rsid w:val="00834598"/>
    <w:pPr>
      <w:spacing w:before="0" w:after="100"/>
      <w:ind w:left="660"/>
    </w:pPr>
    <w:rPr>
      <w:rFonts w:ascii="Calibri" w:hAnsi="Calibri"/>
    </w:rPr>
  </w:style>
  <w:style w:type="paragraph" w:styleId="TOC5">
    <w:name w:val="toc 5"/>
    <w:basedOn w:val="Normal"/>
    <w:next w:val="Normal"/>
    <w:autoRedefine/>
    <w:uiPriority w:val="39"/>
    <w:unhideWhenUsed/>
    <w:rsid w:val="00834598"/>
    <w:pPr>
      <w:spacing w:before="0" w:after="100"/>
      <w:ind w:left="880"/>
    </w:pPr>
    <w:rPr>
      <w:rFonts w:ascii="Calibri" w:hAnsi="Calibri"/>
    </w:rPr>
  </w:style>
  <w:style w:type="paragraph" w:styleId="TOC6">
    <w:name w:val="toc 6"/>
    <w:basedOn w:val="Normal"/>
    <w:next w:val="Normal"/>
    <w:autoRedefine/>
    <w:uiPriority w:val="39"/>
    <w:unhideWhenUsed/>
    <w:rsid w:val="00834598"/>
    <w:pPr>
      <w:spacing w:before="0" w:after="100"/>
      <w:ind w:left="1100"/>
    </w:pPr>
    <w:rPr>
      <w:rFonts w:ascii="Calibri" w:hAnsi="Calibri"/>
    </w:rPr>
  </w:style>
  <w:style w:type="paragraph" w:styleId="TOC7">
    <w:name w:val="toc 7"/>
    <w:basedOn w:val="Normal"/>
    <w:next w:val="Normal"/>
    <w:autoRedefine/>
    <w:uiPriority w:val="39"/>
    <w:unhideWhenUsed/>
    <w:rsid w:val="00834598"/>
    <w:pPr>
      <w:spacing w:before="0" w:after="100"/>
      <w:ind w:left="1320"/>
    </w:pPr>
    <w:rPr>
      <w:rFonts w:ascii="Calibri" w:hAnsi="Calibri"/>
    </w:rPr>
  </w:style>
  <w:style w:type="paragraph" w:styleId="TOC8">
    <w:name w:val="toc 8"/>
    <w:basedOn w:val="Normal"/>
    <w:next w:val="Normal"/>
    <w:autoRedefine/>
    <w:uiPriority w:val="39"/>
    <w:unhideWhenUsed/>
    <w:rsid w:val="00834598"/>
    <w:pPr>
      <w:spacing w:before="0" w:after="100"/>
      <w:ind w:left="1540"/>
    </w:pPr>
    <w:rPr>
      <w:rFonts w:ascii="Calibri" w:hAnsi="Calibri"/>
    </w:rPr>
  </w:style>
  <w:style w:type="paragraph" w:styleId="TOC9">
    <w:name w:val="toc 9"/>
    <w:basedOn w:val="Normal"/>
    <w:next w:val="Normal"/>
    <w:autoRedefine/>
    <w:uiPriority w:val="39"/>
    <w:unhideWhenUsed/>
    <w:rsid w:val="00834598"/>
    <w:pPr>
      <w:spacing w:before="0" w:after="100"/>
      <w:ind w:left="1760"/>
    </w:pPr>
    <w:rPr>
      <w:rFonts w:ascii="Calibri" w:hAnsi="Calibri"/>
    </w:rPr>
  </w:style>
  <w:style w:type="table" w:styleId="LightGrid-Accent1">
    <w:name w:val="Light Grid Accent 1"/>
    <w:basedOn w:val="TableNormal"/>
    <w:uiPriority w:val="62"/>
    <w:rsid w:val="00834598"/>
    <w:rPr>
      <w:rFonts w:eastAsia="MS Mincho" w:cs="Arial"/>
      <w:lang w:val="en-AU" w:eastAsia="en-AU"/>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Tahoma" w:eastAsia="Times New Roman" w:hAnsi="Tahom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Tahoma" w:eastAsia="Times New Roman" w:hAnsi="Tahom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OAHeading">
    <w:name w:val="toa heading"/>
    <w:basedOn w:val="Normal"/>
    <w:next w:val="Normal"/>
    <w:uiPriority w:val="99"/>
    <w:rsid w:val="00834598"/>
    <w:pPr>
      <w:spacing w:after="200"/>
    </w:pPr>
    <w:rPr>
      <w:rFonts w:ascii="Calibri" w:hAnsi="Calibri"/>
      <w:b/>
      <w:bCs/>
      <w:sz w:val="24"/>
      <w:szCs w:val="24"/>
      <w:lang w:eastAsia="ja-JP"/>
    </w:rPr>
  </w:style>
  <w:style w:type="paragraph" w:styleId="TableofAuthorities">
    <w:name w:val="table of authorities"/>
    <w:basedOn w:val="Normal"/>
    <w:next w:val="Normal"/>
    <w:uiPriority w:val="99"/>
    <w:rsid w:val="00834598"/>
    <w:pPr>
      <w:spacing w:before="0" w:after="0"/>
      <w:ind w:left="220" w:hanging="220"/>
    </w:pPr>
    <w:rPr>
      <w:rFonts w:ascii="Calibri" w:eastAsia="Arial" w:hAnsi="Calibri" w:cs="Arial"/>
      <w:lang w:eastAsia="ja-JP"/>
    </w:rPr>
  </w:style>
  <w:style w:type="paragraph" w:styleId="TableofFigures">
    <w:name w:val="table of figures"/>
    <w:basedOn w:val="Normal"/>
    <w:next w:val="Normal"/>
    <w:uiPriority w:val="99"/>
    <w:rsid w:val="00834598"/>
    <w:pPr>
      <w:spacing w:before="0" w:after="0"/>
    </w:pPr>
    <w:rPr>
      <w:rFonts w:ascii="Calibri" w:eastAsia="Arial" w:hAnsi="Calibri" w:cs="Arial"/>
      <w:lang w:eastAsia="ja-JP"/>
    </w:rPr>
  </w:style>
  <w:style w:type="paragraph" w:customStyle="1" w:styleId="VTHeading1">
    <w:name w:val="VT_Heading 1"/>
    <w:next w:val="Normal"/>
    <w:autoRedefine/>
    <w:qFormat/>
    <w:rsid w:val="00834598"/>
    <w:pPr>
      <w:pageBreakBefore/>
      <w:numPr>
        <w:numId w:val="20"/>
      </w:numPr>
      <w:spacing w:after="200"/>
      <w:ind w:left="-351"/>
    </w:pPr>
    <w:rPr>
      <w:rFonts w:cs="Segoe UI"/>
      <w:b/>
      <w:color w:val="4F81BD"/>
      <w:sz w:val="32"/>
    </w:rPr>
  </w:style>
  <w:style w:type="paragraph" w:customStyle="1" w:styleId="VTHeading2">
    <w:name w:val="VT_Heading 2"/>
    <w:basedOn w:val="VTHeading1"/>
    <w:next w:val="Normal"/>
    <w:autoRedefine/>
    <w:qFormat/>
    <w:rsid w:val="00834598"/>
    <w:pPr>
      <w:pageBreakBefore w:val="0"/>
      <w:numPr>
        <w:ilvl w:val="1"/>
      </w:numPr>
      <w:ind w:left="28" w:hanging="734"/>
    </w:pPr>
    <w:rPr>
      <w:sz w:val="28"/>
    </w:rPr>
  </w:style>
  <w:style w:type="paragraph" w:customStyle="1" w:styleId="VTHeading3">
    <w:name w:val="VT_Heading 3"/>
    <w:basedOn w:val="VTHeading2"/>
    <w:next w:val="Normal"/>
    <w:autoRedefine/>
    <w:qFormat/>
    <w:rsid w:val="00834598"/>
    <w:pPr>
      <w:numPr>
        <w:ilvl w:val="3"/>
      </w:numPr>
    </w:pPr>
    <w:rPr>
      <w:sz w:val="24"/>
    </w:rPr>
  </w:style>
  <w:style w:type="paragraph" w:customStyle="1" w:styleId="VMListBullet2">
    <w:name w:val="VMListBullet2"/>
    <w:rsid w:val="00834598"/>
    <w:pPr>
      <w:numPr>
        <w:numId w:val="21"/>
      </w:numPr>
    </w:pPr>
    <w:rPr>
      <w:rFonts w:ascii="Palatino Linotype" w:hAnsi="Palatino Linotype"/>
      <w:sz w:val="21"/>
      <w:szCs w:val="36"/>
    </w:rPr>
  </w:style>
  <w:style w:type="paragraph" w:customStyle="1" w:styleId="BasicParagraph">
    <w:name w:val="Basic Paragraph"/>
    <w:basedOn w:val="Normal"/>
    <w:link w:val="BasicParagraphChar"/>
    <w:qFormat/>
    <w:rsid w:val="00834598"/>
    <w:pPr>
      <w:spacing w:before="0" w:after="200"/>
      <w:ind w:left="2160"/>
    </w:pPr>
    <w:rPr>
      <w:rFonts w:ascii="Times New Roman" w:eastAsia="Calibri" w:hAnsi="Times New Roman"/>
      <w:iCs/>
      <w:sz w:val="21"/>
      <w:szCs w:val="21"/>
    </w:rPr>
  </w:style>
  <w:style w:type="character" w:customStyle="1" w:styleId="BasicParagraphChar">
    <w:name w:val="Basic Paragraph Char"/>
    <w:link w:val="BasicParagraph"/>
    <w:rsid w:val="00834598"/>
    <w:rPr>
      <w:rFonts w:ascii="Times New Roman" w:eastAsia="Calibri" w:hAnsi="Times New Roman" w:cs="Times New Roman"/>
      <w:iCs/>
      <w:sz w:val="21"/>
      <w:szCs w:val="21"/>
    </w:rPr>
  </w:style>
  <w:style w:type="character" w:customStyle="1" w:styleId="TextChar">
    <w:name w:val="Text Char"/>
    <w:aliases w:val="t Char"/>
    <w:link w:val="Text"/>
    <w:locked/>
    <w:rsid w:val="00834598"/>
    <w:rPr>
      <w:rFonts w:ascii="Arial" w:hAnsi="Arial"/>
      <w:color w:val="000000"/>
    </w:rPr>
  </w:style>
  <w:style w:type="paragraph" w:customStyle="1" w:styleId="Text">
    <w:name w:val="Text"/>
    <w:aliases w:val="t,text"/>
    <w:link w:val="TextChar"/>
    <w:rsid w:val="00834598"/>
    <w:pPr>
      <w:spacing w:before="60" w:after="60"/>
    </w:pPr>
    <w:rPr>
      <w:rFonts w:ascii="Arial" w:hAnsi="Arial"/>
      <w:color w:val="000000"/>
      <w:sz w:val="22"/>
      <w:szCs w:val="22"/>
    </w:rPr>
  </w:style>
  <w:style w:type="paragraph" w:customStyle="1" w:styleId="Heading4numbered">
    <w:name w:val="Heading 4 (numbered)"/>
    <w:basedOn w:val="Heading3Numbered"/>
    <w:link w:val="Heading4numberedChar"/>
    <w:qFormat/>
    <w:rsid w:val="00834598"/>
    <w:pPr>
      <w:keepLines w:val="0"/>
      <w:numPr>
        <w:ilvl w:val="0"/>
        <w:numId w:val="22"/>
      </w:numPr>
      <w:tabs>
        <w:tab w:val="num" w:pos="360"/>
      </w:tabs>
      <w:spacing w:before="180" w:after="80" w:line="276" w:lineRule="auto"/>
      <w:ind w:left="0" w:hanging="539"/>
    </w:pPr>
    <w:rPr>
      <w:rFonts w:ascii="Calibri" w:hAnsi="Calibri" w:cs="Calibri"/>
      <w:b/>
      <w:color w:val="4F81BD"/>
      <w:sz w:val="24"/>
      <w:szCs w:val="24"/>
      <w:lang w:val="en-AU" w:eastAsia="ja-JP"/>
    </w:rPr>
  </w:style>
  <w:style w:type="character" w:customStyle="1" w:styleId="Heading4numberedChar">
    <w:name w:val="Heading 4 (numbered) Char"/>
    <w:link w:val="Heading4numbered"/>
    <w:rsid w:val="00834598"/>
    <w:rPr>
      <w:rFonts w:eastAsia="Calibri" w:cs="Calibri"/>
      <w:b/>
      <w:color w:val="4F81BD"/>
      <w:sz w:val="24"/>
      <w:szCs w:val="24"/>
      <w:lang w:val="en-AU" w:eastAsia="ja-JP"/>
    </w:rPr>
  </w:style>
  <w:style w:type="paragraph" w:customStyle="1" w:styleId="VTPictCenter">
    <w:name w:val="VT_PictCenter"/>
    <w:rsid w:val="00834598"/>
    <w:pPr>
      <w:jc w:val="center"/>
    </w:pPr>
    <w:rPr>
      <w:sz w:val="22"/>
      <w:lang w:eastAsia="ja-JP"/>
    </w:rPr>
  </w:style>
  <w:style w:type="paragraph" w:customStyle="1" w:styleId="VTFigCaption">
    <w:name w:val="VT_FigCaption"/>
    <w:basedOn w:val="Caption"/>
    <w:qFormat/>
    <w:rsid w:val="00834598"/>
    <w:pPr>
      <w:spacing w:before="0" w:after="200" w:line="276" w:lineRule="auto"/>
      <w:jc w:val="center"/>
    </w:pPr>
    <w:rPr>
      <w:rFonts w:ascii="Calibri" w:hAnsi="Calibri" w:cs="Calibri"/>
      <w:bCs w:val="0"/>
      <w:color w:val="4F81BD"/>
      <w:lang w:eastAsia="ja-JP"/>
    </w:rPr>
  </w:style>
  <w:style w:type="table" w:styleId="MediumShading1-Accent3">
    <w:name w:val="Medium Shading 1 Accent 3"/>
    <w:basedOn w:val="TableNormal"/>
    <w:uiPriority w:val="63"/>
    <w:rsid w:val="00834598"/>
    <w:rPr>
      <w:rFonts w:eastAsia="Calibri"/>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Heading2aChar">
    <w:name w:val="Heading 2a Char"/>
    <w:link w:val="Heading2a"/>
    <w:locked/>
    <w:rsid w:val="00834598"/>
    <w:rPr>
      <w:rFonts w:ascii="Arial" w:eastAsia="Times New Roman" w:hAnsi="Arial" w:cs="Calibri"/>
      <w:bCs/>
      <w:color w:val="949699"/>
      <w:spacing w:val="4"/>
      <w:sz w:val="28"/>
      <w:szCs w:val="36"/>
    </w:rPr>
  </w:style>
  <w:style w:type="paragraph" w:customStyle="1" w:styleId="Heading2a">
    <w:name w:val="Heading 2a"/>
    <w:basedOn w:val="Normal"/>
    <w:link w:val="Heading2aChar"/>
    <w:qFormat/>
    <w:rsid w:val="00834598"/>
    <w:pPr>
      <w:spacing w:before="240" w:line="240" w:lineRule="auto"/>
      <w:outlineLvl w:val="1"/>
    </w:pPr>
    <w:rPr>
      <w:rFonts w:ascii="Arial" w:hAnsi="Arial" w:cs="Calibri"/>
      <w:bCs/>
      <w:color w:val="949699"/>
      <w:spacing w:val="4"/>
      <w:sz w:val="28"/>
      <w:szCs w:val="36"/>
    </w:rPr>
  </w:style>
  <w:style w:type="paragraph" w:customStyle="1" w:styleId="VTPara">
    <w:name w:val="VT_Para"/>
    <w:qFormat/>
    <w:rsid w:val="00834598"/>
    <w:pPr>
      <w:spacing w:before="120" w:after="120" w:line="300" w:lineRule="auto"/>
    </w:pPr>
    <w:rPr>
      <w:rFonts w:ascii="Segoe" w:eastAsia="Arial" w:hAnsi="Segoe" w:cs="Arial"/>
      <w:szCs w:val="22"/>
      <w:lang w:eastAsia="ja-JP"/>
    </w:rPr>
  </w:style>
  <w:style w:type="character" w:customStyle="1" w:styleId="Heading3NumberedChar">
    <w:name w:val="Heading 3 (Numbered) Char"/>
    <w:link w:val="Heading3Numbered"/>
    <w:uiPriority w:val="14"/>
    <w:rsid w:val="00834598"/>
    <w:rPr>
      <w:rFonts w:ascii="Segoe UI" w:eastAsia="Calibri" w:hAnsi="Segoe UI"/>
      <w:color w:val="008AC8"/>
      <w:sz w:val="28"/>
      <w:szCs w:val="28"/>
    </w:rPr>
  </w:style>
  <w:style w:type="character" w:customStyle="1" w:styleId="NormalBoldChar">
    <w:name w:val="Normal Bold Char"/>
    <w:link w:val="NormalBold"/>
    <w:locked/>
    <w:rsid w:val="00834598"/>
    <w:rPr>
      <w:rFonts w:ascii="Cambria" w:hAnsi="Cambria" w:cs="Calibri"/>
      <w:b/>
    </w:rPr>
  </w:style>
  <w:style w:type="paragraph" w:customStyle="1" w:styleId="NormalBold">
    <w:name w:val="Normal Bold"/>
    <w:basedOn w:val="Normal"/>
    <w:link w:val="NormalBoldChar"/>
    <w:qFormat/>
    <w:rsid w:val="00834598"/>
    <w:pPr>
      <w:spacing w:after="200"/>
    </w:pPr>
    <w:rPr>
      <w:rFonts w:ascii="Cambria" w:hAnsi="Cambria" w:cs="Calibri"/>
      <w:b/>
    </w:rPr>
  </w:style>
  <w:style w:type="paragraph" w:customStyle="1" w:styleId="Heading1NumMS">
    <w:name w:val="Heading 1 Num MS"/>
    <w:basedOn w:val="Normal"/>
    <w:next w:val="Normal"/>
    <w:qFormat/>
    <w:rsid w:val="00834598"/>
    <w:pPr>
      <w:keepNext/>
      <w:keepLines/>
      <w:pageBreakBefore/>
      <w:numPr>
        <w:numId w:val="23"/>
      </w:numPr>
      <w:spacing w:before="100" w:after="200" w:line="600" w:lineRule="exact"/>
      <w:outlineLvl w:val="0"/>
    </w:pPr>
    <w:rPr>
      <w:rFonts w:ascii="Segoe Light" w:eastAsia="Calibri" w:hAnsi="Segoe Light"/>
      <w:color w:val="557EB9"/>
      <w:spacing w:val="10"/>
      <w:sz w:val="44"/>
      <w:szCs w:val="48"/>
    </w:rPr>
  </w:style>
  <w:style w:type="paragraph" w:customStyle="1" w:styleId="Heading2NumMS">
    <w:name w:val="Heading 2 Num MS"/>
    <w:basedOn w:val="Normal"/>
    <w:qFormat/>
    <w:rsid w:val="00834598"/>
    <w:pPr>
      <w:keepNext/>
      <w:keepLines/>
      <w:numPr>
        <w:ilvl w:val="1"/>
        <w:numId w:val="23"/>
      </w:numPr>
      <w:spacing w:before="200" w:after="100" w:line="240" w:lineRule="auto"/>
      <w:outlineLvl w:val="1"/>
    </w:pPr>
    <w:rPr>
      <w:rFonts w:ascii="Segoe Light" w:eastAsia="Calibri" w:hAnsi="Segoe Light"/>
      <w:color w:val="557EB9"/>
      <w:sz w:val="36"/>
      <w:szCs w:val="36"/>
    </w:rPr>
  </w:style>
  <w:style w:type="paragraph" w:customStyle="1" w:styleId="Heading3NumMS">
    <w:name w:val="Heading 3 Num MS"/>
    <w:basedOn w:val="Normal"/>
    <w:next w:val="Normal"/>
    <w:qFormat/>
    <w:rsid w:val="00834598"/>
    <w:pPr>
      <w:keepNext/>
      <w:keepLines/>
      <w:numPr>
        <w:ilvl w:val="2"/>
        <w:numId w:val="23"/>
      </w:numPr>
      <w:spacing w:before="200" w:after="100" w:line="240" w:lineRule="auto"/>
      <w:outlineLvl w:val="2"/>
    </w:pPr>
    <w:rPr>
      <w:rFonts w:ascii="Segoe" w:eastAsia="Calibri" w:hAnsi="Segoe"/>
      <w:i/>
      <w:color w:val="557EB9"/>
      <w:sz w:val="32"/>
      <w:szCs w:val="28"/>
    </w:rPr>
  </w:style>
  <w:style w:type="paragraph" w:customStyle="1" w:styleId="Heading4NumMS">
    <w:name w:val="Heading 4 Num MS"/>
    <w:basedOn w:val="Normal"/>
    <w:next w:val="Normal"/>
    <w:qFormat/>
    <w:rsid w:val="00834598"/>
    <w:pPr>
      <w:keepNext/>
      <w:keepLines/>
      <w:numPr>
        <w:ilvl w:val="3"/>
        <w:numId w:val="23"/>
      </w:numPr>
      <w:spacing w:before="200" w:after="100" w:line="240" w:lineRule="auto"/>
      <w:outlineLvl w:val="3"/>
    </w:pPr>
    <w:rPr>
      <w:rFonts w:ascii="Segoe" w:eastAsia="Calibri" w:hAnsi="Segoe"/>
      <w:color w:val="557EB9"/>
      <w:sz w:val="28"/>
    </w:rPr>
  </w:style>
  <w:style w:type="paragraph" w:customStyle="1" w:styleId="Heading5NumMS">
    <w:name w:val="Heading 5 Num MS"/>
    <w:basedOn w:val="Normal"/>
    <w:next w:val="Normal"/>
    <w:qFormat/>
    <w:rsid w:val="00834598"/>
    <w:pPr>
      <w:keepNext/>
      <w:keepLines/>
      <w:numPr>
        <w:ilvl w:val="4"/>
        <w:numId w:val="23"/>
      </w:numPr>
      <w:spacing w:before="200" w:after="100" w:line="240" w:lineRule="auto"/>
      <w:outlineLvl w:val="4"/>
    </w:pPr>
    <w:rPr>
      <w:rFonts w:eastAsia="Calibri"/>
      <w:color w:val="557EB9"/>
      <w:sz w:val="24"/>
      <w:szCs w:val="20"/>
    </w:rPr>
  </w:style>
  <w:style w:type="paragraph" w:customStyle="1" w:styleId="Heading6NumMS">
    <w:name w:val="Heading 6 Num MS"/>
    <w:basedOn w:val="Normal"/>
    <w:next w:val="Normal"/>
    <w:qFormat/>
    <w:rsid w:val="00834598"/>
    <w:pPr>
      <w:keepNext/>
      <w:keepLines/>
      <w:numPr>
        <w:ilvl w:val="5"/>
        <w:numId w:val="23"/>
      </w:numPr>
      <w:spacing w:before="240" w:after="60" w:line="240" w:lineRule="auto"/>
      <w:outlineLvl w:val="5"/>
    </w:pPr>
    <w:rPr>
      <w:bCs/>
      <w:i/>
      <w:iCs/>
      <w:color w:val="4F81BD"/>
      <w:sz w:val="24"/>
    </w:rPr>
  </w:style>
  <w:style w:type="table" w:customStyle="1" w:styleId="MediumShading1-Accent11">
    <w:name w:val="Medium Shading 1 - Accent 11"/>
    <w:basedOn w:val="TableNormal"/>
    <w:next w:val="MediumShading1-Accent1"/>
    <w:uiPriority w:val="63"/>
    <w:rsid w:val="00834598"/>
    <w:rPr>
      <w:rFonts w:eastAsia="Calibri"/>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FootnoteReference">
    <w:name w:val="footnote reference"/>
    <w:unhideWhenUsed/>
    <w:rsid w:val="00834598"/>
    <w:rPr>
      <w:vertAlign w:val="superscript"/>
    </w:rPr>
  </w:style>
  <w:style w:type="table" w:styleId="MediumShading1-Accent1">
    <w:name w:val="Medium Shading 1 Accent 1"/>
    <w:basedOn w:val="TableNormal"/>
    <w:uiPriority w:val="63"/>
    <w:rsid w:val="00834598"/>
    <w:rPr>
      <w:rFonts w:eastAsia="MS Mincho" w:cs="Arial"/>
      <w:lang w:val="en-AU" w:eastAsia="en-AU"/>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Pa6">
    <w:name w:val="Pa6"/>
    <w:basedOn w:val="Default"/>
    <w:next w:val="Default"/>
    <w:uiPriority w:val="99"/>
    <w:rsid w:val="00834598"/>
    <w:pPr>
      <w:spacing w:line="161" w:lineRule="atLeast"/>
    </w:pPr>
    <w:rPr>
      <w:rFonts w:ascii="Segoe Light" w:eastAsia="MS Mincho" w:hAnsi="Segoe Light"/>
      <w:color w:val="auto"/>
      <w:sz w:val="24"/>
      <w:lang w:eastAsia="en-AU"/>
    </w:rPr>
  </w:style>
  <w:style w:type="character" w:customStyle="1" w:styleId="A6">
    <w:name w:val="A6"/>
    <w:uiPriority w:val="99"/>
    <w:rsid w:val="00834598"/>
    <w:rPr>
      <w:rFonts w:cs="Segoe Light"/>
      <w:color w:val="000000"/>
      <w:sz w:val="16"/>
      <w:szCs w:val="16"/>
    </w:rPr>
  </w:style>
  <w:style w:type="paragraph" w:customStyle="1" w:styleId="pre-heading">
    <w:name w:val="pre-heading"/>
    <w:basedOn w:val="Normal"/>
    <w:link w:val="pre-headingChar"/>
    <w:qFormat/>
    <w:rsid w:val="00834598"/>
    <w:pPr>
      <w:numPr>
        <w:numId w:val="24"/>
      </w:numPr>
      <w:spacing w:before="0" w:after="0" w:line="264" w:lineRule="auto"/>
    </w:pPr>
    <w:rPr>
      <w:rFonts w:ascii="Arial" w:hAnsi="Arial" w:cs="Calibri"/>
      <w:noProof/>
      <w:color w:val="949699"/>
      <w:sz w:val="36"/>
      <w:szCs w:val="36"/>
      <w:lang w:eastAsia="zh-TW"/>
    </w:rPr>
  </w:style>
  <w:style w:type="character" w:customStyle="1" w:styleId="pre-headingChar">
    <w:name w:val="pre-heading Char"/>
    <w:link w:val="pre-heading"/>
    <w:rsid w:val="00834598"/>
    <w:rPr>
      <w:rFonts w:ascii="Arial" w:hAnsi="Arial" w:cs="Calibri"/>
      <w:noProof/>
      <w:color w:val="949699"/>
      <w:sz w:val="36"/>
      <w:szCs w:val="36"/>
      <w:lang w:eastAsia="zh-TW"/>
    </w:rPr>
  </w:style>
  <w:style w:type="paragraph" w:customStyle="1" w:styleId="Heading4Numbered0">
    <w:name w:val="Heading 4 (Numbered)"/>
    <w:basedOn w:val="Heading3Numbered"/>
    <w:link w:val="Heading4NumberedChar0"/>
    <w:qFormat/>
    <w:rsid w:val="00834598"/>
    <w:pPr>
      <w:keepLines w:val="0"/>
      <w:numPr>
        <w:ilvl w:val="0"/>
        <w:numId w:val="0"/>
      </w:numPr>
      <w:spacing w:before="180" w:after="80" w:line="276" w:lineRule="auto"/>
      <w:ind w:left="1080" w:hanging="360"/>
    </w:pPr>
    <w:rPr>
      <w:rFonts w:cs="Segoe UI"/>
      <w:b/>
      <w:color w:val="005825"/>
      <w:sz w:val="24"/>
      <w:szCs w:val="24"/>
      <w:lang w:eastAsia="zh-TW"/>
    </w:rPr>
  </w:style>
  <w:style w:type="character" w:customStyle="1" w:styleId="Heading4NumberedChar0">
    <w:name w:val="Heading 4 (Numbered) Char"/>
    <w:link w:val="Heading4Numbered0"/>
    <w:rsid w:val="00834598"/>
    <w:rPr>
      <w:rFonts w:ascii="Segoe UI" w:eastAsia="Calibri" w:hAnsi="Segoe UI" w:cs="Segoe UI"/>
      <w:b/>
      <w:color w:val="005825"/>
      <w:sz w:val="24"/>
      <w:szCs w:val="24"/>
      <w:lang w:eastAsia="zh-TW"/>
    </w:rPr>
  </w:style>
  <w:style w:type="paragraph" w:customStyle="1" w:styleId="BodyText-Svcs">
    <w:name w:val="Body Text - Svcs"/>
    <w:basedOn w:val="NormalWeb"/>
    <w:link w:val="BodyText-SvcsChar"/>
    <w:qFormat/>
    <w:rsid w:val="00834598"/>
    <w:pPr>
      <w:spacing w:before="0" w:after="120" w:line="264" w:lineRule="auto"/>
    </w:pPr>
    <w:rPr>
      <w:rFonts w:ascii="Arial" w:eastAsia="Times New Roman" w:hAnsi="Arial" w:cs="Calibri"/>
      <w:noProof/>
      <w:sz w:val="18"/>
      <w:szCs w:val="18"/>
      <w:lang w:eastAsia="zh-TW"/>
    </w:rPr>
  </w:style>
  <w:style w:type="character" w:customStyle="1" w:styleId="BodyText-SvcsChar">
    <w:name w:val="Body Text - Svcs Char"/>
    <w:link w:val="BodyText-Svcs"/>
    <w:rsid w:val="00834598"/>
    <w:rPr>
      <w:rFonts w:ascii="Arial" w:eastAsia="Times New Roman" w:hAnsi="Arial" w:cs="Calibri"/>
      <w:noProof/>
      <w:sz w:val="18"/>
      <w:szCs w:val="18"/>
      <w:lang w:eastAsia="zh-TW"/>
    </w:rPr>
  </w:style>
  <w:style w:type="paragraph" w:customStyle="1" w:styleId="owapara">
    <w:name w:val="owapara"/>
    <w:basedOn w:val="Normal"/>
    <w:rsid w:val="00834598"/>
    <w:pPr>
      <w:spacing w:before="0" w:after="0" w:line="240" w:lineRule="auto"/>
    </w:pPr>
    <w:rPr>
      <w:rFonts w:ascii="Times New Roman" w:eastAsia="Calibri" w:hAnsi="Times New Roman"/>
      <w:sz w:val="24"/>
      <w:szCs w:val="24"/>
    </w:rPr>
  </w:style>
  <w:style w:type="table" w:customStyle="1" w:styleId="TableGridLight1">
    <w:name w:val="Table Grid Light1"/>
    <w:basedOn w:val="TableNormal"/>
    <w:uiPriority w:val="40"/>
    <w:rsid w:val="00FA5CD2"/>
    <w:rPr>
      <w:rFonts w:eastAsia="MS Mincho" w:cs="Arial"/>
      <w:lang w:val="en-AU" w:eastAsia="en-A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BodyMS">
    <w:name w:val="Body MS"/>
    <w:qFormat/>
    <w:rsid w:val="00F93301"/>
    <w:pPr>
      <w:spacing w:before="200" w:after="200" w:line="264" w:lineRule="auto"/>
    </w:pPr>
    <w:rPr>
      <w:rFonts w:ascii="Segoe UI" w:eastAsia="Calibri" w:hAnsi="Segoe UI"/>
      <w:sz w:val="22"/>
    </w:rPr>
  </w:style>
  <w:style w:type="table" w:styleId="MediumShading2-Accent5">
    <w:name w:val="Medium Shading 2 Accent 5"/>
    <w:basedOn w:val="TableNormal"/>
    <w:uiPriority w:val="64"/>
    <w:rsid w:val="00937BD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Bullets4">
    <w:name w:val="Bullets4"/>
    <w:rsid w:val="00F50C11"/>
  </w:style>
  <w:style w:type="paragraph" w:customStyle="1" w:styleId="Bullets-Blue">
    <w:name w:val="Bullets-Blue"/>
    <w:basedOn w:val="Normal"/>
    <w:link w:val="Bullets-BlueChar"/>
    <w:rsid w:val="00067501"/>
    <w:pPr>
      <w:spacing w:before="0" w:after="60" w:line="264" w:lineRule="auto"/>
      <w:ind w:left="720" w:hanging="360"/>
    </w:pPr>
    <w:rPr>
      <w:rFonts w:ascii="Arial" w:eastAsia="Calibri" w:hAnsi="Arial"/>
      <w:sz w:val="18"/>
      <w:lang w:val="en-AU" w:eastAsia="en-AU"/>
    </w:rPr>
  </w:style>
  <w:style w:type="table" w:customStyle="1" w:styleId="GridTable4-Accent31">
    <w:name w:val="Grid Table 4 - Accent 31"/>
    <w:basedOn w:val="TableNormal"/>
    <w:uiPriority w:val="49"/>
    <w:rsid w:val="00E41AC9"/>
    <w:rPr>
      <w:rFonts w:eastAsia="Calibri"/>
      <w:lang w:val="en-AU" w:eastAsia="en-AU"/>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4-Accent311">
    <w:name w:val="Grid Table 4 - Accent 311"/>
    <w:basedOn w:val="TableNormal"/>
    <w:uiPriority w:val="49"/>
    <w:rsid w:val="00E41AC9"/>
    <w:rPr>
      <w:rFonts w:eastAsia="Calibri"/>
      <w:lang w:val="en-AU" w:eastAsia="en-AU"/>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DocTitle">
    <w:name w:val="Doc Title"/>
    <w:basedOn w:val="Normal"/>
    <w:rsid w:val="00BD43CC"/>
    <w:pPr>
      <w:spacing w:before="160" w:after="40" w:line="240" w:lineRule="auto"/>
    </w:pPr>
    <w:rPr>
      <w:rFonts w:ascii="Arial" w:eastAsia="Calibri" w:hAnsi="Arial"/>
      <w:color w:val="3B3D3C"/>
      <w:sz w:val="52"/>
      <w:szCs w:val="24"/>
      <w:lang w:val="en-AU"/>
    </w:rPr>
  </w:style>
  <w:style w:type="paragraph" w:styleId="Quote">
    <w:name w:val="Quote"/>
    <w:basedOn w:val="NormalWeb"/>
    <w:next w:val="Normal"/>
    <w:link w:val="QuoteChar"/>
    <w:uiPriority w:val="29"/>
    <w:qFormat/>
    <w:rsid w:val="00BD43CC"/>
    <w:pPr>
      <w:spacing w:before="200" w:after="160" w:line="259" w:lineRule="auto"/>
      <w:ind w:left="864" w:right="864"/>
      <w:jc w:val="center"/>
    </w:pPr>
    <w:rPr>
      <w:rFonts w:ascii="Calibri" w:hAnsi="Calibri"/>
      <w:i/>
      <w:iCs/>
      <w:color w:val="404040"/>
      <w:sz w:val="22"/>
      <w:szCs w:val="22"/>
      <w:lang w:val="en-AU" w:eastAsia="en-AU"/>
    </w:rPr>
  </w:style>
  <w:style w:type="character" w:customStyle="1" w:styleId="QuoteChar">
    <w:name w:val="Quote Char"/>
    <w:link w:val="Quote"/>
    <w:uiPriority w:val="29"/>
    <w:rsid w:val="00BD43CC"/>
    <w:rPr>
      <w:rFonts w:eastAsia="Calibri"/>
      <w:i/>
      <w:iCs/>
      <w:color w:val="404040"/>
      <w:lang w:val="en-AU" w:eastAsia="en-AU"/>
    </w:rPr>
  </w:style>
  <w:style w:type="paragraph" w:customStyle="1" w:styleId="cueparagraph">
    <w:name w:val="cueparagraph"/>
    <w:basedOn w:val="Normal"/>
    <w:rsid w:val="00BD43CC"/>
    <w:pPr>
      <w:spacing w:before="100" w:beforeAutospacing="1" w:after="100" w:afterAutospacing="1" w:line="336" w:lineRule="atLeast"/>
    </w:pPr>
    <w:rPr>
      <w:rFonts w:ascii="Times New Roman" w:hAnsi="Times New Roman"/>
      <w:sz w:val="24"/>
      <w:szCs w:val="24"/>
      <w:lang w:val="en-AU"/>
    </w:rPr>
  </w:style>
  <w:style w:type="paragraph" w:styleId="IntenseQuote">
    <w:name w:val="Intense Quote"/>
    <w:basedOn w:val="Normal"/>
    <w:next w:val="Normal"/>
    <w:link w:val="IntenseQuoteChar"/>
    <w:uiPriority w:val="30"/>
    <w:qFormat/>
    <w:rsid w:val="00BD43CC"/>
    <w:pPr>
      <w:pBdr>
        <w:top w:val="single" w:sz="4" w:space="10" w:color="4F81BD"/>
        <w:bottom w:val="single" w:sz="4" w:space="10" w:color="4F81BD"/>
      </w:pBdr>
      <w:spacing w:before="360" w:after="360" w:line="259" w:lineRule="auto"/>
      <w:ind w:left="864" w:right="864"/>
      <w:jc w:val="center"/>
    </w:pPr>
    <w:rPr>
      <w:rFonts w:ascii="Calibri" w:eastAsia="Calibri" w:hAnsi="Calibri"/>
      <w:i/>
      <w:iCs/>
      <w:color w:val="4F81BD"/>
      <w:lang w:val="en-AU" w:eastAsia="en-AU"/>
    </w:rPr>
  </w:style>
  <w:style w:type="character" w:customStyle="1" w:styleId="IntenseQuoteChar">
    <w:name w:val="Intense Quote Char"/>
    <w:link w:val="IntenseQuote"/>
    <w:uiPriority w:val="30"/>
    <w:rsid w:val="00BD43CC"/>
    <w:rPr>
      <w:rFonts w:eastAsia="Calibri"/>
      <w:i/>
      <w:iCs/>
      <w:color w:val="4F81BD"/>
      <w:lang w:val="en-AU" w:eastAsia="en-AU"/>
    </w:rPr>
  </w:style>
  <w:style w:type="paragraph" w:customStyle="1" w:styleId="Templatekind">
    <w:name w:val="Template kind"/>
    <w:basedOn w:val="Normal"/>
    <w:rsid w:val="00BD43CC"/>
    <w:pPr>
      <w:spacing w:before="0" w:after="160" w:line="320" w:lineRule="exact"/>
    </w:pPr>
    <w:rPr>
      <w:rFonts w:ascii="Arial" w:eastAsia="Calibri" w:hAnsi="Arial"/>
      <w:b/>
      <w:color w:val="7F7F7F"/>
      <w:szCs w:val="24"/>
      <w:lang w:val="en-AU"/>
    </w:rPr>
  </w:style>
  <w:style w:type="paragraph" w:customStyle="1" w:styleId="SidebarBody">
    <w:name w:val="Sidebar Body"/>
    <w:rsid w:val="00BD43CC"/>
    <w:pPr>
      <w:spacing w:line="240" w:lineRule="exact"/>
    </w:pPr>
    <w:rPr>
      <w:rFonts w:ascii="Arial" w:hAnsi="Arial"/>
      <w:bCs/>
      <w:color w:val="464847"/>
      <w:sz w:val="18"/>
      <w:szCs w:val="24"/>
    </w:rPr>
  </w:style>
  <w:style w:type="paragraph" w:customStyle="1" w:styleId="More">
    <w:name w:val="More"/>
    <w:basedOn w:val="Normal"/>
    <w:link w:val="MoreChar"/>
    <w:rsid w:val="00BD43CC"/>
    <w:pPr>
      <w:widowControl w:val="0"/>
      <w:suppressAutoHyphens/>
      <w:autoSpaceDE w:val="0"/>
      <w:autoSpaceDN w:val="0"/>
      <w:adjustRightInd w:val="0"/>
      <w:spacing w:before="0" w:after="0" w:line="240" w:lineRule="auto"/>
      <w:textAlignment w:val="center"/>
    </w:pPr>
    <w:rPr>
      <w:rFonts w:ascii="SegoeBold" w:hAnsi="SegoeBold"/>
      <w:color w:val="194C4C"/>
      <w:spacing w:val="-1"/>
      <w:sz w:val="18"/>
      <w:lang w:val="en-AU"/>
    </w:rPr>
  </w:style>
  <w:style w:type="paragraph" w:customStyle="1" w:styleId="OrangeBoxLargeType">
    <w:name w:val="Orange Box Large Type"/>
    <w:basedOn w:val="Normal"/>
    <w:rsid w:val="00BD43CC"/>
    <w:pPr>
      <w:widowControl w:val="0"/>
      <w:suppressAutoHyphens/>
      <w:autoSpaceDE w:val="0"/>
      <w:autoSpaceDN w:val="0"/>
      <w:adjustRightInd w:val="0"/>
      <w:spacing w:before="0" w:after="0" w:line="260" w:lineRule="atLeast"/>
      <w:textAlignment w:val="center"/>
    </w:pPr>
    <w:rPr>
      <w:rFonts w:ascii="Arial" w:hAnsi="Arial"/>
      <w:color w:val="556670"/>
      <w:spacing w:val="-1"/>
      <w:sz w:val="24"/>
      <w:szCs w:val="24"/>
      <w:lang w:val="en-AU"/>
    </w:rPr>
  </w:style>
  <w:style w:type="character" w:customStyle="1" w:styleId="MoreChar">
    <w:name w:val="More Char"/>
    <w:link w:val="More"/>
    <w:rsid w:val="00BD43CC"/>
    <w:rPr>
      <w:rFonts w:ascii="SegoeBold" w:eastAsia="Times New Roman" w:hAnsi="SegoeBold" w:cs="Times New Roman"/>
      <w:color w:val="194C4C"/>
      <w:spacing w:val="-1"/>
      <w:sz w:val="18"/>
      <w:lang w:val="en-AU"/>
    </w:rPr>
  </w:style>
  <w:style w:type="paragraph" w:customStyle="1" w:styleId="SidebarBullets">
    <w:name w:val="Sidebar Bullets"/>
    <w:rsid w:val="00BD43CC"/>
    <w:pPr>
      <w:numPr>
        <w:numId w:val="51"/>
      </w:numPr>
      <w:tabs>
        <w:tab w:val="left" w:pos="180"/>
      </w:tabs>
      <w:spacing w:after="40" w:line="320" w:lineRule="exact"/>
    </w:pPr>
    <w:rPr>
      <w:rFonts w:ascii="Arial" w:hAnsi="Arial"/>
      <w:bCs/>
      <w:color w:val="464847"/>
      <w:szCs w:val="24"/>
    </w:rPr>
  </w:style>
  <w:style w:type="paragraph" w:customStyle="1" w:styleId="Subhead">
    <w:name w:val="Subhead"/>
    <w:basedOn w:val="Normal"/>
    <w:rsid w:val="00BD43CC"/>
    <w:pPr>
      <w:widowControl w:val="0"/>
      <w:suppressAutoHyphens/>
      <w:autoSpaceDE w:val="0"/>
      <w:autoSpaceDN w:val="0"/>
      <w:adjustRightInd w:val="0"/>
      <w:spacing w:before="72" w:after="72" w:line="320" w:lineRule="atLeast"/>
      <w:textAlignment w:val="center"/>
    </w:pPr>
    <w:rPr>
      <w:rFonts w:ascii="SegoeSemibold" w:hAnsi="SegoeSemibold"/>
      <w:color w:val="556670"/>
      <w:sz w:val="25"/>
      <w:szCs w:val="25"/>
      <w:lang w:val="en-AU"/>
    </w:rPr>
  </w:style>
  <w:style w:type="table" w:styleId="MediumGrid3-Accent1">
    <w:name w:val="Medium Grid 3 Accent 1"/>
    <w:basedOn w:val="TableNormal"/>
    <w:uiPriority w:val="69"/>
    <w:rsid w:val="00BD43CC"/>
    <w:rPr>
      <w:rFonts w:eastAsia="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Normal2">
    <w:name w:val="Table Normal2"/>
    <w:basedOn w:val="Normal"/>
    <w:rsid w:val="00BD43CC"/>
    <w:pPr>
      <w:spacing w:before="60" w:after="60" w:line="264" w:lineRule="auto"/>
    </w:pPr>
    <w:rPr>
      <w:rFonts w:ascii="Arial Narrow" w:eastAsia="Calibri" w:hAnsi="Arial Narrow" w:cs="Arial Narrow"/>
      <w:sz w:val="18"/>
      <w:szCs w:val="18"/>
      <w:lang w:val="en-AU" w:eastAsia="en-AU"/>
    </w:rPr>
  </w:style>
  <w:style w:type="paragraph" w:customStyle="1" w:styleId="BulletIntro">
    <w:name w:val="Bullet Intro"/>
    <w:basedOn w:val="BodyText-Svcs"/>
    <w:link w:val="BulletIntroChar"/>
    <w:rsid w:val="00BD43CC"/>
    <w:pPr>
      <w:spacing w:before="180" w:after="60"/>
    </w:pPr>
    <w:rPr>
      <w:lang w:val="en-AU"/>
    </w:rPr>
  </w:style>
  <w:style w:type="character" w:customStyle="1" w:styleId="BulletIntroChar">
    <w:name w:val="Bullet Intro Char"/>
    <w:link w:val="BulletIntro"/>
    <w:rsid w:val="00BD43CC"/>
    <w:rPr>
      <w:rFonts w:ascii="Arial" w:eastAsia="Times New Roman" w:hAnsi="Arial" w:cs="Calibri"/>
      <w:noProof/>
      <w:sz w:val="18"/>
      <w:szCs w:val="18"/>
      <w:lang w:val="en-AU" w:eastAsia="zh-TW"/>
    </w:rPr>
  </w:style>
  <w:style w:type="paragraph" w:customStyle="1" w:styleId="Bullets2">
    <w:name w:val="Bullets 2"/>
    <w:link w:val="Bullets2Char"/>
    <w:rsid w:val="00BD43CC"/>
    <w:pPr>
      <w:spacing w:after="60" w:line="264" w:lineRule="auto"/>
      <w:ind w:left="1800" w:hanging="360"/>
    </w:pPr>
    <w:rPr>
      <w:rFonts w:ascii="Arial" w:eastAsia="Calibri" w:hAnsi="Arial" w:cs="Calibri"/>
      <w:noProof/>
      <w:sz w:val="18"/>
      <w:szCs w:val="18"/>
      <w:lang w:eastAsia="zh-TW"/>
    </w:rPr>
  </w:style>
  <w:style w:type="character" w:customStyle="1" w:styleId="Bullets2Char">
    <w:name w:val="Bullets 2 Char"/>
    <w:link w:val="Bullets2"/>
    <w:rsid w:val="00BD43CC"/>
    <w:rPr>
      <w:rFonts w:ascii="Arial" w:eastAsia="Calibri" w:hAnsi="Arial" w:cs="Calibri"/>
      <w:noProof/>
      <w:sz w:val="18"/>
      <w:szCs w:val="18"/>
      <w:lang w:eastAsia="zh-TW"/>
    </w:rPr>
  </w:style>
  <w:style w:type="paragraph" w:customStyle="1" w:styleId="SidebarTitle">
    <w:name w:val="Sidebar Title"/>
    <w:basedOn w:val="Normal"/>
    <w:link w:val="SidebarTitleChar"/>
    <w:rsid w:val="00BD43CC"/>
    <w:pPr>
      <w:spacing w:line="240" w:lineRule="auto"/>
      <w:ind w:left="187" w:right="1210"/>
    </w:pPr>
    <w:rPr>
      <w:rFonts w:ascii="Arial" w:eastAsia="Calibri" w:hAnsi="Arial" w:cs="Calibri"/>
      <w:b/>
      <w:color w:val="FFFFFF"/>
      <w:sz w:val="18"/>
      <w:lang w:val="en-AU"/>
    </w:rPr>
  </w:style>
  <w:style w:type="character" w:customStyle="1" w:styleId="SidebarTitleChar">
    <w:name w:val="Sidebar Title Char"/>
    <w:link w:val="SidebarTitle"/>
    <w:rsid w:val="00BD43CC"/>
    <w:rPr>
      <w:rFonts w:ascii="Arial" w:eastAsia="Calibri" w:hAnsi="Arial" w:cs="Calibri"/>
      <w:b/>
      <w:color w:val="FFFFFF"/>
      <w:sz w:val="18"/>
      <w:lang w:val="en-AU"/>
    </w:rPr>
  </w:style>
  <w:style w:type="paragraph" w:customStyle="1" w:styleId="SidebarText">
    <w:name w:val="Sidebar Text"/>
    <w:basedOn w:val="Normal"/>
    <w:link w:val="SidebarTextChar"/>
    <w:rsid w:val="00BD43CC"/>
    <w:pPr>
      <w:spacing w:before="0" w:after="100" w:afterAutospacing="1" w:line="240" w:lineRule="auto"/>
      <w:ind w:left="180" w:right="1215"/>
    </w:pPr>
    <w:rPr>
      <w:rFonts w:ascii="Arial" w:eastAsia="Calibri" w:hAnsi="Arial" w:cs="Calibri"/>
      <w:color w:val="FFFFFF"/>
      <w:sz w:val="18"/>
      <w:szCs w:val="18"/>
      <w:lang w:val="en-AU"/>
    </w:rPr>
  </w:style>
  <w:style w:type="character" w:customStyle="1" w:styleId="SidebarTextChar">
    <w:name w:val="Sidebar Text Char"/>
    <w:link w:val="SidebarText"/>
    <w:rsid w:val="00BD43CC"/>
    <w:rPr>
      <w:rFonts w:ascii="Arial" w:eastAsia="Calibri" w:hAnsi="Arial" w:cs="Calibri"/>
      <w:color w:val="FFFFFF"/>
      <w:sz w:val="18"/>
      <w:szCs w:val="18"/>
      <w:lang w:val="en-AU"/>
    </w:rPr>
  </w:style>
  <w:style w:type="paragraph" w:customStyle="1" w:styleId="Heading1-Svcs">
    <w:name w:val="Heading 1 - Svcs"/>
    <w:basedOn w:val="BodyText-Svcs"/>
    <w:link w:val="Heading1-SvcsChar"/>
    <w:rsid w:val="00BD43CC"/>
    <w:pPr>
      <w:numPr>
        <w:numId w:val="53"/>
      </w:numPr>
      <w:spacing w:after="0"/>
    </w:pPr>
    <w:rPr>
      <w:color w:val="949699"/>
      <w:sz w:val="36"/>
      <w:szCs w:val="36"/>
      <w:lang w:val="en-AU"/>
    </w:rPr>
  </w:style>
  <w:style w:type="character" w:customStyle="1" w:styleId="Heading1-SvcsChar">
    <w:name w:val="Heading 1 - Svcs Char"/>
    <w:link w:val="Heading1-Svcs"/>
    <w:rsid w:val="00BD43CC"/>
    <w:rPr>
      <w:rFonts w:ascii="Arial" w:hAnsi="Arial" w:cs="Calibri"/>
      <w:noProof/>
      <w:color w:val="949699"/>
      <w:sz w:val="36"/>
      <w:szCs w:val="36"/>
      <w:lang w:val="en-AU" w:eastAsia="zh-TW"/>
    </w:rPr>
  </w:style>
  <w:style w:type="paragraph" w:customStyle="1" w:styleId="Heading2-Svcs">
    <w:name w:val="Heading 2 - Svcs"/>
    <w:basedOn w:val="Heading2"/>
    <w:link w:val="Heading2-SvcsChar"/>
    <w:rsid w:val="00BD43CC"/>
    <w:pPr>
      <w:keepLines/>
      <w:spacing w:before="0" w:after="120" w:line="259" w:lineRule="auto"/>
      <w:ind w:left="810" w:hanging="576"/>
    </w:pPr>
    <w:rPr>
      <w:rFonts w:ascii="Arial" w:hAnsi="Arial" w:cs="Calibri"/>
      <w:b/>
      <w:noProof/>
      <w:color w:val="949699"/>
      <w:spacing w:val="4"/>
      <w:sz w:val="36"/>
      <w:szCs w:val="36"/>
      <w:lang w:val="en-AU" w:eastAsia="zh-TW"/>
    </w:rPr>
  </w:style>
  <w:style w:type="character" w:customStyle="1" w:styleId="Heading2-SvcsChar">
    <w:name w:val="Heading 2 - Svcs Char"/>
    <w:link w:val="Heading2-Svcs"/>
    <w:rsid w:val="00BD43CC"/>
    <w:rPr>
      <w:rFonts w:ascii="Arial" w:eastAsia="Times New Roman" w:hAnsi="Arial" w:cs="Calibri"/>
      <w:b/>
      <w:noProof/>
      <w:color w:val="949699"/>
      <w:spacing w:val="4"/>
      <w:sz w:val="36"/>
      <w:szCs w:val="36"/>
      <w:lang w:val="en-AU" w:eastAsia="zh-TW"/>
    </w:rPr>
  </w:style>
  <w:style w:type="paragraph" w:customStyle="1" w:styleId="Heading3-Svcs">
    <w:name w:val="Heading 3 - Svcs"/>
    <w:basedOn w:val="Heading1-Svcs"/>
    <w:link w:val="Heading3-SvcsChar"/>
    <w:rsid w:val="00BD43CC"/>
  </w:style>
  <w:style w:type="character" w:customStyle="1" w:styleId="Heading3-SvcsChar">
    <w:name w:val="Heading 3 - Svcs Char"/>
    <w:basedOn w:val="Heading1-SvcsChar"/>
    <w:link w:val="Heading3-Svcs"/>
    <w:rsid w:val="00BD43CC"/>
    <w:rPr>
      <w:rFonts w:ascii="Arial" w:hAnsi="Arial" w:cs="Calibri"/>
      <w:noProof/>
      <w:color w:val="949699"/>
      <w:sz w:val="36"/>
      <w:szCs w:val="36"/>
      <w:lang w:val="en-AU" w:eastAsia="zh-TW"/>
    </w:rPr>
  </w:style>
  <w:style w:type="paragraph" w:customStyle="1" w:styleId="Strong-Svcs">
    <w:name w:val="Strong - Svcs"/>
    <w:basedOn w:val="BodyText-Svcs"/>
    <w:link w:val="Strong-SvcsChar"/>
    <w:rsid w:val="00BD43CC"/>
    <w:rPr>
      <w:b/>
      <w:lang w:val="en-AU"/>
    </w:rPr>
  </w:style>
  <w:style w:type="character" w:customStyle="1" w:styleId="Strong-SvcsChar">
    <w:name w:val="Strong - Svcs Char"/>
    <w:link w:val="Strong-Svcs"/>
    <w:rsid w:val="00BD43CC"/>
    <w:rPr>
      <w:rFonts w:ascii="Arial" w:eastAsia="Times New Roman" w:hAnsi="Arial" w:cs="Calibri"/>
      <w:b/>
      <w:noProof/>
      <w:sz w:val="18"/>
      <w:szCs w:val="18"/>
      <w:lang w:val="en-AU" w:eastAsia="zh-TW"/>
    </w:rPr>
  </w:style>
  <w:style w:type="paragraph" w:customStyle="1" w:styleId="Tabletext0">
    <w:name w:val="Table text"/>
    <w:basedOn w:val="BodyText-Svcs"/>
    <w:link w:val="TabletextChar"/>
    <w:rsid w:val="00BD43CC"/>
    <w:pPr>
      <w:spacing w:before="80" w:after="80" w:line="240" w:lineRule="auto"/>
    </w:pPr>
    <w:rPr>
      <w:lang w:val="en-AU"/>
    </w:rPr>
  </w:style>
  <w:style w:type="character" w:customStyle="1" w:styleId="TabletextChar">
    <w:name w:val="Table text Char"/>
    <w:link w:val="Tabletext0"/>
    <w:rsid w:val="00BD43CC"/>
    <w:rPr>
      <w:rFonts w:ascii="Arial" w:eastAsia="Times New Roman" w:hAnsi="Arial" w:cs="Calibri"/>
      <w:noProof/>
      <w:sz w:val="18"/>
      <w:szCs w:val="18"/>
      <w:lang w:val="en-AU" w:eastAsia="zh-TW"/>
    </w:rPr>
  </w:style>
  <w:style w:type="character" w:customStyle="1" w:styleId="TableHeadingChar">
    <w:name w:val="Table Heading Char"/>
    <w:link w:val="TableHeading"/>
    <w:rsid w:val="00BD43CC"/>
    <w:rPr>
      <w:rFonts w:ascii="Segoe Semibold" w:eastAsia="Times New Roman" w:hAnsi="Segoe Semibold" w:cs="Times New Roman"/>
      <w:bCs/>
      <w:color w:val="FFFFFF"/>
      <w:sz w:val="20"/>
      <w:szCs w:val="20"/>
    </w:rPr>
  </w:style>
  <w:style w:type="paragraph" w:customStyle="1" w:styleId="NormalBullet">
    <w:name w:val="Normal Bullet"/>
    <w:basedOn w:val="ListParagraph"/>
    <w:link w:val="NormalBulletChar"/>
    <w:rsid w:val="00BD43CC"/>
    <w:pPr>
      <w:numPr>
        <w:numId w:val="0"/>
      </w:numPr>
      <w:spacing w:before="0" w:after="60" w:line="264" w:lineRule="auto"/>
      <w:ind w:left="720"/>
      <w:contextualSpacing w:val="0"/>
    </w:pPr>
    <w:rPr>
      <w:rFonts w:ascii="Arial" w:eastAsia="Calibri" w:hAnsi="Arial"/>
      <w:sz w:val="18"/>
      <w:lang w:val="en-AU" w:eastAsia="en-AU"/>
    </w:rPr>
  </w:style>
  <w:style w:type="character" w:customStyle="1" w:styleId="NormalBulletChar">
    <w:name w:val="Normal Bullet Char"/>
    <w:link w:val="NormalBullet"/>
    <w:rsid w:val="00BD43CC"/>
    <w:rPr>
      <w:rFonts w:ascii="Arial" w:eastAsia="Calibri" w:hAnsi="Arial"/>
      <w:sz w:val="18"/>
      <w:lang w:val="en-AU" w:eastAsia="en-AU"/>
    </w:rPr>
  </w:style>
  <w:style w:type="paragraph" w:customStyle="1" w:styleId="heading-3">
    <w:name w:val="heading-3"/>
    <w:basedOn w:val="NumHeading3"/>
    <w:link w:val="heading-3Char"/>
    <w:rsid w:val="00BD43CC"/>
    <w:pPr>
      <w:keepLines/>
      <w:numPr>
        <w:ilvl w:val="0"/>
        <w:numId w:val="0"/>
      </w:numPr>
      <w:spacing w:before="240" w:after="120" w:line="240" w:lineRule="auto"/>
      <w:ind w:left="6210" w:hanging="720"/>
    </w:pPr>
    <w:rPr>
      <w:rFonts w:eastAsia="Calibri"/>
      <w:bCs/>
    </w:rPr>
  </w:style>
  <w:style w:type="character" w:customStyle="1" w:styleId="NumHeading2Char">
    <w:name w:val="Num Heading 2 Char"/>
    <w:link w:val="NumHeading2"/>
    <w:rsid w:val="00BD43CC"/>
    <w:rPr>
      <w:rFonts w:ascii="Arial" w:eastAsia="Arial" w:hAnsi="Arial" w:cs="Arial"/>
      <w:b/>
      <w:bCs/>
      <w:color w:val="333333"/>
      <w:sz w:val="28"/>
      <w:szCs w:val="28"/>
      <w:lang w:val="en-AU" w:eastAsia="ja-JP"/>
    </w:rPr>
  </w:style>
  <w:style w:type="paragraph" w:customStyle="1" w:styleId="Bullet2a">
    <w:name w:val="Bullet 2a"/>
    <w:basedOn w:val="NormalBullet"/>
    <w:link w:val="Bullet2aChar"/>
    <w:rsid w:val="00BD43CC"/>
    <w:pPr>
      <w:numPr>
        <w:ilvl w:val="1"/>
        <w:numId w:val="52"/>
      </w:numPr>
      <w:ind w:left="1080"/>
    </w:pPr>
  </w:style>
  <w:style w:type="character" w:customStyle="1" w:styleId="NumHeading3Char">
    <w:name w:val="Num Heading 3 Char"/>
    <w:link w:val="NumHeading3"/>
    <w:rsid w:val="00BD43CC"/>
    <w:rPr>
      <w:rFonts w:ascii="Arial" w:eastAsia="Arial" w:hAnsi="Arial" w:cs="Arial"/>
      <w:b/>
      <w:color w:val="333333"/>
      <w:sz w:val="26"/>
      <w:szCs w:val="26"/>
      <w:lang w:val="en-AU" w:eastAsia="ja-JP"/>
    </w:rPr>
  </w:style>
  <w:style w:type="character" w:customStyle="1" w:styleId="heading-3Char">
    <w:name w:val="heading-3 Char"/>
    <w:link w:val="heading-3"/>
    <w:rsid w:val="00BD43CC"/>
    <w:rPr>
      <w:rFonts w:ascii="Arial" w:eastAsia="Calibri" w:hAnsi="Arial" w:cs="Arial"/>
      <w:b/>
      <w:bCs/>
      <w:color w:val="333333"/>
      <w:sz w:val="26"/>
      <w:szCs w:val="26"/>
      <w:lang w:val="en-AU" w:eastAsia="ja-JP"/>
    </w:rPr>
  </w:style>
  <w:style w:type="paragraph" w:customStyle="1" w:styleId="Number">
    <w:name w:val="Number"/>
    <w:basedOn w:val="NormalBullet"/>
    <w:link w:val="NumberChar"/>
    <w:rsid w:val="00BD43CC"/>
  </w:style>
  <w:style w:type="character" w:customStyle="1" w:styleId="Bullet2aChar">
    <w:name w:val="Bullet 2a Char"/>
    <w:link w:val="Bullet2a"/>
    <w:rsid w:val="00BD43CC"/>
    <w:rPr>
      <w:rFonts w:ascii="Arial" w:eastAsia="Calibri" w:hAnsi="Arial"/>
      <w:sz w:val="18"/>
      <w:szCs w:val="22"/>
      <w:lang w:val="en-AU" w:eastAsia="en-AU"/>
    </w:rPr>
  </w:style>
  <w:style w:type="character" w:customStyle="1" w:styleId="NumberChar">
    <w:name w:val="Number Char"/>
    <w:basedOn w:val="NormalBulletChar"/>
    <w:link w:val="Number"/>
    <w:rsid w:val="00BD43CC"/>
    <w:rPr>
      <w:rFonts w:ascii="Arial" w:eastAsia="Calibri" w:hAnsi="Arial"/>
      <w:sz w:val="18"/>
      <w:lang w:val="en-AU" w:eastAsia="en-AU"/>
    </w:rPr>
  </w:style>
  <w:style w:type="paragraph" w:customStyle="1" w:styleId="Columnheading">
    <w:name w:val="Column heading"/>
    <w:basedOn w:val="BodyText-Svcs"/>
    <w:link w:val="ColumnheadingChar"/>
    <w:rsid w:val="00BD43CC"/>
    <w:pPr>
      <w:spacing w:before="60"/>
    </w:pPr>
    <w:rPr>
      <w:b/>
      <w:color w:val="FFFFFF"/>
      <w:lang w:val="en-AU"/>
    </w:rPr>
  </w:style>
  <w:style w:type="character" w:customStyle="1" w:styleId="ColumnheadingChar">
    <w:name w:val="Column heading Char"/>
    <w:link w:val="Columnheading"/>
    <w:rsid w:val="00BD43CC"/>
    <w:rPr>
      <w:rFonts w:ascii="Arial" w:eastAsia="Times New Roman" w:hAnsi="Arial" w:cs="Calibri"/>
      <w:b/>
      <w:noProof/>
      <w:color w:val="FFFFFF"/>
      <w:sz w:val="18"/>
      <w:szCs w:val="18"/>
      <w:lang w:val="en-AU" w:eastAsia="zh-TW"/>
    </w:rPr>
  </w:style>
  <w:style w:type="paragraph" w:customStyle="1" w:styleId="Bullets-1">
    <w:name w:val="Bullets-1"/>
    <w:basedOn w:val="NormalBullet"/>
    <w:link w:val="Bullets-1Char"/>
    <w:rsid w:val="00BD43CC"/>
    <w:pPr>
      <w:ind w:left="1080"/>
    </w:pPr>
  </w:style>
  <w:style w:type="character" w:customStyle="1" w:styleId="Bullets-1Char">
    <w:name w:val="Bullets-1 Char"/>
    <w:basedOn w:val="NormalBulletChar"/>
    <w:link w:val="Bullets-1"/>
    <w:rsid w:val="00BD43CC"/>
    <w:rPr>
      <w:rFonts w:ascii="Arial" w:eastAsia="Calibri" w:hAnsi="Arial"/>
      <w:sz w:val="18"/>
      <w:lang w:val="en-AU" w:eastAsia="en-AU"/>
    </w:rPr>
  </w:style>
  <w:style w:type="paragraph" w:customStyle="1" w:styleId="Numberlist">
    <w:name w:val="Number list"/>
    <w:basedOn w:val="Number"/>
    <w:link w:val="NumberlistChar"/>
    <w:rsid w:val="00BD43CC"/>
    <w:pPr>
      <w:numPr>
        <w:numId w:val="50"/>
      </w:numPr>
      <w:ind w:left="0" w:firstLine="0"/>
    </w:pPr>
  </w:style>
  <w:style w:type="table" w:customStyle="1" w:styleId="Style1">
    <w:name w:val="Style1"/>
    <w:basedOn w:val="TableGrid"/>
    <w:uiPriority w:val="99"/>
    <w:rsid w:val="00BD43CC"/>
    <w:rPr>
      <w:rFonts w:ascii="Arial Narrow" w:eastAsia="Calibri" w:hAnsi="Arial Narrow"/>
      <w:sz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pPr>
        <w:wordWrap/>
        <w:ind w:leftChars="0" w:left="0" w:rightChars="0" w:right="0"/>
        <w:jc w:val="left"/>
      </w:pPr>
      <w:rPr>
        <w:rFonts w:ascii="Segoe UI" w:hAnsi="Segoe UI"/>
        <w:b/>
        <w:color w:val="4F81BD"/>
        <w:sz w:val="22"/>
      </w:rPr>
      <w:tblPr/>
      <w:tcPr>
        <w:tcBorders>
          <w:top w:val="single" w:sz="18" w:space="0" w:color="95B3D7"/>
          <w:bottom w:val="single" w:sz="18" w:space="0" w:color="95B3D7"/>
        </w:tcBorders>
        <w:shd w:val="clear" w:color="auto" w:fill="DBE5F1"/>
      </w:tcPr>
    </w:tblStylePr>
    <w:tblStylePr w:type="lastRow">
      <w:rPr>
        <w:b/>
        <w:i w:val="0"/>
        <w:color w:val="404040"/>
      </w:rPr>
      <w:tblPr/>
      <w:tcPr>
        <w:tcBorders>
          <w:top w:val="double" w:sz="12" w:space="0" w:color="95B3D7"/>
          <w:left w:val="nil"/>
          <w:bottom w:val="double" w:sz="12" w:space="0" w:color="95B3D7"/>
          <w:right w:val="nil"/>
          <w:insideH w:val="nil"/>
          <w:insideV w:val="nil"/>
          <w:tl2br w:val="nil"/>
          <w:tr2bl w:val="nil"/>
        </w:tcBorders>
      </w:tcPr>
    </w:tblStylePr>
    <w:tblStylePr w:type="firstCol">
      <w:rPr>
        <w:b/>
        <w:i w:val="0"/>
        <w:color w:val="404040"/>
      </w:rPr>
    </w:tblStylePr>
    <w:tblStylePr w:type="lastCol">
      <w:rPr>
        <w:b/>
        <w:i w:val="0"/>
        <w:color w:val="404040"/>
      </w:rPr>
    </w:tblStylePr>
    <w:tblStylePr w:type="band2Vert">
      <w:tblPr/>
      <w:tcPr>
        <w:tcBorders>
          <w:top w:val="nil"/>
          <w:left w:val="nil"/>
          <w:bottom w:val="nil"/>
          <w:right w:val="nil"/>
          <w:insideH w:val="nil"/>
          <w:insideV w:val="nil"/>
          <w:tl2br w:val="nil"/>
          <w:tr2bl w:val="nil"/>
        </w:tcBorders>
        <w:shd w:val="clear" w:color="auto" w:fill="DBE5F1"/>
      </w:tcPr>
    </w:tblStylePr>
    <w:tblStylePr w:type="band1Horz">
      <w:rPr>
        <w:rFonts w:ascii="Calibri" w:hAnsi="Calibri" w:cs="Segoe Condensed"/>
        <w:sz w:val="20"/>
        <w:szCs w:val="18"/>
      </w:rPr>
      <w:tblPr/>
      <w:tcPr>
        <w:tcBorders>
          <w:top w:val="single" w:sz="8" w:space="0" w:color="95B3D7"/>
          <w:left w:val="nil"/>
          <w:bottom w:val="single" w:sz="8" w:space="0" w:color="95B3D7"/>
          <w:right w:val="nil"/>
          <w:insideH w:val="single" w:sz="8" w:space="0" w:color="95B3D7"/>
          <w:insideV w:val="nil"/>
          <w:tl2br w:val="nil"/>
          <w:tr2bl w:val="nil"/>
        </w:tcBorders>
      </w:tcPr>
    </w:tblStylePr>
    <w:tblStylePr w:type="band2Horz">
      <w:tblPr/>
      <w:tcPr>
        <w:tcBorders>
          <w:top w:val="single" w:sz="8" w:space="0" w:color="95B3D7"/>
          <w:left w:val="nil"/>
          <w:bottom w:val="single" w:sz="8" w:space="0" w:color="95B3D7"/>
          <w:right w:val="nil"/>
          <w:insideH w:val="single" w:sz="8" w:space="0" w:color="95B3D7"/>
          <w:insideV w:val="nil"/>
          <w:tl2br w:val="nil"/>
          <w:tr2bl w:val="nil"/>
        </w:tcBorders>
        <w:shd w:val="clear" w:color="auto" w:fill="DBE5F1"/>
      </w:tcPr>
    </w:tblStylePr>
  </w:style>
  <w:style w:type="character" w:customStyle="1" w:styleId="NumberlistChar">
    <w:name w:val="Number list Char"/>
    <w:link w:val="Numberlist"/>
    <w:rsid w:val="00BD43CC"/>
    <w:rPr>
      <w:rFonts w:ascii="Arial" w:eastAsia="Calibri" w:hAnsi="Arial"/>
      <w:sz w:val="18"/>
      <w:szCs w:val="22"/>
      <w:lang w:val="en-AU" w:eastAsia="en-AU"/>
    </w:rPr>
  </w:style>
  <w:style w:type="table" w:customStyle="1" w:styleId="TableGridComplex">
    <w:name w:val="Table Grid Complex"/>
    <w:basedOn w:val="TableGrid"/>
    <w:rsid w:val="00BD43CC"/>
    <w:pPr>
      <w:spacing w:before="40" w:after="40"/>
    </w:pPr>
    <w:rPr>
      <w:rFonts w:ascii="Arial Narrow" w:eastAsia="Arial Narrow" w:hAnsi="Arial Narrow" w:cs="Arial Narrow"/>
      <w:sz w:val="18"/>
      <w:szCs w:val="18"/>
    </w:rPr>
    <w:tblPr>
      <w:tblInd w:w="227" w:type="dxa"/>
      <w:tblBorders>
        <w:top w:val="single" w:sz="8" w:space="0" w:color="999999"/>
        <w:bottom w:val="single" w:sz="8" w:space="0" w:color="999999"/>
        <w:insideH w:val="none" w:sz="0" w:space="0" w:color="auto"/>
      </w:tblBorders>
      <w:tblCellMar>
        <w:left w:w="57" w:type="dxa"/>
        <w:right w:w="57" w:type="dxa"/>
      </w:tblCellMar>
    </w:tblPr>
    <w:tblStylePr w:type="firstRow">
      <w:pPr>
        <w:wordWrap/>
        <w:ind w:leftChars="0" w:left="0" w:rightChars="0" w:right="0"/>
        <w:jc w:val="left"/>
      </w:pPr>
      <w:rPr>
        <w:rFonts w:ascii="Arial" w:hAnsi="Arial" w:cs="Segoe Condensed"/>
        <w:b w:val="0"/>
        <w:bCs/>
        <w:i w:val="0"/>
        <w:color w:val="auto"/>
        <w:sz w:val="18"/>
      </w:rPr>
      <w:tblPr/>
      <w:tcPr>
        <w:tcBorders>
          <w:top w:val="single" w:sz="12" w:space="0" w:color="999999"/>
          <w:bottom w:val="single" w:sz="12" w:space="0" w:color="999999"/>
        </w:tcBorders>
        <w:shd w:val="clear" w:color="auto" w:fill="E6E6E6"/>
      </w:tcPr>
    </w:tblStylePr>
    <w:tblStylePr w:type="lastRow">
      <w:rPr>
        <w:rFonts w:ascii="Segoe Condensed" w:eastAsia="Segoe Condensed" w:hAnsi="Segoe Condensed" w:cs="Segoe Condensed"/>
        <w:b/>
        <w:i w:val="0"/>
        <w:color w:val="404040"/>
        <w:sz w:val="18"/>
        <w:szCs w:val="18"/>
      </w:rPr>
      <w:tblPr/>
      <w:tcPr>
        <w:tcBorders>
          <w:top w:val="double" w:sz="12" w:space="0" w:color="95B3D7"/>
          <w:left w:val="nil"/>
          <w:bottom w:val="double" w:sz="12" w:space="0" w:color="95B3D7"/>
          <w:right w:val="nil"/>
          <w:insideH w:val="nil"/>
          <w:insideV w:val="nil"/>
          <w:tl2br w:val="nil"/>
          <w:tr2bl w:val="nil"/>
        </w:tcBorders>
        <w:shd w:val="clear" w:color="auto" w:fill="E6E6E6"/>
      </w:tcPr>
    </w:tblStylePr>
    <w:tblStylePr w:type="firstCol">
      <w:rPr>
        <w:rFonts w:ascii="Segoe Condensed" w:eastAsia="Segoe Condensed" w:hAnsi="Segoe Condensed" w:cs="Segoe Condensed"/>
        <w:b w:val="0"/>
        <w:i w:val="0"/>
        <w:color w:val="404040"/>
        <w:sz w:val="18"/>
        <w:szCs w:val="18"/>
      </w:rPr>
      <w:tblPr/>
      <w:tcPr>
        <w:shd w:val="clear" w:color="auto" w:fill="E6E6E6"/>
      </w:tcPr>
    </w:tblStylePr>
    <w:tblStylePr w:type="lastCol">
      <w:rPr>
        <w:rFonts w:ascii="Segoe Condensed" w:eastAsia="Segoe Condensed" w:hAnsi="Segoe Condensed" w:cs="Segoe Condensed"/>
        <w:b/>
        <w:i w:val="0"/>
        <w:color w:val="404040"/>
        <w:sz w:val="18"/>
        <w:szCs w:val="18"/>
      </w:rPr>
      <w:tblPr/>
      <w:tcPr>
        <w:shd w:val="clear" w:color="auto" w:fill="E6E6E6"/>
      </w:tcPr>
    </w:tblStylePr>
    <w:tblStylePr w:type="band2Vert">
      <w:tblPr/>
      <w:tcPr>
        <w:tcBorders>
          <w:top w:val="nil"/>
          <w:left w:val="nil"/>
          <w:bottom w:val="nil"/>
          <w:right w:val="nil"/>
          <w:insideH w:val="nil"/>
          <w:insideV w:val="nil"/>
          <w:tl2br w:val="nil"/>
          <w:tr2bl w:val="nil"/>
        </w:tcBorders>
        <w:shd w:val="clear" w:color="auto" w:fill="DBE5F1"/>
      </w:tcPr>
    </w:tblStylePr>
    <w:tblStylePr w:type="band1Horz">
      <w:rPr>
        <w:rFonts w:ascii="Segoe Condensed" w:hAnsi="Segoe Condensed" w:cs="Segoe Condensed"/>
        <w:sz w:val="18"/>
        <w:szCs w:val="18"/>
      </w:rPr>
      <w:tblPr/>
      <w:tcPr>
        <w:tcBorders>
          <w:top w:val="single" w:sz="8" w:space="0" w:color="999999"/>
          <w:left w:val="nil"/>
          <w:bottom w:val="single" w:sz="8" w:space="0" w:color="999999"/>
          <w:right w:val="nil"/>
          <w:insideH w:val="single" w:sz="8" w:space="0" w:color="999999"/>
          <w:insideV w:val="nil"/>
          <w:tl2br w:val="nil"/>
          <w:tr2bl w:val="nil"/>
        </w:tcBorders>
      </w:tcPr>
    </w:tblStylePr>
    <w:tblStylePr w:type="band2Horz">
      <w:rPr>
        <w:rFonts w:ascii="Segoe Condensed" w:eastAsia="Segoe Condensed" w:hAnsi="Segoe Condensed" w:cs="Segoe Condensed"/>
        <w:sz w:val="18"/>
        <w:szCs w:val="18"/>
      </w:rPr>
      <w:tblPr/>
      <w:tcPr>
        <w:tcBorders>
          <w:top w:val="single" w:sz="8" w:space="0" w:color="95B3D7"/>
          <w:left w:val="nil"/>
          <w:bottom w:val="single" w:sz="8" w:space="0" w:color="95B3D7"/>
          <w:right w:val="nil"/>
          <w:insideH w:val="single" w:sz="8" w:space="0" w:color="95B3D7"/>
          <w:insideV w:val="nil"/>
          <w:tl2br w:val="nil"/>
          <w:tr2bl w:val="nil"/>
        </w:tcBorders>
        <w:shd w:val="clear" w:color="auto" w:fill="DBE5F1"/>
      </w:tcPr>
    </w:tblStylePr>
  </w:style>
  <w:style w:type="character" w:customStyle="1" w:styleId="Bullets-BlueChar">
    <w:name w:val="Bullets-Blue Char"/>
    <w:basedOn w:val="NormalBulletChar"/>
    <w:link w:val="Bullets-Blue"/>
    <w:rsid w:val="00BD43CC"/>
    <w:rPr>
      <w:rFonts w:ascii="Arial" w:eastAsia="Calibri" w:hAnsi="Arial"/>
      <w:sz w:val="18"/>
      <w:lang w:val="en-AU" w:eastAsia="en-AU"/>
    </w:rPr>
  </w:style>
  <w:style w:type="paragraph" w:customStyle="1" w:styleId="Caption-Image">
    <w:name w:val="Caption - Image"/>
    <w:basedOn w:val="Caption"/>
    <w:link w:val="Caption-ImageChar"/>
    <w:rsid w:val="00BD43CC"/>
    <w:pPr>
      <w:keepNext/>
      <w:keepLines/>
      <w:spacing w:before="0" w:after="200"/>
    </w:pPr>
    <w:rPr>
      <w:rFonts w:ascii="Arial" w:eastAsia="Calibri" w:hAnsi="Arial" w:cs="Arial"/>
      <w:b/>
      <w:i/>
      <w:iCs/>
      <w:color w:val="auto"/>
      <w:sz w:val="16"/>
      <w:szCs w:val="16"/>
      <w:lang w:val="en-AU"/>
    </w:rPr>
  </w:style>
  <w:style w:type="character" w:customStyle="1" w:styleId="Caption-ImageChar">
    <w:name w:val="Caption - Image Char"/>
    <w:link w:val="Caption-Image"/>
    <w:rsid w:val="00BD43CC"/>
    <w:rPr>
      <w:rFonts w:ascii="Arial" w:eastAsia="Calibri" w:hAnsi="Arial" w:cs="Arial"/>
      <w:b/>
      <w:bCs/>
      <w:i/>
      <w:iCs/>
      <w:sz w:val="16"/>
      <w:szCs w:val="16"/>
      <w:lang w:val="en-AU"/>
    </w:rPr>
  </w:style>
  <w:style w:type="paragraph" w:customStyle="1" w:styleId="FigureCaption">
    <w:name w:val="Figure Caption"/>
    <w:basedOn w:val="Caption-Image"/>
    <w:link w:val="FigureCaptionChar"/>
    <w:rsid w:val="00BD43CC"/>
  </w:style>
  <w:style w:type="character" w:customStyle="1" w:styleId="FigureCaptionChar">
    <w:name w:val="Figure Caption Char"/>
    <w:basedOn w:val="Caption-ImageChar"/>
    <w:link w:val="FigureCaption"/>
    <w:rsid w:val="00BD43CC"/>
    <w:rPr>
      <w:rFonts w:ascii="Arial" w:eastAsia="Calibri" w:hAnsi="Arial" w:cs="Arial"/>
      <w:b/>
      <w:bCs/>
      <w:i/>
      <w:iCs/>
      <w:sz w:val="16"/>
      <w:szCs w:val="16"/>
      <w:lang w:val="en-AU"/>
    </w:rPr>
  </w:style>
  <w:style w:type="paragraph" w:customStyle="1" w:styleId="Style2">
    <w:name w:val="Style2"/>
    <w:basedOn w:val="Normal"/>
    <w:link w:val="Style2Char"/>
    <w:rsid w:val="00BD43CC"/>
    <w:pPr>
      <w:spacing w:before="60" w:after="60" w:line="240" w:lineRule="auto"/>
    </w:pPr>
    <w:rPr>
      <w:rFonts w:ascii="Arial" w:eastAsia="Arial Black" w:hAnsi="Arial"/>
      <w:b/>
      <w:sz w:val="18"/>
      <w:lang w:val="en-AU"/>
    </w:rPr>
  </w:style>
  <w:style w:type="paragraph" w:customStyle="1" w:styleId="linkstable">
    <w:name w:val="links table"/>
    <w:basedOn w:val="Normal"/>
    <w:link w:val="linkstableChar"/>
    <w:rsid w:val="00BD43CC"/>
    <w:pPr>
      <w:spacing w:before="40" w:after="40" w:line="240" w:lineRule="auto"/>
    </w:pPr>
    <w:rPr>
      <w:rFonts w:ascii="Arial" w:eastAsia="Arial Black" w:hAnsi="Arial" w:cs="Arial Black"/>
      <w:sz w:val="18"/>
      <w:u w:val="single"/>
      <w:lang w:val="en-AU"/>
    </w:rPr>
  </w:style>
  <w:style w:type="character" w:customStyle="1" w:styleId="Style2Char">
    <w:name w:val="Style2 Char"/>
    <w:link w:val="Style2"/>
    <w:rsid w:val="00BD43CC"/>
    <w:rPr>
      <w:rFonts w:ascii="Arial" w:eastAsia="Arial Black" w:hAnsi="Arial"/>
      <w:b/>
      <w:sz w:val="18"/>
      <w:lang w:val="en-AU"/>
    </w:rPr>
  </w:style>
  <w:style w:type="character" w:customStyle="1" w:styleId="linkstableChar">
    <w:name w:val="links table Char"/>
    <w:link w:val="linkstable"/>
    <w:rsid w:val="00BD43CC"/>
    <w:rPr>
      <w:rFonts w:ascii="Arial" w:eastAsia="Arial Black" w:hAnsi="Arial" w:cs="Arial Black"/>
      <w:sz w:val="18"/>
      <w:u w:val="single"/>
      <w:lang w:val="en-AU"/>
    </w:rPr>
  </w:style>
  <w:style w:type="paragraph" w:customStyle="1" w:styleId="GuidanceText">
    <w:name w:val="Guidance Text"/>
    <w:link w:val="GuidanceTextChar"/>
    <w:rsid w:val="00BD43CC"/>
    <w:pPr>
      <w:spacing w:after="160" w:line="259" w:lineRule="auto"/>
    </w:pPr>
    <w:rPr>
      <w:rFonts w:ascii="Arial" w:eastAsia="Arial" w:hAnsi="Arial"/>
      <w:i/>
      <w:color w:val="0070C0"/>
      <w:sz w:val="18"/>
      <w:lang w:val="en-AU" w:eastAsia="ja-JP"/>
    </w:rPr>
  </w:style>
  <w:style w:type="character" w:customStyle="1" w:styleId="GuidanceTextChar">
    <w:name w:val="Guidance Text Char"/>
    <w:link w:val="GuidanceText"/>
    <w:rsid w:val="00BD43CC"/>
    <w:rPr>
      <w:rFonts w:ascii="Arial" w:eastAsia="Arial" w:hAnsi="Arial"/>
      <w:i/>
      <w:color w:val="0070C0"/>
      <w:sz w:val="18"/>
      <w:szCs w:val="20"/>
      <w:lang w:val="en-AU" w:eastAsia="ja-JP"/>
    </w:rPr>
  </w:style>
  <w:style w:type="table" w:customStyle="1" w:styleId="LightShading-Accent11">
    <w:name w:val="Light Shading - Accent 11"/>
    <w:basedOn w:val="TableNormal"/>
    <w:uiPriority w:val="60"/>
    <w:rsid w:val="00BD43CC"/>
    <w:rPr>
      <w:rFonts w:eastAsia="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GuidanceBullets">
    <w:name w:val="Guidance Bullets"/>
    <w:basedOn w:val="Bullets-Blue"/>
    <w:link w:val="GuidanceBulletsChar"/>
    <w:rsid w:val="00BD43CC"/>
    <w:pPr>
      <w:numPr>
        <w:numId w:val="19"/>
      </w:numPr>
      <w:spacing w:before="40"/>
      <w:ind w:left="720"/>
    </w:pPr>
    <w:rPr>
      <w:color w:val="0070C0"/>
    </w:rPr>
  </w:style>
  <w:style w:type="character" w:customStyle="1" w:styleId="GuidanceBulletsChar">
    <w:name w:val="Guidance Bullets Char"/>
    <w:link w:val="GuidanceBullets"/>
    <w:rsid w:val="00BD43CC"/>
    <w:rPr>
      <w:rFonts w:ascii="Arial" w:eastAsia="Calibri" w:hAnsi="Arial"/>
      <w:color w:val="0070C0"/>
      <w:sz w:val="18"/>
      <w:szCs w:val="22"/>
      <w:lang w:val="en-AU" w:eastAsia="en-AU"/>
    </w:rPr>
  </w:style>
  <w:style w:type="paragraph" w:customStyle="1" w:styleId="TableNormal3">
    <w:name w:val="Table Normal3"/>
    <w:basedOn w:val="Normal"/>
    <w:uiPriority w:val="99"/>
    <w:rsid w:val="00BD43CC"/>
    <w:pPr>
      <w:spacing w:before="60" w:after="60" w:line="264" w:lineRule="auto"/>
    </w:pPr>
    <w:rPr>
      <w:rFonts w:ascii="Arial Narrow" w:eastAsia="Arial Narrow" w:hAnsi="Arial Narrow" w:cs="Arial Narrow"/>
      <w:sz w:val="18"/>
      <w:szCs w:val="18"/>
      <w:lang w:val="en-AU" w:eastAsia="en-AU"/>
    </w:rPr>
  </w:style>
  <w:style w:type="table" w:styleId="MediumList1">
    <w:name w:val="Medium List 1"/>
    <w:basedOn w:val="TableNormal"/>
    <w:uiPriority w:val="65"/>
    <w:rsid w:val="00BD43CC"/>
    <w:rPr>
      <w:rFonts w:eastAsia="Calibri"/>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
    <w:name w:val="Table Grid1"/>
    <w:basedOn w:val="TableNormal"/>
    <w:next w:val="TableGrid"/>
    <w:uiPriority w:val="59"/>
    <w:rsid w:val="00BD43CC"/>
    <w:rPr>
      <w:rFonts w:eastAsia="Calibri"/>
      <w:lang w:val="pt-P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BD43CC"/>
  </w:style>
  <w:style w:type="numbering" w:customStyle="1" w:styleId="1111111">
    <w:name w:val="1 / 1.1 / 1.1.11"/>
    <w:basedOn w:val="NoList"/>
    <w:next w:val="111111"/>
    <w:rsid w:val="00BD43CC"/>
    <w:pPr>
      <w:numPr>
        <w:numId w:val="13"/>
      </w:numPr>
    </w:pPr>
  </w:style>
  <w:style w:type="numbering" w:customStyle="1" w:styleId="HeadingNumbered1">
    <w:name w:val="Heading Numbered1"/>
    <w:basedOn w:val="111111"/>
    <w:uiPriority w:val="99"/>
    <w:rsid w:val="00BD43CC"/>
    <w:pPr>
      <w:numPr>
        <w:numId w:val="54"/>
      </w:numPr>
    </w:pPr>
  </w:style>
  <w:style w:type="table" w:customStyle="1" w:styleId="LightGrid-Accent11">
    <w:name w:val="Light Grid - Accent 11"/>
    <w:basedOn w:val="TableNormal"/>
    <w:next w:val="LightGrid-Accent1"/>
    <w:uiPriority w:val="62"/>
    <w:rsid w:val="00BD43CC"/>
    <w:rPr>
      <w:rFonts w:eastAsia="Calibri"/>
      <w:lang w:val="en-AU" w:eastAsia="en-AU"/>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Segoe Condensed" w:eastAsia="Times New Roman" w:hAnsi="Segoe Condensed"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Segoe Condensed" w:eastAsia="Times New Roman" w:hAnsi="Segoe Condensed"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Segoe Condensed" w:eastAsia="Times New Roman" w:hAnsi="Segoe Condensed" w:cs="Times New Roman"/>
        <w:b/>
        <w:bCs/>
      </w:rPr>
    </w:tblStylePr>
    <w:tblStylePr w:type="lastCol">
      <w:rPr>
        <w:rFonts w:ascii="Segoe Condensed" w:eastAsia="Times New Roman" w:hAnsi="Segoe Condensed"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TableNormal8">
    <w:name w:val="Table Normal8"/>
    <w:basedOn w:val="Normal"/>
    <w:uiPriority w:val="99"/>
    <w:rsid w:val="00BD43CC"/>
    <w:pPr>
      <w:spacing w:before="60" w:after="160" w:line="259" w:lineRule="auto"/>
    </w:pPr>
    <w:rPr>
      <w:rFonts w:ascii="Arial Narrow" w:eastAsia="Calibri" w:hAnsi="Arial Narrow" w:cs="Arial Narrow"/>
      <w:sz w:val="18"/>
      <w:szCs w:val="18"/>
      <w:lang w:val="en-AU"/>
    </w:rPr>
  </w:style>
  <w:style w:type="paragraph" w:styleId="ListBullet4">
    <w:name w:val="List Bullet 4"/>
    <w:basedOn w:val="Normal"/>
    <w:autoRedefine/>
    <w:rsid w:val="00BD43CC"/>
    <w:pPr>
      <w:numPr>
        <w:numId w:val="55"/>
      </w:numPr>
      <w:tabs>
        <w:tab w:val="clear" w:pos="1080"/>
        <w:tab w:val="num" w:pos="1440"/>
      </w:tabs>
      <w:spacing w:before="0" w:after="0" w:line="240" w:lineRule="auto"/>
      <w:ind w:left="1440"/>
    </w:pPr>
    <w:rPr>
      <w:rFonts w:ascii="Arial" w:hAnsi="Arial"/>
      <w:lang w:val="en-AU"/>
    </w:rPr>
  </w:style>
  <w:style w:type="paragraph" w:styleId="HTMLPreformatted">
    <w:name w:val="HTML Preformatted"/>
    <w:basedOn w:val="Normal"/>
    <w:link w:val="HTMLPreformattedChar"/>
    <w:uiPriority w:val="99"/>
    <w:unhideWhenUsed/>
    <w:rsid w:val="00BD43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hAnsi="Courier New" w:cs="Courier New"/>
      <w:lang w:val="en-AU"/>
    </w:rPr>
  </w:style>
  <w:style w:type="character" w:customStyle="1" w:styleId="HTMLPreformattedChar">
    <w:name w:val="HTML Preformatted Char"/>
    <w:link w:val="HTMLPreformatted"/>
    <w:uiPriority w:val="99"/>
    <w:rsid w:val="00BD43CC"/>
    <w:rPr>
      <w:rFonts w:ascii="Courier New" w:eastAsia="Times New Roman" w:hAnsi="Courier New" w:cs="Courier New"/>
      <w:lang w:val="en-AU"/>
    </w:rPr>
  </w:style>
  <w:style w:type="numbering" w:customStyle="1" w:styleId="Bullets1">
    <w:name w:val="Bullets1"/>
    <w:rsid w:val="00BD43CC"/>
  </w:style>
  <w:style w:type="numbering" w:customStyle="1" w:styleId="Bullets20">
    <w:name w:val="Bullets2"/>
    <w:rsid w:val="00BD43CC"/>
  </w:style>
  <w:style w:type="numbering" w:customStyle="1" w:styleId="Bullets3">
    <w:name w:val="Bullets3"/>
    <w:rsid w:val="00BD43CC"/>
  </w:style>
  <w:style w:type="numbering" w:customStyle="1" w:styleId="Bullets5">
    <w:name w:val="Bullets5"/>
    <w:rsid w:val="00BD43CC"/>
  </w:style>
  <w:style w:type="numbering" w:customStyle="1" w:styleId="Bullets6">
    <w:name w:val="Bullets6"/>
    <w:rsid w:val="00BD43CC"/>
  </w:style>
  <w:style w:type="numbering" w:customStyle="1" w:styleId="Bullets7">
    <w:name w:val="Bullets7"/>
    <w:rsid w:val="00BD43CC"/>
    <w:pPr>
      <w:numPr>
        <w:numId w:val="7"/>
      </w:numPr>
    </w:pPr>
  </w:style>
  <w:style w:type="table" w:customStyle="1" w:styleId="MediumShading1-Accent12">
    <w:name w:val="Medium Shading 1 - Accent 12"/>
    <w:basedOn w:val="TableNormal"/>
    <w:next w:val="MediumShading1-Accent1"/>
    <w:uiPriority w:val="63"/>
    <w:rsid w:val="00BD43CC"/>
    <w:rPr>
      <w:rFonts w:eastAsia="Calibri"/>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ProcedureTitle">
    <w:name w:val="Procedure Title"/>
    <w:aliases w:val="prt"/>
    <w:basedOn w:val="Normal"/>
    <w:rsid w:val="00BD43CC"/>
    <w:pPr>
      <w:keepNext/>
      <w:spacing w:before="240" w:after="60" w:line="240" w:lineRule="auto"/>
      <w:ind w:left="360" w:hanging="360"/>
    </w:pPr>
    <w:rPr>
      <w:rFonts w:ascii="Arial" w:eastAsia="SimSun" w:hAnsi="Arial"/>
      <w:b/>
      <w:kern w:val="24"/>
      <w:lang w:val="en-AU"/>
    </w:rPr>
  </w:style>
  <w:style w:type="table" w:styleId="TableGrid8">
    <w:name w:val="Table Grid 8"/>
    <w:basedOn w:val="TableNormal"/>
    <w:rsid w:val="00BD43CC"/>
    <w:pPr>
      <w:spacing w:after="160" w:line="259" w:lineRule="auto"/>
    </w:pPr>
    <w:rPr>
      <w:rFonts w:eastAsia="Calibri"/>
      <w:lang w:val="en-AU" w:eastAsia="en-A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LightShading-Accent1">
    <w:name w:val="Light Shading Accent 1"/>
    <w:basedOn w:val="TableNormal"/>
    <w:uiPriority w:val="60"/>
    <w:rsid w:val="00BD43CC"/>
    <w:rPr>
      <w:rFonts w:eastAsia="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List-Accent3">
    <w:name w:val="Light List Accent 3"/>
    <w:basedOn w:val="TableNormal"/>
    <w:uiPriority w:val="61"/>
    <w:rsid w:val="00BD43CC"/>
    <w:rPr>
      <w:rFonts w:eastAsia="Calibri"/>
      <w:lang w:val="en-AU" w:eastAsia="en-AU"/>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customStyle="1" w:styleId="textrun">
    <w:name w:val="textrun"/>
    <w:basedOn w:val="DefaultParagraphFont"/>
    <w:rsid w:val="00BD43CC"/>
  </w:style>
  <w:style w:type="paragraph" w:customStyle="1" w:styleId="Content">
    <w:name w:val="Content"/>
    <w:basedOn w:val="Normal"/>
    <w:link w:val="ContentChar"/>
    <w:rsid w:val="00BD43CC"/>
    <w:pPr>
      <w:suppressAutoHyphens/>
      <w:spacing w:after="0" w:line="240" w:lineRule="auto"/>
      <w:outlineLvl w:val="2"/>
    </w:pPr>
    <w:rPr>
      <w:rFonts w:ascii="Calibri" w:eastAsia="Cambria" w:hAnsi="Calibri" w:cs="Verdana"/>
      <w:bCs/>
      <w:color w:val="000000"/>
      <w:kern w:val="2"/>
      <w:lang w:val="en-AU"/>
    </w:rPr>
  </w:style>
  <w:style w:type="character" w:customStyle="1" w:styleId="ContentChar">
    <w:name w:val="Content Char"/>
    <w:link w:val="Content"/>
    <w:rsid w:val="00BD43CC"/>
    <w:rPr>
      <w:rFonts w:eastAsia="Cambria" w:cs="Verdana"/>
      <w:bCs/>
      <w:color w:val="000000"/>
      <w:kern w:val="2"/>
      <w:lang w:val="en-AU"/>
    </w:rPr>
  </w:style>
  <w:style w:type="paragraph" w:customStyle="1" w:styleId="BulletedList">
    <w:name w:val="Bulleted List"/>
    <w:basedOn w:val="Content"/>
    <w:link w:val="BulletedListChar"/>
    <w:rsid w:val="00BD43CC"/>
    <w:pPr>
      <w:numPr>
        <w:numId w:val="56"/>
      </w:numPr>
      <w:spacing w:before="80"/>
    </w:pPr>
    <w:rPr>
      <w:rFonts w:eastAsia="Times New Roman"/>
    </w:rPr>
  </w:style>
  <w:style w:type="character" w:customStyle="1" w:styleId="BulletedListChar">
    <w:name w:val="Bulleted List Char"/>
    <w:link w:val="BulletedList"/>
    <w:rsid w:val="00BD43CC"/>
    <w:rPr>
      <w:rFonts w:cs="Verdana"/>
      <w:bCs/>
      <w:color w:val="000000"/>
      <w:kern w:val="2"/>
      <w:sz w:val="22"/>
      <w:szCs w:val="22"/>
      <w:lang w:val="en-AU"/>
    </w:rPr>
  </w:style>
  <w:style w:type="character" w:customStyle="1" w:styleId="Bold">
    <w:name w:val="Bold"/>
    <w:aliases w:val="b"/>
    <w:uiPriority w:val="99"/>
    <w:rsid w:val="00BD43CC"/>
    <w:rPr>
      <w:rFonts w:ascii="Arial" w:hAnsi="Arial"/>
      <w:b/>
      <w:sz w:val="20"/>
      <w:szCs w:val="18"/>
    </w:rPr>
  </w:style>
  <w:style w:type="table" w:customStyle="1" w:styleId="Style10">
    <w:name w:val="Style 1"/>
    <w:basedOn w:val="TableNormal"/>
    <w:uiPriority w:val="99"/>
    <w:rsid w:val="00BD43CC"/>
    <w:pPr>
      <w:suppressAutoHyphens/>
    </w:pPr>
    <w:rPr>
      <w:rFonts w:ascii="Segoe UI" w:eastAsia="Calibri" w:hAnsi="Segoe UI" w:cs="Verdana"/>
      <w:color w:val="505050"/>
    </w:rPr>
    <w:tblPr>
      <w:tblBorders>
        <w:insideH w:val="single" w:sz="2" w:space="0" w:color="B3B3B3"/>
      </w:tblBorders>
      <w:tblCellMar>
        <w:left w:w="144" w:type="dxa"/>
        <w:bottom w:w="144" w:type="dxa"/>
        <w:right w:w="144" w:type="dxa"/>
      </w:tblCellMar>
    </w:tblPr>
    <w:tblStylePr w:type="firstRow">
      <w:pPr>
        <w:widowControl/>
        <w:suppressAutoHyphens/>
        <w:wordWrap/>
        <w:spacing w:beforeLines="0" w:beforeAutospacing="0" w:afterLines="0" w:afterAutospacing="0" w:line="240" w:lineRule="auto"/>
      </w:pPr>
      <w:rPr>
        <w:rFonts w:ascii="Segoe Condensed" w:hAnsi="Segoe Condensed"/>
        <w:color w:val="00188F"/>
        <w:sz w:val="28"/>
      </w:rPr>
      <w:tblPr>
        <w:tblCellMar>
          <w:top w:w="144" w:type="dxa"/>
          <w:left w:w="144" w:type="dxa"/>
          <w:bottom w:w="144" w:type="dxa"/>
          <w:right w:w="144" w:type="dxa"/>
        </w:tblCellMar>
      </w:tblPr>
      <w:trPr>
        <w:cantSplit/>
        <w:tblHeader/>
      </w:trPr>
      <w:tcPr>
        <w:tcBorders>
          <w:top w:val="nil"/>
          <w:left w:val="nil"/>
          <w:bottom w:val="nil"/>
          <w:right w:val="nil"/>
          <w:insideH w:val="nil"/>
          <w:insideV w:val="nil"/>
          <w:tl2br w:val="nil"/>
          <w:tr2bl w:val="nil"/>
        </w:tcBorders>
        <w:shd w:val="clear" w:color="auto" w:fill="EFEFEF"/>
      </w:tcPr>
    </w:tblStylePr>
    <w:tblStylePr w:type="firstCol">
      <w:tblPr/>
      <w:tcPr>
        <w:tcBorders>
          <w:top w:val="nil"/>
          <w:left w:val="nil"/>
          <w:bottom w:val="nil"/>
          <w:right w:val="nil"/>
          <w:insideH w:val="nil"/>
          <w:insideV w:val="nil"/>
          <w:tl2br w:val="nil"/>
          <w:tr2bl w:val="nil"/>
        </w:tcBorders>
      </w:tcPr>
    </w:tblStylePr>
  </w:style>
  <w:style w:type="paragraph" w:customStyle="1" w:styleId="SubBullets">
    <w:name w:val="Sub Bullets"/>
    <w:basedOn w:val="BulletedList"/>
    <w:rsid w:val="00BD43CC"/>
    <w:pPr>
      <w:numPr>
        <w:numId w:val="0"/>
      </w:numPr>
      <w:ind w:left="630" w:hanging="360"/>
      <w:outlineLvl w:val="9"/>
    </w:pPr>
    <w:rPr>
      <w:b/>
      <w:color w:val="505050"/>
      <w:kern w:val="0"/>
    </w:rPr>
  </w:style>
  <w:style w:type="character" w:customStyle="1" w:styleId="st1">
    <w:name w:val="st1"/>
    <w:basedOn w:val="DefaultParagraphFont"/>
    <w:rsid w:val="00BD43CC"/>
  </w:style>
  <w:style w:type="character" w:customStyle="1" w:styleId="breadcrumb-item">
    <w:name w:val="breadcrumb-item"/>
    <w:basedOn w:val="DefaultParagraphFont"/>
    <w:rsid w:val="00BD43CC"/>
  </w:style>
  <w:style w:type="table" w:customStyle="1" w:styleId="GridTable4-Accent11">
    <w:name w:val="Grid Table 4 - Accent 11"/>
    <w:basedOn w:val="TableNormal"/>
    <w:uiPriority w:val="49"/>
    <w:rsid w:val="00BD43CC"/>
    <w:rPr>
      <w:rFonts w:eastAsia="Calibri"/>
      <w:lang w:val="en-AU" w:eastAsia="en-AU"/>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41411">
      <w:bodyDiv w:val="1"/>
      <w:marLeft w:val="0"/>
      <w:marRight w:val="0"/>
      <w:marTop w:val="0"/>
      <w:marBottom w:val="0"/>
      <w:divBdr>
        <w:top w:val="none" w:sz="0" w:space="0" w:color="auto"/>
        <w:left w:val="none" w:sz="0" w:space="0" w:color="auto"/>
        <w:bottom w:val="none" w:sz="0" w:space="0" w:color="auto"/>
        <w:right w:val="none" w:sz="0" w:space="0" w:color="auto"/>
      </w:divBdr>
    </w:div>
    <w:div w:id="14768020">
      <w:bodyDiv w:val="1"/>
      <w:marLeft w:val="0"/>
      <w:marRight w:val="0"/>
      <w:marTop w:val="0"/>
      <w:marBottom w:val="0"/>
      <w:divBdr>
        <w:top w:val="none" w:sz="0" w:space="0" w:color="auto"/>
        <w:left w:val="none" w:sz="0" w:space="0" w:color="auto"/>
        <w:bottom w:val="none" w:sz="0" w:space="0" w:color="auto"/>
        <w:right w:val="none" w:sz="0" w:space="0" w:color="auto"/>
      </w:divBdr>
    </w:div>
    <w:div w:id="15426143">
      <w:bodyDiv w:val="1"/>
      <w:marLeft w:val="0"/>
      <w:marRight w:val="0"/>
      <w:marTop w:val="0"/>
      <w:marBottom w:val="0"/>
      <w:divBdr>
        <w:top w:val="none" w:sz="0" w:space="0" w:color="auto"/>
        <w:left w:val="none" w:sz="0" w:space="0" w:color="auto"/>
        <w:bottom w:val="none" w:sz="0" w:space="0" w:color="auto"/>
        <w:right w:val="none" w:sz="0" w:space="0" w:color="auto"/>
      </w:divBdr>
    </w:div>
    <w:div w:id="21443048">
      <w:bodyDiv w:val="1"/>
      <w:marLeft w:val="0"/>
      <w:marRight w:val="0"/>
      <w:marTop w:val="0"/>
      <w:marBottom w:val="0"/>
      <w:divBdr>
        <w:top w:val="none" w:sz="0" w:space="0" w:color="auto"/>
        <w:left w:val="none" w:sz="0" w:space="0" w:color="auto"/>
        <w:bottom w:val="none" w:sz="0" w:space="0" w:color="auto"/>
        <w:right w:val="none" w:sz="0" w:space="0" w:color="auto"/>
      </w:divBdr>
    </w:div>
    <w:div w:id="23530714">
      <w:bodyDiv w:val="1"/>
      <w:marLeft w:val="0"/>
      <w:marRight w:val="0"/>
      <w:marTop w:val="0"/>
      <w:marBottom w:val="0"/>
      <w:divBdr>
        <w:top w:val="none" w:sz="0" w:space="0" w:color="auto"/>
        <w:left w:val="none" w:sz="0" w:space="0" w:color="auto"/>
        <w:bottom w:val="none" w:sz="0" w:space="0" w:color="auto"/>
        <w:right w:val="none" w:sz="0" w:space="0" w:color="auto"/>
      </w:divBdr>
    </w:div>
    <w:div w:id="35666013">
      <w:bodyDiv w:val="1"/>
      <w:marLeft w:val="0"/>
      <w:marRight w:val="0"/>
      <w:marTop w:val="0"/>
      <w:marBottom w:val="0"/>
      <w:divBdr>
        <w:top w:val="none" w:sz="0" w:space="0" w:color="auto"/>
        <w:left w:val="none" w:sz="0" w:space="0" w:color="auto"/>
        <w:bottom w:val="none" w:sz="0" w:space="0" w:color="auto"/>
        <w:right w:val="none" w:sz="0" w:space="0" w:color="auto"/>
      </w:divBdr>
      <w:divsChild>
        <w:div w:id="649750487">
          <w:marLeft w:val="0"/>
          <w:marRight w:val="0"/>
          <w:marTop w:val="0"/>
          <w:marBottom w:val="0"/>
          <w:divBdr>
            <w:top w:val="none" w:sz="0" w:space="0" w:color="auto"/>
            <w:left w:val="none" w:sz="0" w:space="0" w:color="auto"/>
            <w:bottom w:val="none" w:sz="0" w:space="0" w:color="auto"/>
            <w:right w:val="none" w:sz="0" w:space="0" w:color="auto"/>
          </w:divBdr>
        </w:div>
      </w:divsChild>
    </w:div>
    <w:div w:id="37827990">
      <w:bodyDiv w:val="1"/>
      <w:marLeft w:val="0"/>
      <w:marRight w:val="0"/>
      <w:marTop w:val="0"/>
      <w:marBottom w:val="0"/>
      <w:divBdr>
        <w:top w:val="none" w:sz="0" w:space="0" w:color="auto"/>
        <w:left w:val="none" w:sz="0" w:space="0" w:color="auto"/>
        <w:bottom w:val="none" w:sz="0" w:space="0" w:color="auto"/>
        <w:right w:val="none" w:sz="0" w:space="0" w:color="auto"/>
      </w:divBdr>
    </w:div>
    <w:div w:id="38938089">
      <w:bodyDiv w:val="1"/>
      <w:marLeft w:val="0"/>
      <w:marRight w:val="0"/>
      <w:marTop w:val="0"/>
      <w:marBottom w:val="0"/>
      <w:divBdr>
        <w:top w:val="none" w:sz="0" w:space="0" w:color="auto"/>
        <w:left w:val="none" w:sz="0" w:space="0" w:color="auto"/>
        <w:bottom w:val="none" w:sz="0" w:space="0" w:color="auto"/>
        <w:right w:val="none" w:sz="0" w:space="0" w:color="auto"/>
      </w:divBdr>
      <w:divsChild>
        <w:div w:id="461197518">
          <w:marLeft w:val="0"/>
          <w:marRight w:val="0"/>
          <w:marTop w:val="0"/>
          <w:marBottom w:val="0"/>
          <w:divBdr>
            <w:top w:val="none" w:sz="0" w:space="0" w:color="auto"/>
            <w:left w:val="none" w:sz="0" w:space="0" w:color="auto"/>
            <w:bottom w:val="none" w:sz="0" w:space="0" w:color="auto"/>
            <w:right w:val="none" w:sz="0" w:space="0" w:color="auto"/>
          </w:divBdr>
          <w:divsChild>
            <w:div w:id="1802379804">
              <w:marLeft w:val="0"/>
              <w:marRight w:val="0"/>
              <w:marTop w:val="0"/>
              <w:marBottom w:val="0"/>
              <w:divBdr>
                <w:top w:val="none" w:sz="0" w:space="0" w:color="auto"/>
                <w:left w:val="none" w:sz="0" w:space="0" w:color="auto"/>
                <w:bottom w:val="none" w:sz="0" w:space="0" w:color="auto"/>
                <w:right w:val="none" w:sz="0" w:space="0" w:color="auto"/>
              </w:divBdr>
              <w:divsChild>
                <w:div w:id="1578400686">
                  <w:marLeft w:val="0"/>
                  <w:marRight w:val="0"/>
                  <w:marTop w:val="0"/>
                  <w:marBottom w:val="0"/>
                  <w:divBdr>
                    <w:top w:val="none" w:sz="0" w:space="0" w:color="auto"/>
                    <w:left w:val="none" w:sz="0" w:space="0" w:color="auto"/>
                    <w:bottom w:val="none" w:sz="0" w:space="0" w:color="auto"/>
                    <w:right w:val="none" w:sz="0" w:space="0" w:color="auto"/>
                  </w:divBdr>
                  <w:divsChild>
                    <w:div w:id="1717655480">
                      <w:marLeft w:val="0"/>
                      <w:marRight w:val="0"/>
                      <w:marTop w:val="0"/>
                      <w:marBottom w:val="0"/>
                      <w:divBdr>
                        <w:top w:val="none" w:sz="0" w:space="0" w:color="auto"/>
                        <w:left w:val="none" w:sz="0" w:space="0" w:color="auto"/>
                        <w:bottom w:val="none" w:sz="0" w:space="0" w:color="auto"/>
                        <w:right w:val="none" w:sz="0" w:space="0" w:color="auto"/>
                      </w:divBdr>
                      <w:divsChild>
                        <w:div w:id="42221638">
                          <w:marLeft w:val="0"/>
                          <w:marRight w:val="0"/>
                          <w:marTop w:val="0"/>
                          <w:marBottom w:val="0"/>
                          <w:divBdr>
                            <w:top w:val="none" w:sz="0" w:space="0" w:color="auto"/>
                            <w:left w:val="none" w:sz="0" w:space="0" w:color="auto"/>
                            <w:bottom w:val="none" w:sz="0" w:space="0" w:color="auto"/>
                            <w:right w:val="none" w:sz="0" w:space="0" w:color="auto"/>
                          </w:divBdr>
                          <w:divsChild>
                            <w:div w:id="219748530">
                              <w:marLeft w:val="0"/>
                              <w:marRight w:val="0"/>
                              <w:marTop w:val="0"/>
                              <w:marBottom w:val="0"/>
                              <w:divBdr>
                                <w:top w:val="none" w:sz="0" w:space="0" w:color="auto"/>
                                <w:left w:val="none" w:sz="0" w:space="0" w:color="auto"/>
                                <w:bottom w:val="none" w:sz="0" w:space="0" w:color="auto"/>
                                <w:right w:val="none" w:sz="0" w:space="0" w:color="auto"/>
                              </w:divBdr>
                              <w:divsChild>
                                <w:div w:id="320549782">
                                  <w:marLeft w:val="0"/>
                                  <w:marRight w:val="0"/>
                                  <w:marTop w:val="0"/>
                                  <w:marBottom w:val="0"/>
                                  <w:divBdr>
                                    <w:top w:val="none" w:sz="0" w:space="0" w:color="auto"/>
                                    <w:left w:val="none" w:sz="0" w:space="0" w:color="auto"/>
                                    <w:bottom w:val="none" w:sz="0" w:space="0" w:color="auto"/>
                                    <w:right w:val="none" w:sz="0" w:space="0" w:color="auto"/>
                                  </w:divBdr>
                                  <w:divsChild>
                                    <w:div w:id="1099984664">
                                      <w:marLeft w:val="0"/>
                                      <w:marRight w:val="0"/>
                                      <w:marTop w:val="0"/>
                                      <w:marBottom w:val="0"/>
                                      <w:divBdr>
                                        <w:top w:val="none" w:sz="0" w:space="0" w:color="auto"/>
                                        <w:left w:val="none" w:sz="0" w:space="0" w:color="auto"/>
                                        <w:bottom w:val="none" w:sz="0" w:space="0" w:color="auto"/>
                                        <w:right w:val="none" w:sz="0" w:space="0" w:color="auto"/>
                                      </w:divBdr>
                                      <w:divsChild>
                                        <w:div w:id="731008207">
                                          <w:marLeft w:val="0"/>
                                          <w:marRight w:val="0"/>
                                          <w:marTop w:val="0"/>
                                          <w:marBottom w:val="0"/>
                                          <w:divBdr>
                                            <w:top w:val="none" w:sz="0" w:space="0" w:color="auto"/>
                                            <w:left w:val="none" w:sz="0" w:space="0" w:color="auto"/>
                                            <w:bottom w:val="none" w:sz="0" w:space="0" w:color="auto"/>
                                            <w:right w:val="none" w:sz="0" w:space="0" w:color="auto"/>
                                          </w:divBdr>
                                          <w:divsChild>
                                            <w:div w:id="602764764">
                                              <w:marLeft w:val="0"/>
                                              <w:marRight w:val="0"/>
                                              <w:marTop w:val="0"/>
                                              <w:marBottom w:val="0"/>
                                              <w:divBdr>
                                                <w:top w:val="none" w:sz="0" w:space="0" w:color="auto"/>
                                                <w:left w:val="none" w:sz="0" w:space="0" w:color="auto"/>
                                                <w:bottom w:val="none" w:sz="0" w:space="0" w:color="auto"/>
                                                <w:right w:val="none" w:sz="0" w:space="0" w:color="auto"/>
                                              </w:divBdr>
                                              <w:divsChild>
                                                <w:div w:id="1446459133">
                                                  <w:marLeft w:val="0"/>
                                                  <w:marRight w:val="0"/>
                                                  <w:marTop w:val="0"/>
                                                  <w:marBottom w:val="0"/>
                                                  <w:divBdr>
                                                    <w:top w:val="none" w:sz="0" w:space="0" w:color="auto"/>
                                                    <w:left w:val="none" w:sz="0" w:space="0" w:color="auto"/>
                                                    <w:bottom w:val="none" w:sz="0" w:space="0" w:color="auto"/>
                                                    <w:right w:val="none" w:sz="0" w:space="0" w:color="auto"/>
                                                  </w:divBdr>
                                                  <w:divsChild>
                                                    <w:div w:id="192887254">
                                                      <w:marLeft w:val="0"/>
                                                      <w:marRight w:val="0"/>
                                                      <w:marTop w:val="0"/>
                                                      <w:marBottom w:val="0"/>
                                                      <w:divBdr>
                                                        <w:top w:val="none" w:sz="0" w:space="0" w:color="auto"/>
                                                        <w:left w:val="none" w:sz="0" w:space="0" w:color="auto"/>
                                                        <w:bottom w:val="none" w:sz="0" w:space="0" w:color="auto"/>
                                                        <w:right w:val="none" w:sz="0" w:space="0" w:color="auto"/>
                                                      </w:divBdr>
                                                      <w:divsChild>
                                                        <w:div w:id="2002462042">
                                                          <w:marLeft w:val="0"/>
                                                          <w:marRight w:val="0"/>
                                                          <w:marTop w:val="0"/>
                                                          <w:marBottom w:val="0"/>
                                                          <w:divBdr>
                                                            <w:top w:val="none" w:sz="0" w:space="0" w:color="auto"/>
                                                            <w:left w:val="none" w:sz="0" w:space="0" w:color="auto"/>
                                                            <w:bottom w:val="none" w:sz="0" w:space="0" w:color="auto"/>
                                                            <w:right w:val="none" w:sz="0" w:space="0" w:color="auto"/>
                                                          </w:divBdr>
                                                          <w:divsChild>
                                                            <w:div w:id="1387029437">
                                                              <w:marLeft w:val="0"/>
                                                              <w:marRight w:val="150"/>
                                                              <w:marTop w:val="0"/>
                                                              <w:marBottom w:val="150"/>
                                                              <w:divBdr>
                                                                <w:top w:val="none" w:sz="0" w:space="0" w:color="auto"/>
                                                                <w:left w:val="none" w:sz="0" w:space="0" w:color="auto"/>
                                                                <w:bottom w:val="none" w:sz="0" w:space="0" w:color="auto"/>
                                                                <w:right w:val="none" w:sz="0" w:space="0" w:color="auto"/>
                                                              </w:divBdr>
                                                              <w:divsChild>
                                                                <w:div w:id="551965524">
                                                                  <w:marLeft w:val="0"/>
                                                                  <w:marRight w:val="0"/>
                                                                  <w:marTop w:val="0"/>
                                                                  <w:marBottom w:val="0"/>
                                                                  <w:divBdr>
                                                                    <w:top w:val="none" w:sz="0" w:space="0" w:color="auto"/>
                                                                    <w:left w:val="none" w:sz="0" w:space="0" w:color="auto"/>
                                                                    <w:bottom w:val="none" w:sz="0" w:space="0" w:color="auto"/>
                                                                    <w:right w:val="none" w:sz="0" w:space="0" w:color="auto"/>
                                                                  </w:divBdr>
                                                                  <w:divsChild>
                                                                    <w:div w:id="1138109023">
                                                                      <w:marLeft w:val="0"/>
                                                                      <w:marRight w:val="0"/>
                                                                      <w:marTop w:val="0"/>
                                                                      <w:marBottom w:val="0"/>
                                                                      <w:divBdr>
                                                                        <w:top w:val="none" w:sz="0" w:space="0" w:color="auto"/>
                                                                        <w:left w:val="none" w:sz="0" w:space="0" w:color="auto"/>
                                                                        <w:bottom w:val="none" w:sz="0" w:space="0" w:color="auto"/>
                                                                        <w:right w:val="none" w:sz="0" w:space="0" w:color="auto"/>
                                                                      </w:divBdr>
                                                                      <w:divsChild>
                                                                        <w:div w:id="1922986994">
                                                                          <w:marLeft w:val="0"/>
                                                                          <w:marRight w:val="0"/>
                                                                          <w:marTop w:val="0"/>
                                                                          <w:marBottom w:val="0"/>
                                                                          <w:divBdr>
                                                                            <w:top w:val="none" w:sz="0" w:space="0" w:color="auto"/>
                                                                            <w:left w:val="none" w:sz="0" w:space="0" w:color="auto"/>
                                                                            <w:bottom w:val="none" w:sz="0" w:space="0" w:color="auto"/>
                                                                            <w:right w:val="none" w:sz="0" w:space="0" w:color="auto"/>
                                                                          </w:divBdr>
                                                                          <w:divsChild>
                                                                            <w:div w:id="897941052">
                                                                              <w:marLeft w:val="0"/>
                                                                              <w:marRight w:val="0"/>
                                                                              <w:marTop w:val="0"/>
                                                                              <w:marBottom w:val="0"/>
                                                                              <w:divBdr>
                                                                                <w:top w:val="none" w:sz="0" w:space="0" w:color="auto"/>
                                                                                <w:left w:val="none" w:sz="0" w:space="0" w:color="auto"/>
                                                                                <w:bottom w:val="none" w:sz="0" w:space="0" w:color="auto"/>
                                                                                <w:right w:val="none" w:sz="0" w:space="0" w:color="auto"/>
                                                                              </w:divBdr>
                                                                              <w:divsChild>
                                                                                <w:div w:id="402994525">
                                                                                  <w:marLeft w:val="0"/>
                                                                                  <w:marRight w:val="0"/>
                                                                                  <w:marTop w:val="0"/>
                                                                                  <w:marBottom w:val="0"/>
                                                                                  <w:divBdr>
                                                                                    <w:top w:val="none" w:sz="0" w:space="0" w:color="auto"/>
                                                                                    <w:left w:val="none" w:sz="0" w:space="0" w:color="auto"/>
                                                                                    <w:bottom w:val="none" w:sz="0" w:space="0" w:color="auto"/>
                                                                                    <w:right w:val="none" w:sz="0" w:space="0" w:color="auto"/>
                                                                                  </w:divBdr>
                                                                                  <w:divsChild>
                                                                                    <w:div w:id="656691217">
                                                                                      <w:marLeft w:val="720"/>
                                                                                      <w:marRight w:val="0"/>
                                                                                      <w:marTop w:val="0"/>
                                                                                      <w:marBottom w:val="0"/>
                                                                                      <w:divBdr>
                                                                                        <w:top w:val="none" w:sz="0" w:space="0" w:color="auto"/>
                                                                                        <w:left w:val="none" w:sz="0" w:space="0" w:color="auto"/>
                                                                                        <w:bottom w:val="none" w:sz="0" w:space="0" w:color="auto"/>
                                                                                        <w:right w:val="none" w:sz="0" w:space="0" w:color="auto"/>
                                                                                      </w:divBdr>
                                                                                    </w:div>
                                                                                    <w:div w:id="711460472">
                                                                                      <w:marLeft w:val="0"/>
                                                                                      <w:marRight w:val="0"/>
                                                                                      <w:marTop w:val="0"/>
                                                                                      <w:marBottom w:val="0"/>
                                                                                      <w:divBdr>
                                                                                        <w:top w:val="none" w:sz="0" w:space="0" w:color="auto"/>
                                                                                        <w:left w:val="none" w:sz="0" w:space="0" w:color="auto"/>
                                                                                        <w:bottom w:val="none" w:sz="0" w:space="0" w:color="auto"/>
                                                                                        <w:right w:val="none" w:sz="0" w:space="0" w:color="auto"/>
                                                                                      </w:divBdr>
                                                                                    </w:div>
                                                                                    <w:div w:id="801000205">
                                                                                      <w:marLeft w:val="0"/>
                                                                                      <w:marRight w:val="0"/>
                                                                                      <w:marTop w:val="0"/>
                                                                                      <w:marBottom w:val="0"/>
                                                                                      <w:divBdr>
                                                                                        <w:top w:val="none" w:sz="0" w:space="0" w:color="auto"/>
                                                                                        <w:left w:val="none" w:sz="0" w:space="0" w:color="auto"/>
                                                                                        <w:bottom w:val="none" w:sz="0" w:space="0" w:color="auto"/>
                                                                                        <w:right w:val="none" w:sz="0" w:space="0" w:color="auto"/>
                                                                                      </w:divBdr>
                                                                                    </w:div>
                                                                                    <w:div w:id="819268495">
                                                                                      <w:marLeft w:val="720"/>
                                                                                      <w:marRight w:val="0"/>
                                                                                      <w:marTop w:val="0"/>
                                                                                      <w:marBottom w:val="0"/>
                                                                                      <w:divBdr>
                                                                                        <w:top w:val="none" w:sz="0" w:space="0" w:color="auto"/>
                                                                                        <w:left w:val="none" w:sz="0" w:space="0" w:color="auto"/>
                                                                                        <w:bottom w:val="none" w:sz="0" w:space="0" w:color="auto"/>
                                                                                        <w:right w:val="none" w:sz="0" w:space="0" w:color="auto"/>
                                                                                      </w:divBdr>
                                                                                    </w:div>
                                                                                    <w:div w:id="1047527529">
                                                                                      <w:marLeft w:val="720"/>
                                                                                      <w:marRight w:val="0"/>
                                                                                      <w:marTop w:val="0"/>
                                                                                      <w:marBottom w:val="0"/>
                                                                                      <w:divBdr>
                                                                                        <w:top w:val="none" w:sz="0" w:space="0" w:color="auto"/>
                                                                                        <w:left w:val="none" w:sz="0" w:space="0" w:color="auto"/>
                                                                                        <w:bottom w:val="none" w:sz="0" w:space="0" w:color="auto"/>
                                                                                        <w:right w:val="none" w:sz="0" w:space="0" w:color="auto"/>
                                                                                      </w:divBdr>
                                                                                    </w:div>
                                                                                    <w:div w:id="1057893163">
                                                                                      <w:marLeft w:val="0"/>
                                                                                      <w:marRight w:val="0"/>
                                                                                      <w:marTop w:val="0"/>
                                                                                      <w:marBottom w:val="0"/>
                                                                                      <w:divBdr>
                                                                                        <w:top w:val="none" w:sz="0" w:space="0" w:color="auto"/>
                                                                                        <w:left w:val="none" w:sz="0" w:space="0" w:color="auto"/>
                                                                                        <w:bottom w:val="none" w:sz="0" w:space="0" w:color="auto"/>
                                                                                        <w:right w:val="none" w:sz="0" w:space="0" w:color="auto"/>
                                                                                      </w:divBdr>
                                                                                    </w:div>
                                                                                    <w:div w:id="1145439898">
                                                                                      <w:marLeft w:val="720"/>
                                                                                      <w:marRight w:val="0"/>
                                                                                      <w:marTop w:val="0"/>
                                                                                      <w:marBottom w:val="0"/>
                                                                                      <w:divBdr>
                                                                                        <w:top w:val="none" w:sz="0" w:space="0" w:color="auto"/>
                                                                                        <w:left w:val="none" w:sz="0" w:space="0" w:color="auto"/>
                                                                                        <w:bottom w:val="none" w:sz="0" w:space="0" w:color="auto"/>
                                                                                        <w:right w:val="none" w:sz="0" w:space="0" w:color="auto"/>
                                                                                      </w:divBdr>
                                                                                    </w:div>
                                                                                    <w:div w:id="1488206670">
                                                                                      <w:marLeft w:val="0"/>
                                                                                      <w:marRight w:val="0"/>
                                                                                      <w:marTop w:val="0"/>
                                                                                      <w:marBottom w:val="0"/>
                                                                                      <w:divBdr>
                                                                                        <w:top w:val="none" w:sz="0" w:space="0" w:color="auto"/>
                                                                                        <w:left w:val="none" w:sz="0" w:space="0" w:color="auto"/>
                                                                                        <w:bottom w:val="none" w:sz="0" w:space="0" w:color="auto"/>
                                                                                        <w:right w:val="none" w:sz="0" w:space="0" w:color="auto"/>
                                                                                      </w:divBdr>
                                                                                    </w:div>
                                                                                    <w:div w:id="206317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3084742">
      <w:bodyDiv w:val="1"/>
      <w:marLeft w:val="0"/>
      <w:marRight w:val="0"/>
      <w:marTop w:val="0"/>
      <w:marBottom w:val="0"/>
      <w:divBdr>
        <w:top w:val="none" w:sz="0" w:space="0" w:color="auto"/>
        <w:left w:val="none" w:sz="0" w:space="0" w:color="auto"/>
        <w:bottom w:val="none" w:sz="0" w:space="0" w:color="auto"/>
        <w:right w:val="none" w:sz="0" w:space="0" w:color="auto"/>
      </w:divBdr>
    </w:div>
    <w:div w:id="55321302">
      <w:bodyDiv w:val="1"/>
      <w:marLeft w:val="0"/>
      <w:marRight w:val="0"/>
      <w:marTop w:val="0"/>
      <w:marBottom w:val="0"/>
      <w:divBdr>
        <w:top w:val="none" w:sz="0" w:space="0" w:color="auto"/>
        <w:left w:val="none" w:sz="0" w:space="0" w:color="auto"/>
        <w:bottom w:val="none" w:sz="0" w:space="0" w:color="auto"/>
        <w:right w:val="none" w:sz="0" w:space="0" w:color="auto"/>
      </w:divBdr>
    </w:div>
    <w:div w:id="67852418">
      <w:bodyDiv w:val="1"/>
      <w:marLeft w:val="0"/>
      <w:marRight w:val="0"/>
      <w:marTop w:val="0"/>
      <w:marBottom w:val="0"/>
      <w:divBdr>
        <w:top w:val="none" w:sz="0" w:space="0" w:color="auto"/>
        <w:left w:val="none" w:sz="0" w:space="0" w:color="auto"/>
        <w:bottom w:val="none" w:sz="0" w:space="0" w:color="auto"/>
        <w:right w:val="none" w:sz="0" w:space="0" w:color="auto"/>
      </w:divBdr>
    </w:div>
    <w:div w:id="70396537">
      <w:bodyDiv w:val="1"/>
      <w:marLeft w:val="0"/>
      <w:marRight w:val="0"/>
      <w:marTop w:val="0"/>
      <w:marBottom w:val="0"/>
      <w:divBdr>
        <w:top w:val="none" w:sz="0" w:space="0" w:color="auto"/>
        <w:left w:val="none" w:sz="0" w:space="0" w:color="auto"/>
        <w:bottom w:val="none" w:sz="0" w:space="0" w:color="auto"/>
        <w:right w:val="none" w:sz="0" w:space="0" w:color="auto"/>
      </w:divBdr>
      <w:divsChild>
        <w:div w:id="80378618">
          <w:marLeft w:val="1080"/>
          <w:marRight w:val="0"/>
          <w:marTop w:val="96"/>
          <w:marBottom w:val="0"/>
          <w:divBdr>
            <w:top w:val="none" w:sz="0" w:space="0" w:color="auto"/>
            <w:left w:val="none" w:sz="0" w:space="0" w:color="auto"/>
            <w:bottom w:val="none" w:sz="0" w:space="0" w:color="auto"/>
            <w:right w:val="none" w:sz="0" w:space="0" w:color="auto"/>
          </w:divBdr>
        </w:div>
        <w:div w:id="301155386">
          <w:marLeft w:val="1080"/>
          <w:marRight w:val="0"/>
          <w:marTop w:val="96"/>
          <w:marBottom w:val="0"/>
          <w:divBdr>
            <w:top w:val="none" w:sz="0" w:space="0" w:color="auto"/>
            <w:left w:val="none" w:sz="0" w:space="0" w:color="auto"/>
            <w:bottom w:val="none" w:sz="0" w:space="0" w:color="auto"/>
            <w:right w:val="none" w:sz="0" w:space="0" w:color="auto"/>
          </w:divBdr>
        </w:div>
      </w:divsChild>
    </w:div>
    <w:div w:id="88744770">
      <w:bodyDiv w:val="1"/>
      <w:marLeft w:val="0"/>
      <w:marRight w:val="0"/>
      <w:marTop w:val="0"/>
      <w:marBottom w:val="0"/>
      <w:divBdr>
        <w:top w:val="none" w:sz="0" w:space="0" w:color="auto"/>
        <w:left w:val="none" w:sz="0" w:space="0" w:color="auto"/>
        <w:bottom w:val="none" w:sz="0" w:space="0" w:color="auto"/>
        <w:right w:val="none" w:sz="0" w:space="0" w:color="auto"/>
      </w:divBdr>
    </w:div>
    <w:div w:id="118496276">
      <w:bodyDiv w:val="1"/>
      <w:marLeft w:val="0"/>
      <w:marRight w:val="0"/>
      <w:marTop w:val="0"/>
      <w:marBottom w:val="0"/>
      <w:divBdr>
        <w:top w:val="none" w:sz="0" w:space="0" w:color="auto"/>
        <w:left w:val="none" w:sz="0" w:space="0" w:color="auto"/>
        <w:bottom w:val="none" w:sz="0" w:space="0" w:color="auto"/>
        <w:right w:val="none" w:sz="0" w:space="0" w:color="auto"/>
      </w:divBdr>
    </w:div>
    <w:div w:id="138696650">
      <w:bodyDiv w:val="1"/>
      <w:marLeft w:val="0"/>
      <w:marRight w:val="0"/>
      <w:marTop w:val="0"/>
      <w:marBottom w:val="0"/>
      <w:divBdr>
        <w:top w:val="none" w:sz="0" w:space="0" w:color="auto"/>
        <w:left w:val="none" w:sz="0" w:space="0" w:color="auto"/>
        <w:bottom w:val="none" w:sz="0" w:space="0" w:color="auto"/>
        <w:right w:val="none" w:sz="0" w:space="0" w:color="auto"/>
      </w:divBdr>
    </w:div>
    <w:div w:id="143933316">
      <w:bodyDiv w:val="1"/>
      <w:marLeft w:val="0"/>
      <w:marRight w:val="0"/>
      <w:marTop w:val="0"/>
      <w:marBottom w:val="0"/>
      <w:divBdr>
        <w:top w:val="none" w:sz="0" w:space="0" w:color="auto"/>
        <w:left w:val="none" w:sz="0" w:space="0" w:color="auto"/>
        <w:bottom w:val="none" w:sz="0" w:space="0" w:color="auto"/>
        <w:right w:val="none" w:sz="0" w:space="0" w:color="auto"/>
      </w:divBdr>
    </w:div>
    <w:div w:id="146093744">
      <w:bodyDiv w:val="1"/>
      <w:marLeft w:val="0"/>
      <w:marRight w:val="0"/>
      <w:marTop w:val="0"/>
      <w:marBottom w:val="0"/>
      <w:divBdr>
        <w:top w:val="none" w:sz="0" w:space="0" w:color="auto"/>
        <w:left w:val="none" w:sz="0" w:space="0" w:color="auto"/>
        <w:bottom w:val="none" w:sz="0" w:space="0" w:color="auto"/>
        <w:right w:val="none" w:sz="0" w:space="0" w:color="auto"/>
      </w:divBdr>
    </w:div>
    <w:div w:id="151408025">
      <w:bodyDiv w:val="1"/>
      <w:marLeft w:val="0"/>
      <w:marRight w:val="0"/>
      <w:marTop w:val="0"/>
      <w:marBottom w:val="0"/>
      <w:divBdr>
        <w:top w:val="none" w:sz="0" w:space="0" w:color="auto"/>
        <w:left w:val="none" w:sz="0" w:space="0" w:color="auto"/>
        <w:bottom w:val="none" w:sz="0" w:space="0" w:color="auto"/>
        <w:right w:val="none" w:sz="0" w:space="0" w:color="auto"/>
      </w:divBdr>
      <w:divsChild>
        <w:div w:id="187069482">
          <w:marLeft w:val="1166"/>
          <w:marRight w:val="0"/>
          <w:marTop w:val="0"/>
          <w:marBottom w:val="0"/>
          <w:divBdr>
            <w:top w:val="none" w:sz="0" w:space="0" w:color="auto"/>
            <w:left w:val="none" w:sz="0" w:space="0" w:color="auto"/>
            <w:bottom w:val="none" w:sz="0" w:space="0" w:color="auto"/>
            <w:right w:val="none" w:sz="0" w:space="0" w:color="auto"/>
          </w:divBdr>
        </w:div>
        <w:div w:id="354700607">
          <w:marLeft w:val="547"/>
          <w:marRight w:val="0"/>
          <w:marTop w:val="0"/>
          <w:marBottom w:val="0"/>
          <w:divBdr>
            <w:top w:val="none" w:sz="0" w:space="0" w:color="auto"/>
            <w:left w:val="none" w:sz="0" w:space="0" w:color="auto"/>
            <w:bottom w:val="none" w:sz="0" w:space="0" w:color="auto"/>
            <w:right w:val="none" w:sz="0" w:space="0" w:color="auto"/>
          </w:divBdr>
        </w:div>
        <w:div w:id="550771291">
          <w:marLeft w:val="547"/>
          <w:marRight w:val="0"/>
          <w:marTop w:val="0"/>
          <w:marBottom w:val="0"/>
          <w:divBdr>
            <w:top w:val="none" w:sz="0" w:space="0" w:color="auto"/>
            <w:left w:val="none" w:sz="0" w:space="0" w:color="auto"/>
            <w:bottom w:val="none" w:sz="0" w:space="0" w:color="auto"/>
            <w:right w:val="none" w:sz="0" w:space="0" w:color="auto"/>
          </w:divBdr>
        </w:div>
        <w:div w:id="1088159861">
          <w:marLeft w:val="1166"/>
          <w:marRight w:val="0"/>
          <w:marTop w:val="0"/>
          <w:marBottom w:val="200"/>
          <w:divBdr>
            <w:top w:val="none" w:sz="0" w:space="0" w:color="auto"/>
            <w:left w:val="none" w:sz="0" w:space="0" w:color="auto"/>
            <w:bottom w:val="none" w:sz="0" w:space="0" w:color="auto"/>
            <w:right w:val="none" w:sz="0" w:space="0" w:color="auto"/>
          </w:divBdr>
        </w:div>
        <w:div w:id="1675913077">
          <w:marLeft w:val="1166"/>
          <w:marRight w:val="0"/>
          <w:marTop w:val="0"/>
          <w:marBottom w:val="0"/>
          <w:divBdr>
            <w:top w:val="none" w:sz="0" w:space="0" w:color="auto"/>
            <w:left w:val="none" w:sz="0" w:space="0" w:color="auto"/>
            <w:bottom w:val="none" w:sz="0" w:space="0" w:color="auto"/>
            <w:right w:val="none" w:sz="0" w:space="0" w:color="auto"/>
          </w:divBdr>
        </w:div>
      </w:divsChild>
    </w:div>
    <w:div w:id="169485990">
      <w:bodyDiv w:val="1"/>
      <w:marLeft w:val="0"/>
      <w:marRight w:val="0"/>
      <w:marTop w:val="0"/>
      <w:marBottom w:val="0"/>
      <w:divBdr>
        <w:top w:val="none" w:sz="0" w:space="0" w:color="auto"/>
        <w:left w:val="none" w:sz="0" w:space="0" w:color="auto"/>
        <w:bottom w:val="none" w:sz="0" w:space="0" w:color="auto"/>
        <w:right w:val="none" w:sz="0" w:space="0" w:color="auto"/>
      </w:divBdr>
    </w:div>
    <w:div w:id="172959993">
      <w:bodyDiv w:val="1"/>
      <w:marLeft w:val="0"/>
      <w:marRight w:val="0"/>
      <w:marTop w:val="0"/>
      <w:marBottom w:val="0"/>
      <w:divBdr>
        <w:top w:val="none" w:sz="0" w:space="0" w:color="auto"/>
        <w:left w:val="none" w:sz="0" w:space="0" w:color="auto"/>
        <w:bottom w:val="none" w:sz="0" w:space="0" w:color="auto"/>
        <w:right w:val="none" w:sz="0" w:space="0" w:color="auto"/>
      </w:divBdr>
    </w:div>
    <w:div w:id="189997596">
      <w:bodyDiv w:val="1"/>
      <w:marLeft w:val="0"/>
      <w:marRight w:val="0"/>
      <w:marTop w:val="0"/>
      <w:marBottom w:val="0"/>
      <w:divBdr>
        <w:top w:val="none" w:sz="0" w:space="0" w:color="auto"/>
        <w:left w:val="none" w:sz="0" w:space="0" w:color="auto"/>
        <w:bottom w:val="none" w:sz="0" w:space="0" w:color="auto"/>
        <w:right w:val="none" w:sz="0" w:space="0" w:color="auto"/>
      </w:divBdr>
      <w:divsChild>
        <w:div w:id="607586955">
          <w:marLeft w:val="0"/>
          <w:marRight w:val="0"/>
          <w:marTop w:val="0"/>
          <w:marBottom w:val="0"/>
          <w:divBdr>
            <w:top w:val="none" w:sz="0" w:space="0" w:color="auto"/>
            <w:left w:val="none" w:sz="0" w:space="0" w:color="auto"/>
            <w:bottom w:val="none" w:sz="0" w:space="0" w:color="auto"/>
            <w:right w:val="none" w:sz="0" w:space="0" w:color="auto"/>
          </w:divBdr>
          <w:divsChild>
            <w:div w:id="75170554">
              <w:marLeft w:val="0"/>
              <w:marRight w:val="0"/>
              <w:marTop w:val="0"/>
              <w:marBottom w:val="0"/>
              <w:divBdr>
                <w:top w:val="none" w:sz="0" w:space="0" w:color="auto"/>
                <w:left w:val="none" w:sz="0" w:space="0" w:color="auto"/>
                <w:bottom w:val="none" w:sz="0" w:space="0" w:color="auto"/>
                <w:right w:val="none" w:sz="0" w:space="0" w:color="auto"/>
              </w:divBdr>
              <w:divsChild>
                <w:div w:id="1875195352">
                  <w:marLeft w:val="0"/>
                  <w:marRight w:val="0"/>
                  <w:marTop w:val="0"/>
                  <w:marBottom w:val="0"/>
                  <w:divBdr>
                    <w:top w:val="none" w:sz="0" w:space="0" w:color="auto"/>
                    <w:left w:val="none" w:sz="0" w:space="0" w:color="auto"/>
                    <w:bottom w:val="none" w:sz="0" w:space="0" w:color="auto"/>
                    <w:right w:val="none" w:sz="0" w:space="0" w:color="auto"/>
                  </w:divBdr>
                </w:div>
                <w:div w:id="706445054">
                  <w:marLeft w:val="0"/>
                  <w:marRight w:val="0"/>
                  <w:marTop w:val="0"/>
                  <w:marBottom w:val="0"/>
                  <w:divBdr>
                    <w:top w:val="none" w:sz="0" w:space="0" w:color="auto"/>
                    <w:left w:val="none" w:sz="0" w:space="0" w:color="auto"/>
                    <w:bottom w:val="none" w:sz="0" w:space="0" w:color="auto"/>
                    <w:right w:val="none" w:sz="0" w:space="0" w:color="auto"/>
                  </w:divBdr>
                </w:div>
              </w:divsChild>
            </w:div>
            <w:div w:id="872156017">
              <w:marLeft w:val="0"/>
              <w:marRight w:val="0"/>
              <w:marTop w:val="0"/>
              <w:marBottom w:val="0"/>
              <w:divBdr>
                <w:top w:val="none" w:sz="0" w:space="0" w:color="auto"/>
                <w:left w:val="none" w:sz="0" w:space="0" w:color="auto"/>
                <w:bottom w:val="none" w:sz="0" w:space="0" w:color="auto"/>
                <w:right w:val="none" w:sz="0" w:space="0" w:color="auto"/>
              </w:divBdr>
              <w:divsChild>
                <w:div w:id="691339300">
                  <w:marLeft w:val="0"/>
                  <w:marRight w:val="0"/>
                  <w:marTop w:val="0"/>
                  <w:marBottom w:val="0"/>
                  <w:divBdr>
                    <w:top w:val="none" w:sz="0" w:space="0" w:color="auto"/>
                    <w:left w:val="none" w:sz="0" w:space="0" w:color="auto"/>
                    <w:bottom w:val="none" w:sz="0" w:space="0" w:color="auto"/>
                    <w:right w:val="none" w:sz="0" w:space="0" w:color="auto"/>
                  </w:divBdr>
                </w:div>
                <w:div w:id="1861818111">
                  <w:marLeft w:val="0"/>
                  <w:marRight w:val="0"/>
                  <w:marTop w:val="0"/>
                  <w:marBottom w:val="0"/>
                  <w:divBdr>
                    <w:top w:val="none" w:sz="0" w:space="0" w:color="auto"/>
                    <w:left w:val="none" w:sz="0" w:space="0" w:color="auto"/>
                    <w:bottom w:val="none" w:sz="0" w:space="0" w:color="auto"/>
                    <w:right w:val="none" w:sz="0" w:space="0" w:color="auto"/>
                  </w:divBdr>
                </w:div>
              </w:divsChild>
            </w:div>
            <w:div w:id="990602609">
              <w:marLeft w:val="0"/>
              <w:marRight w:val="0"/>
              <w:marTop w:val="0"/>
              <w:marBottom w:val="0"/>
              <w:divBdr>
                <w:top w:val="none" w:sz="0" w:space="0" w:color="auto"/>
                <w:left w:val="none" w:sz="0" w:space="0" w:color="auto"/>
                <w:bottom w:val="none" w:sz="0" w:space="0" w:color="auto"/>
                <w:right w:val="none" w:sz="0" w:space="0" w:color="auto"/>
              </w:divBdr>
              <w:divsChild>
                <w:div w:id="100608457">
                  <w:marLeft w:val="0"/>
                  <w:marRight w:val="0"/>
                  <w:marTop w:val="0"/>
                  <w:marBottom w:val="0"/>
                  <w:divBdr>
                    <w:top w:val="none" w:sz="0" w:space="0" w:color="auto"/>
                    <w:left w:val="none" w:sz="0" w:space="0" w:color="auto"/>
                    <w:bottom w:val="none" w:sz="0" w:space="0" w:color="auto"/>
                    <w:right w:val="none" w:sz="0" w:space="0" w:color="auto"/>
                  </w:divBdr>
                </w:div>
                <w:div w:id="173620006">
                  <w:marLeft w:val="0"/>
                  <w:marRight w:val="0"/>
                  <w:marTop w:val="0"/>
                  <w:marBottom w:val="0"/>
                  <w:divBdr>
                    <w:top w:val="none" w:sz="0" w:space="0" w:color="auto"/>
                    <w:left w:val="none" w:sz="0" w:space="0" w:color="auto"/>
                    <w:bottom w:val="none" w:sz="0" w:space="0" w:color="auto"/>
                    <w:right w:val="none" w:sz="0" w:space="0" w:color="auto"/>
                  </w:divBdr>
                </w:div>
              </w:divsChild>
            </w:div>
            <w:div w:id="423376980">
              <w:marLeft w:val="0"/>
              <w:marRight w:val="0"/>
              <w:marTop w:val="0"/>
              <w:marBottom w:val="0"/>
              <w:divBdr>
                <w:top w:val="none" w:sz="0" w:space="0" w:color="auto"/>
                <w:left w:val="none" w:sz="0" w:space="0" w:color="auto"/>
                <w:bottom w:val="none" w:sz="0" w:space="0" w:color="auto"/>
                <w:right w:val="none" w:sz="0" w:space="0" w:color="auto"/>
              </w:divBdr>
              <w:divsChild>
                <w:div w:id="1453356168">
                  <w:marLeft w:val="0"/>
                  <w:marRight w:val="0"/>
                  <w:marTop w:val="0"/>
                  <w:marBottom w:val="0"/>
                  <w:divBdr>
                    <w:top w:val="none" w:sz="0" w:space="0" w:color="auto"/>
                    <w:left w:val="none" w:sz="0" w:space="0" w:color="auto"/>
                    <w:bottom w:val="none" w:sz="0" w:space="0" w:color="auto"/>
                    <w:right w:val="none" w:sz="0" w:space="0" w:color="auto"/>
                  </w:divBdr>
                </w:div>
                <w:div w:id="543955176">
                  <w:marLeft w:val="0"/>
                  <w:marRight w:val="0"/>
                  <w:marTop w:val="0"/>
                  <w:marBottom w:val="0"/>
                  <w:divBdr>
                    <w:top w:val="none" w:sz="0" w:space="0" w:color="auto"/>
                    <w:left w:val="none" w:sz="0" w:space="0" w:color="auto"/>
                    <w:bottom w:val="none" w:sz="0" w:space="0" w:color="auto"/>
                    <w:right w:val="none" w:sz="0" w:space="0" w:color="auto"/>
                  </w:divBdr>
                </w:div>
              </w:divsChild>
            </w:div>
            <w:div w:id="848451603">
              <w:marLeft w:val="0"/>
              <w:marRight w:val="0"/>
              <w:marTop w:val="0"/>
              <w:marBottom w:val="0"/>
              <w:divBdr>
                <w:top w:val="none" w:sz="0" w:space="0" w:color="auto"/>
                <w:left w:val="none" w:sz="0" w:space="0" w:color="auto"/>
                <w:bottom w:val="none" w:sz="0" w:space="0" w:color="auto"/>
                <w:right w:val="none" w:sz="0" w:space="0" w:color="auto"/>
              </w:divBdr>
              <w:divsChild>
                <w:div w:id="2119135796">
                  <w:marLeft w:val="0"/>
                  <w:marRight w:val="0"/>
                  <w:marTop w:val="0"/>
                  <w:marBottom w:val="0"/>
                  <w:divBdr>
                    <w:top w:val="none" w:sz="0" w:space="0" w:color="auto"/>
                    <w:left w:val="none" w:sz="0" w:space="0" w:color="auto"/>
                    <w:bottom w:val="none" w:sz="0" w:space="0" w:color="auto"/>
                    <w:right w:val="none" w:sz="0" w:space="0" w:color="auto"/>
                  </w:divBdr>
                </w:div>
                <w:div w:id="1454715625">
                  <w:marLeft w:val="0"/>
                  <w:marRight w:val="0"/>
                  <w:marTop w:val="0"/>
                  <w:marBottom w:val="0"/>
                  <w:divBdr>
                    <w:top w:val="none" w:sz="0" w:space="0" w:color="auto"/>
                    <w:left w:val="none" w:sz="0" w:space="0" w:color="auto"/>
                    <w:bottom w:val="none" w:sz="0" w:space="0" w:color="auto"/>
                    <w:right w:val="none" w:sz="0" w:space="0" w:color="auto"/>
                  </w:divBdr>
                </w:div>
              </w:divsChild>
            </w:div>
            <w:div w:id="344133885">
              <w:marLeft w:val="0"/>
              <w:marRight w:val="0"/>
              <w:marTop w:val="0"/>
              <w:marBottom w:val="0"/>
              <w:divBdr>
                <w:top w:val="none" w:sz="0" w:space="0" w:color="auto"/>
                <w:left w:val="none" w:sz="0" w:space="0" w:color="auto"/>
                <w:bottom w:val="none" w:sz="0" w:space="0" w:color="auto"/>
                <w:right w:val="none" w:sz="0" w:space="0" w:color="auto"/>
              </w:divBdr>
              <w:divsChild>
                <w:div w:id="86119300">
                  <w:marLeft w:val="0"/>
                  <w:marRight w:val="0"/>
                  <w:marTop w:val="0"/>
                  <w:marBottom w:val="0"/>
                  <w:divBdr>
                    <w:top w:val="none" w:sz="0" w:space="0" w:color="auto"/>
                    <w:left w:val="none" w:sz="0" w:space="0" w:color="auto"/>
                    <w:bottom w:val="none" w:sz="0" w:space="0" w:color="auto"/>
                    <w:right w:val="none" w:sz="0" w:space="0" w:color="auto"/>
                  </w:divBdr>
                </w:div>
                <w:div w:id="946889508">
                  <w:marLeft w:val="0"/>
                  <w:marRight w:val="0"/>
                  <w:marTop w:val="0"/>
                  <w:marBottom w:val="0"/>
                  <w:divBdr>
                    <w:top w:val="none" w:sz="0" w:space="0" w:color="auto"/>
                    <w:left w:val="none" w:sz="0" w:space="0" w:color="auto"/>
                    <w:bottom w:val="none" w:sz="0" w:space="0" w:color="auto"/>
                    <w:right w:val="none" w:sz="0" w:space="0" w:color="auto"/>
                  </w:divBdr>
                </w:div>
              </w:divsChild>
            </w:div>
            <w:div w:id="1562473390">
              <w:marLeft w:val="0"/>
              <w:marRight w:val="0"/>
              <w:marTop w:val="0"/>
              <w:marBottom w:val="0"/>
              <w:divBdr>
                <w:top w:val="none" w:sz="0" w:space="0" w:color="auto"/>
                <w:left w:val="none" w:sz="0" w:space="0" w:color="auto"/>
                <w:bottom w:val="none" w:sz="0" w:space="0" w:color="auto"/>
                <w:right w:val="none" w:sz="0" w:space="0" w:color="auto"/>
              </w:divBdr>
              <w:divsChild>
                <w:div w:id="1306734872">
                  <w:marLeft w:val="0"/>
                  <w:marRight w:val="0"/>
                  <w:marTop w:val="0"/>
                  <w:marBottom w:val="0"/>
                  <w:divBdr>
                    <w:top w:val="none" w:sz="0" w:space="0" w:color="auto"/>
                    <w:left w:val="none" w:sz="0" w:space="0" w:color="auto"/>
                    <w:bottom w:val="none" w:sz="0" w:space="0" w:color="auto"/>
                    <w:right w:val="none" w:sz="0" w:space="0" w:color="auto"/>
                  </w:divBdr>
                </w:div>
                <w:div w:id="2102141790">
                  <w:marLeft w:val="0"/>
                  <w:marRight w:val="0"/>
                  <w:marTop w:val="0"/>
                  <w:marBottom w:val="0"/>
                  <w:divBdr>
                    <w:top w:val="none" w:sz="0" w:space="0" w:color="auto"/>
                    <w:left w:val="none" w:sz="0" w:space="0" w:color="auto"/>
                    <w:bottom w:val="none" w:sz="0" w:space="0" w:color="auto"/>
                    <w:right w:val="none" w:sz="0" w:space="0" w:color="auto"/>
                  </w:divBdr>
                </w:div>
              </w:divsChild>
            </w:div>
            <w:div w:id="108160566">
              <w:marLeft w:val="0"/>
              <w:marRight w:val="0"/>
              <w:marTop w:val="0"/>
              <w:marBottom w:val="0"/>
              <w:divBdr>
                <w:top w:val="none" w:sz="0" w:space="0" w:color="auto"/>
                <w:left w:val="none" w:sz="0" w:space="0" w:color="auto"/>
                <w:bottom w:val="none" w:sz="0" w:space="0" w:color="auto"/>
                <w:right w:val="none" w:sz="0" w:space="0" w:color="auto"/>
              </w:divBdr>
              <w:divsChild>
                <w:div w:id="302472051">
                  <w:marLeft w:val="0"/>
                  <w:marRight w:val="0"/>
                  <w:marTop w:val="0"/>
                  <w:marBottom w:val="0"/>
                  <w:divBdr>
                    <w:top w:val="none" w:sz="0" w:space="0" w:color="auto"/>
                    <w:left w:val="none" w:sz="0" w:space="0" w:color="auto"/>
                    <w:bottom w:val="none" w:sz="0" w:space="0" w:color="auto"/>
                    <w:right w:val="none" w:sz="0" w:space="0" w:color="auto"/>
                  </w:divBdr>
                </w:div>
                <w:div w:id="1869563322">
                  <w:marLeft w:val="0"/>
                  <w:marRight w:val="0"/>
                  <w:marTop w:val="0"/>
                  <w:marBottom w:val="0"/>
                  <w:divBdr>
                    <w:top w:val="none" w:sz="0" w:space="0" w:color="auto"/>
                    <w:left w:val="none" w:sz="0" w:space="0" w:color="auto"/>
                    <w:bottom w:val="none" w:sz="0" w:space="0" w:color="auto"/>
                    <w:right w:val="none" w:sz="0" w:space="0" w:color="auto"/>
                  </w:divBdr>
                </w:div>
              </w:divsChild>
            </w:div>
            <w:div w:id="1415666837">
              <w:marLeft w:val="0"/>
              <w:marRight w:val="0"/>
              <w:marTop w:val="0"/>
              <w:marBottom w:val="0"/>
              <w:divBdr>
                <w:top w:val="none" w:sz="0" w:space="0" w:color="auto"/>
                <w:left w:val="none" w:sz="0" w:space="0" w:color="auto"/>
                <w:bottom w:val="none" w:sz="0" w:space="0" w:color="auto"/>
                <w:right w:val="none" w:sz="0" w:space="0" w:color="auto"/>
              </w:divBdr>
              <w:divsChild>
                <w:div w:id="1540624469">
                  <w:marLeft w:val="0"/>
                  <w:marRight w:val="0"/>
                  <w:marTop w:val="0"/>
                  <w:marBottom w:val="0"/>
                  <w:divBdr>
                    <w:top w:val="none" w:sz="0" w:space="0" w:color="auto"/>
                    <w:left w:val="none" w:sz="0" w:space="0" w:color="auto"/>
                    <w:bottom w:val="none" w:sz="0" w:space="0" w:color="auto"/>
                    <w:right w:val="none" w:sz="0" w:space="0" w:color="auto"/>
                  </w:divBdr>
                </w:div>
                <w:div w:id="361517888">
                  <w:marLeft w:val="0"/>
                  <w:marRight w:val="0"/>
                  <w:marTop w:val="0"/>
                  <w:marBottom w:val="0"/>
                  <w:divBdr>
                    <w:top w:val="none" w:sz="0" w:space="0" w:color="auto"/>
                    <w:left w:val="none" w:sz="0" w:space="0" w:color="auto"/>
                    <w:bottom w:val="none" w:sz="0" w:space="0" w:color="auto"/>
                    <w:right w:val="none" w:sz="0" w:space="0" w:color="auto"/>
                  </w:divBdr>
                </w:div>
              </w:divsChild>
            </w:div>
            <w:div w:id="1727949102">
              <w:marLeft w:val="0"/>
              <w:marRight w:val="0"/>
              <w:marTop w:val="0"/>
              <w:marBottom w:val="0"/>
              <w:divBdr>
                <w:top w:val="none" w:sz="0" w:space="0" w:color="auto"/>
                <w:left w:val="none" w:sz="0" w:space="0" w:color="auto"/>
                <w:bottom w:val="none" w:sz="0" w:space="0" w:color="auto"/>
                <w:right w:val="none" w:sz="0" w:space="0" w:color="auto"/>
              </w:divBdr>
              <w:divsChild>
                <w:div w:id="1377973957">
                  <w:marLeft w:val="0"/>
                  <w:marRight w:val="0"/>
                  <w:marTop w:val="0"/>
                  <w:marBottom w:val="0"/>
                  <w:divBdr>
                    <w:top w:val="none" w:sz="0" w:space="0" w:color="auto"/>
                    <w:left w:val="none" w:sz="0" w:space="0" w:color="auto"/>
                    <w:bottom w:val="none" w:sz="0" w:space="0" w:color="auto"/>
                    <w:right w:val="none" w:sz="0" w:space="0" w:color="auto"/>
                  </w:divBdr>
                </w:div>
                <w:div w:id="1009986896">
                  <w:marLeft w:val="0"/>
                  <w:marRight w:val="0"/>
                  <w:marTop w:val="0"/>
                  <w:marBottom w:val="0"/>
                  <w:divBdr>
                    <w:top w:val="none" w:sz="0" w:space="0" w:color="auto"/>
                    <w:left w:val="none" w:sz="0" w:space="0" w:color="auto"/>
                    <w:bottom w:val="none" w:sz="0" w:space="0" w:color="auto"/>
                    <w:right w:val="none" w:sz="0" w:space="0" w:color="auto"/>
                  </w:divBdr>
                </w:div>
              </w:divsChild>
            </w:div>
            <w:div w:id="902371652">
              <w:marLeft w:val="0"/>
              <w:marRight w:val="0"/>
              <w:marTop w:val="0"/>
              <w:marBottom w:val="0"/>
              <w:divBdr>
                <w:top w:val="none" w:sz="0" w:space="0" w:color="auto"/>
                <w:left w:val="none" w:sz="0" w:space="0" w:color="auto"/>
                <w:bottom w:val="none" w:sz="0" w:space="0" w:color="auto"/>
                <w:right w:val="none" w:sz="0" w:space="0" w:color="auto"/>
              </w:divBdr>
              <w:divsChild>
                <w:div w:id="947277643">
                  <w:marLeft w:val="0"/>
                  <w:marRight w:val="0"/>
                  <w:marTop w:val="0"/>
                  <w:marBottom w:val="0"/>
                  <w:divBdr>
                    <w:top w:val="none" w:sz="0" w:space="0" w:color="auto"/>
                    <w:left w:val="none" w:sz="0" w:space="0" w:color="auto"/>
                    <w:bottom w:val="none" w:sz="0" w:space="0" w:color="auto"/>
                    <w:right w:val="none" w:sz="0" w:space="0" w:color="auto"/>
                  </w:divBdr>
                </w:div>
                <w:div w:id="271283189">
                  <w:marLeft w:val="0"/>
                  <w:marRight w:val="0"/>
                  <w:marTop w:val="0"/>
                  <w:marBottom w:val="0"/>
                  <w:divBdr>
                    <w:top w:val="none" w:sz="0" w:space="0" w:color="auto"/>
                    <w:left w:val="none" w:sz="0" w:space="0" w:color="auto"/>
                    <w:bottom w:val="none" w:sz="0" w:space="0" w:color="auto"/>
                    <w:right w:val="none" w:sz="0" w:space="0" w:color="auto"/>
                  </w:divBdr>
                </w:div>
              </w:divsChild>
            </w:div>
            <w:div w:id="666641211">
              <w:marLeft w:val="0"/>
              <w:marRight w:val="0"/>
              <w:marTop w:val="0"/>
              <w:marBottom w:val="0"/>
              <w:divBdr>
                <w:top w:val="none" w:sz="0" w:space="0" w:color="auto"/>
                <w:left w:val="none" w:sz="0" w:space="0" w:color="auto"/>
                <w:bottom w:val="none" w:sz="0" w:space="0" w:color="auto"/>
                <w:right w:val="none" w:sz="0" w:space="0" w:color="auto"/>
              </w:divBdr>
              <w:divsChild>
                <w:div w:id="1500383418">
                  <w:marLeft w:val="0"/>
                  <w:marRight w:val="0"/>
                  <w:marTop w:val="0"/>
                  <w:marBottom w:val="0"/>
                  <w:divBdr>
                    <w:top w:val="none" w:sz="0" w:space="0" w:color="auto"/>
                    <w:left w:val="none" w:sz="0" w:space="0" w:color="auto"/>
                    <w:bottom w:val="none" w:sz="0" w:space="0" w:color="auto"/>
                    <w:right w:val="none" w:sz="0" w:space="0" w:color="auto"/>
                  </w:divBdr>
                </w:div>
                <w:div w:id="1614095143">
                  <w:marLeft w:val="0"/>
                  <w:marRight w:val="0"/>
                  <w:marTop w:val="0"/>
                  <w:marBottom w:val="0"/>
                  <w:divBdr>
                    <w:top w:val="none" w:sz="0" w:space="0" w:color="auto"/>
                    <w:left w:val="none" w:sz="0" w:space="0" w:color="auto"/>
                    <w:bottom w:val="none" w:sz="0" w:space="0" w:color="auto"/>
                    <w:right w:val="none" w:sz="0" w:space="0" w:color="auto"/>
                  </w:divBdr>
                </w:div>
              </w:divsChild>
            </w:div>
            <w:div w:id="1285110963">
              <w:marLeft w:val="0"/>
              <w:marRight w:val="0"/>
              <w:marTop w:val="0"/>
              <w:marBottom w:val="0"/>
              <w:divBdr>
                <w:top w:val="none" w:sz="0" w:space="0" w:color="auto"/>
                <w:left w:val="none" w:sz="0" w:space="0" w:color="auto"/>
                <w:bottom w:val="none" w:sz="0" w:space="0" w:color="auto"/>
                <w:right w:val="none" w:sz="0" w:space="0" w:color="auto"/>
              </w:divBdr>
              <w:divsChild>
                <w:div w:id="709913638">
                  <w:marLeft w:val="0"/>
                  <w:marRight w:val="0"/>
                  <w:marTop w:val="0"/>
                  <w:marBottom w:val="0"/>
                  <w:divBdr>
                    <w:top w:val="none" w:sz="0" w:space="0" w:color="auto"/>
                    <w:left w:val="none" w:sz="0" w:space="0" w:color="auto"/>
                    <w:bottom w:val="none" w:sz="0" w:space="0" w:color="auto"/>
                    <w:right w:val="none" w:sz="0" w:space="0" w:color="auto"/>
                  </w:divBdr>
                </w:div>
                <w:div w:id="480269924">
                  <w:marLeft w:val="0"/>
                  <w:marRight w:val="0"/>
                  <w:marTop w:val="0"/>
                  <w:marBottom w:val="0"/>
                  <w:divBdr>
                    <w:top w:val="none" w:sz="0" w:space="0" w:color="auto"/>
                    <w:left w:val="none" w:sz="0" w:space="0" w:color="auto"/>
                    <w:bottom w:val="none" w:sz="0" w:space="0" w:color="auto"/>
                    <w:right w:val="none" w:sz="0" w:space="0" w:color="auto"/>
                  </w:divBdr>
                </w:div>
              </w:divsChild>
            </w:div>
            <w:div w:id="2012028906">
              <w:marLeft w:val="0"/>
              <w:marRight w:val="0"/>
              <w:marTop w:val="0"/>
              <w:marBottom w:val="0"/>
              <w:divBdr>
                <w:top w:val="none" w:sz="0" w:space="0" w:color="auto"/>
                <w:left w:val="none" w:sz="0" w:space="0" w:color="auto"/>
                <w:bottom w:val="none" w:sz="0" w:space="0" w:color="auto"/>
                <w:right w:val="none" w:sz="0" w:space="0" w:color="auto"/>
              </w:divBdr>
              <w:divsChild>
                <w:div w:id="776558116">
                  <w:marLeft w:val="0"/>
                  <w:marRight w:val="0"/>
                  <w:marTop w:val="0"/>
                  <w:marBottom w:val="0"/>
                  <w:divBdr>
                    <w:top w:val="none" w:sz="0" w:space="0" w:color="auto"/>
                    <w:left w:val="none" w:sz="0" w:space="0" w:color="auto"/>
                    <w:bottom w:val="none" w:sz="0" w:space="0" w:color="auto"/>
                    <w:right w:val="none" w:sz="0" w:space="0" w:color="auto"/>
                  </w:divBdr>
                </w:div>
                <w:div w:id="1262566240">
                  <w:marLeft w:val="0"/>
                  <w:marRight w:val="0"/>
                  <w:marTop w:val="0"/>
                  <w:marBottom w:val="0"/>
                  <w:divBdr>
                    <w:top w:val="none" w:sz="0" w:space="0" w:color="auto"/>
                    <w:left w:val="none" w:sz="0" w:space="0" w:color="auto"/>
                    <w:bottom w:val="none" w:sz="0" w:space="0" w:color="auto"/>
                    <w:right w:val="none" w:sz="0" w:space="0" w:color="auto"/>
                  </w:divBdr>
                </w:div>
              </w:divsChild>
            </w:div>
            <w:div w:id="1826628482">
              <w:marLeft w:val="0"/>
              <w:marRight w:val="0"/>
              <w:marTop w:val="0"/>
              <w:marBottom w:val="0"/>
              <w:divBdr>
                <w:top w:val="none" w:sz="0" w:space="0" w:color="auto"/>
                <w:left w:val="none" w:sz="0" w:space="0" w:color="auto"/>
                <w:bottom w:val="none" w:sz="0" w:space="0" w:color="auto"/>
                <w:right w:val="none" w:sz="0" w:space="0" w:color="auto"/>
              </w:divBdr>
              <w:divsChild>
                <w:div w:id="1506893920">
                  <w:marLeft w:val="0"/>
                  <w:marRight w:val="0"/>
                  <w:marTop w:val="0"/>
                  <w:marBottom w:val="0"/>
                  <w:divBdr>
                    <w:top w:val="none" w:sz="0" w:space="0" w:color="auto"/>
                    <w:left w:val="none" w:sz="0" w:space="0" w:color="auto"/>
                    <w:bottom w:val="none" w:sz="0" w:space="0" w:color="auto"/>
                    <w:right w:val="none" w:sz="0" w:space="0" w:color="auto"/>
                  </w:divBdr>
                </w:div>
                <w:div w:id="1709450315">
                  <w:marLeft w:val="0"/>
                  <w:marRight w:val="0"/>
                  <w:marTop w:val="0"/>
                  <w:marBottom w:val="0"/>
                  <w:divBdr>
                    <w:top w:val="none" w:sz="0" w:space="0" w:color="auto"/>
                    <w:left w:val="none" w:sz="0" w:space="0" w:color="auto"/>
                    <w:bottom w:val="none" w:sz="0" w:space="0" w:color="auto"/>
                    <w:right w:val="none" w:sz="0" w:space="0" w:color="auto"/>
                  </w:divBdr>
                </w:div>
              </w:divsChild>
            </w:div>
            <w:div w:id="151408543">
              <w:marLeft w:val="0"/>
              <w:marRight w:val="0"/>
              <w:marTop w:val="0"/>
              <w:marBottom w:val="0"/>
              <w:divBdr>
                <w:top w:val="none" w:sz="0" w:space="0" w:color="auto"/>
                <w:left w:val="none" w:sz="0" w:space="0" w:color="auto"/>
                <w:bottom w:val="none" w:sz="0" w:space="0" w:color="auto"/>
                <w:right w:val="none" w:sz="0" w:space="0" w:color="auto"/>
              </w:divBdr>
              <w:divsChild>
                <w:div w:id="1301228070">
                  <w:marLeft w:val="0"/>
                  <w:marRight w:val="0"/>
                  <w:marTop w:val="0"/>
                  <w:marBottom w:val="0"/>
                  <w:divBdr>
                    <w:top w:val="none" w:sz="0" w:space="0" w:color="auto"/>
                    <w:left w:val="none" w:sz="0" w:space="0" w:color="auto"/>
                    <w:bottom w:val="none" w:sz="0" w:space="0" w:color="auto"/>
                    <w:right w:val="none" w:sz="0" w:space="0" w:color="auto"/>
                  </w:divBdr>
                </w:div>
                <w:div w:id="2097358721">
                  <w:marLeft w:val="0"/>
                  <w:marRight w:val="0"/>
                  <w:marTop w:val="0"/>
                  <w:marBottom w:val="0"/>
                  <w:divBdr>
                    <w:top w:val="none" w:sz="0" w:space="0" w:color="auto"/>
                    <w:left w:val="none" w:sz="0" w:space="0" w:color="auto"/>
                    <w:bottom w:val="none" w:sz="0" w:space="0" w:color="auto"/>
                    <w:right w:val="none" w:sz="0" w:space="0" w:color="auto"/>
                  </w:divBdr>
                </w:div>
              </w:divsChild>
            </w:div>
            <w:div w:id="1751391401">
              <w:marLeft w:val="0"/>
              <w:marRight w:val="0"/>
              <w:marTop w:val="0"/>
              <w:marBottom w:val="0"/>
              <w:divBdr>
                <w:top w:val="none" w:sz="0" w:space="0" w:color="auto"/>
                <w:left w:val="none" w:sz="0" w:space="0" w:color="auto"/>
                <w:bottom w:val="none" w:sz="0" w:space="0" w:color="auto"/>
                <w:right w:val="none" w:sz="0" w:space="0" w:color="auto"/>
              </w:divBdr>
              <w:divsChild>
                <w:div w:id="405690741">
                  <w:marLeft w:val="0"/>
                  <w:marRight w:val="0"/>
                  <w:marTop w:val="0"/>
                  <w:marBottom w:val="0"/>
                  <w:divBdr>
                    <w:top w:val="none" w:sz="0" w:space="0" w:color="auto"/>
                    <w:left w:val="none" w:sz="0" w:space="0" w:color="auto"/>
                    <w:bottom w:val="none" w:sz="0" w:space="0" w:color="auto"/>
                    <w:right w:val="none" w:sz="0" w:space="0" w:color="auto"/>
                  </w:divBdr>
                </w:div>
                <w:div w:id="294220654">
                  <w:marLeft w:val="0"/>
                  <w:marRight w:val="0"/>
                  <w:marTop w:val="0"/>
                  <w:marBottom w:val="0"/>
                  <w:divBdr>
                    <w:top w:val="none" w:sz="0" w:space="0" w:color="auto"/>
                    <w:left w:val="none" w:sz="0" w:space="0" w:color="auto"/>
                    <w:bottom w:val="none" w:sz="0" w:space="0" w:color="auto"/>
                    <w:right w:val="none" w:sz="0" w:space="0" w:color="auto"/>
                  </w:divBdr>
                </w:div>
              </w:divsChild>
            </w:div>
            <w:div w:id="1110130663">
              <w:marLeft w:val="0"/>
              <w:marRight w:val="0"/>
              <w:marTop w:val="0"/>
              <w:marBottom w:val="0"/>
              <w:divBdr>
                <w:top w:val="none" w:sz="0" w:space="0" w:color="auto"/>
                <w:left w:val="none" w:sz="0" w:space="0" w:color="auto"/>
                <w:bottom w:val="none" w:sz="0" w:space="0" w:color="auto"/>
                <w:right w:val="none" w:sz="0" w:space="0" w:color="auto"/>
              </w:divBdr>
              <w:divsChild>
                <w:div w:id="209735376">
                  <w:marLeft w:val="0"/>
                  <w:marRight w:val="0"/>
                  <w:marTop w:val="0"/>
                  <w:marBottom w:val="0"/>
                  <w:divBdr>
                    <w:top w:val="none" w:sz="0" w:space="0" w:color="auto"/>
                    <w:left w:val="none" w:sz="0" w:space="0" w:color="auto"/>
                    <w:bottom w:val="none" w:sz="0" w:space="0" w:color="auto"/>
                    <w:right w:val="none" w:sz="0" w:space="0" w:color="auto"/>
                  </w:divBdr>
                </w:div>
                <w:div w:id="759763357">
                  <w:marLeft w:val="0"/>
                  <w:marRight w:val="0"/>
                  <w:marTop w:val="0"/>
                  <w:marBottom w:val="0"/>
                  <w:divBdr>
                    <w:top w:val="none" w:sz="0" w:space="0" w:color="auto"/>
                    <w:left w:val="none" w:sz="0" w:space="0" w:color="auto"/>
                    <w:bottom w:val="none" w:sz="0" w:space="0" w:color="auto"/>
                    <w:right w:val="none" w:sz="0" w:space="0" w:color="auto"/>
                  </w:divBdr>
                </w:div>
              </w:divsChild>
            </w:div>
            <w:div w:id="487751679">
              <w:marLeft w:val="0"/>
              <w:marRight w:val="0"/>
              <w:marTop w:val="0"/>
              <w:marBottom w:val="0"/>
              <w:divBdr>
                <w:top w:val="none" w:sz="0" w:space="0" w:color="auto"/>
                <w:left w:val="none" w:sz="0" w:space="0" w:color="auto"/>
                <w:bottom w:val="none" w:sz="0" w:space="0" w:color="auto"/>
                <w:right w:val="none" w:sz="0" w:space="0" w:color="auto"/>
              </w:divBdr>
              <w:divsChild>
                <w:div w:id="649097767">
                  <w:marLeft w:val="0"/>
                  <w:marRight w:val="0"/>
                  <w:marTop w:val="0"/>
                  <w:marBottom w:val="0"/>
                  <w:divBdr>
                    <w:top w:val="none" w:sz="0" w:space="0" w:color="auto"/>
                    <w:left w:val="none" w:sz="0" w:space="0" w:color="auto"/>
                    <w:bottom w:val="none" w:sz="0" w:space="0" w:color="auto"/>
                    <w:right w:val="none" w:sz="0" w:space="0" w:color="auto"/>
                  </w:divBdr>
                </w:div>
                <w:div w:id="2049597314">
                  <w:marLeft w:val="0"/>
                  <w:marRight w:val="0"/>
                  <w:marTop w:val="0"/>
                  <w:marBottom w:val="0"/>
                  <w:divBdr>
                    <w:top w:val="none" w:sz="0" w:space="0" w:color="auto"/>
                    <w:left w:val="none" w:sz="0" w:space="0" w:color="auto"/>
                    <w:bottom w:val="none" w:sz="0" w:space="0" w:color="auto"/>
                    <w:right w:val="none" w:sz="0" w:space="0" w:color="auto"/>
                  </w:divBdr>
                </w:div>
              </w:divsChild>
            </w:div>
            <w:div w:id="921717450">
              <w:marLeft w:val="0"/>
              <w:marRight w:val="0"/>
              <w:marTop w:val="0"/>
              <w:marBottom w:val="0"/>
              <w:divBdr>
                <w:top w:val="none" w:sz="0" w:space="0" w:color="auto"/>
                <w:left w:val="none" w:sz="0" w:space="0" w:color="auto"/>
                <w:bottom w:val="none" w:sz="0" w:space="0" w:color="auto"/>
                <w:right w:val="none" w:sz="0" w:space="0" w:color="auto"/>
              </w:divBdr>
              <w:divsChild>
                <w:div w:id="8725120">
                  <w:marLeft w:val="0"/>
                  <w:marRight w:val="0"/>
                  <w:marTop w:val="0"/>
                  <w:marBottom w:val="0"/>
                  <w:divBdr>
                    <w:top w:val="none" w:sz="0" w:space="0" w:color="auto"/>
                    <w:left w:val="none" w:sz="0" w:space="0" w:color="auto"/>
                    <w:bottom w:val="none" w:sz="0" w:space="0" w:color="auto"/>
                    <w:right w:val="none" w:sz="0" w:space="0" w:color="auto"/>
                  </w:divBdr>
                </w:div>
                <w:div w:id="398600380">
                  <w:marLeft w:val="0"/>
                  <w:marRight w:val="0"/>
                  <w:marTop w:val="0"/>
                  <w:marBottom w:val="0"/>
                  <w:divBdr>
                    <w:top w:val="none" w:sz="0" w:space="0" w:color="auto"/>
                    <w:left w:val="none" w:sz="0" w:space="0" w:color="auto"/>
                    <w:bottom w:val="none" w:sz="0" w:space="0" w:color="auto"/>
                    <w:right w:val="none" w:sz="0" w:space="0" w:color="auto"/>
                  </w:divBdr>
                </w:div>
              </w:divsChild>
            </w:div>
            <w:div w:id="1105155706">
              <w:marLeft w:val="0"/>
              <w:marRight w:val="0"/>
              <w:marTop w:val="0"/>
              <w:marBottom w:val="0"/>
              <w:divBdr>
                <w:top w:val="none" w:sz="0" w:space="0" w:color="auto"/>
                <w:left w:val="none" w:sz="0" w:space="0" w:color="auto"/>
                <w:bottom w:val="none" w:sz="0" w:space="0" w:color="auto"/>
                <w:right w:val="none" w:sz="0" w:space="0" w:color="auto"/>
              </w:divBdr>
              <w:divsChild>
                <w:div w:id="1340086328">
                  <w:marLeft w:val="0"/>
                  <w:marRight w:val="0"/>
                  <w:marTop w:val="0"/>
                  <w:marBottom w:val="0"/>
                  <w:divBdr>
                    <w:top w:val="none" w:sz="0" w:space="0" w:color="auto"/>
                    <w:left w:val="none" w:sz="0" w:space="0" w:color="auto"/>
                    <w:bottom w:val="none" w:sz="0" w:space="0" w:color="auto"/>
                    <w:right w:val="none" w:sz="0" w:space="0" w:color="auto"/>
                  </w:divBdr>
                </w:div>
                <w:div w:id="789590098">
                  <w:marLeft w:val="0"/>
                  <w:marRight w:val="0"/>
                  <w:marTop w:val="0"/>
                  <w:marBottom w:val="0"/>
                  <w:divBdr>
                    <w:top w:val="none" w:sz="0" w:space="0" w:color="auto"/>
                    <w:left w:val="none" w:sz="0" w:space="0" w:color="auto"/>
                    <w:bottom w:val="none" w:sz="0" w:space="0" w:color="auto"/>
                    <w:right w:val="none" w:sz="0" w:space="0" w:color="auto"/>
                  </w:divBdr>
                </w:div>
              </w:divsChild>
            </w:div>
            <w:div w:id="1067068235">
              <w:marLeft w:val="0"/>
              <w:marRight w:val="0"/>
              <w:marTop w:val="0"/>
              <w:marBottom w:val="0"/>
              <w:divBdr>
                <w:top w:val="none" w:sz="0" w:space="0" w:color="auto"/>
                <w:left w:val="none" w:sz="0" w:space="0" w:color="auto"/>
                <w:bottom w:val="none" w:sz="0" w:space="0" w:color="auto"/>
                <w:right w:val="none" w:sz="0" w:space="0" w:color="auto"/>
              </w:divBdr>
              <w:divsChild>
                <w:div w:id="629357587">
                  <w:marLeft w:val="0"/>
                  <w:marRight w:val="0"/>
                  <w:marTop w:val="0"/>
                  <w:marBottom w:val="0"/>
                  <w:divBdr>
                    <w:top w:val="none" w:sz="0" w:space="0" w:color="auto"/>
                    <w:left w:val="none" w:sz="0" w:space="0" w:color="auto"/>
                    <w:bottom w:val="none" w:sz="0" w:space="0" w:color="auto"/>
                    <w:right w:val="none" w:sz="0" w:space="0" w:color="auto"/>
                  </w:divBdr>
                </w:div>
                <w:div w:id="772674796">
                  <w:marLeft w:val="0"/>
                  <w:marRight w:val="0"/>
                  <w:marTop w:val="0"/>
                  <w:marBottom w:val="0"/>
                  <w:divBdr>
                    <w:top w:val="none" w:sz="0" w:space="0" w:color="auto"/>
                    <w:left w:val="none" w:sz="0" w:space="0" w:color="auto"/>
                    <w:bottom w:val="none" w:sz="0" w:space="0" w:color="auto"/>
                    <w:right w:val="none" w:sz="0" w:space="0" w:color="auto"/>
                  </w:divBdr>
                </w:div>
              </w:divsChild>
            </w:div>
            <w:div w:id="124541984">
              <w:marLeft w:val="0"/>
              <w:marRight w:val="0"/>
              <w:marTop w:val="0"/>
              <w:marBottom w:val="0"/>
              <w:divBdr>
                <w:top w:val="none" w:sz="0" w:space="0" w:color="auto"/>
                <w:left w:val="none" w:sz="0" w:space="0" w:color="auto"/>
                <w:bottom w:val="none" w:sz="0" w:space="0" w:color="auto"/>
                <w:right w:val="none" w:sz="0" w:space="0" w:color="auto"/>
              </w:divBdr>
              <w:divsChild>
                <w:div w:id="1780758574">
                  <w:marLeft w:val="0"/>
                  <w:marRight w:val="0"/>
                  <w:marTop w:val="0"/>
                  <w:marBottom w:val="0"/>
                  <w:divBdr>
                    <w:top w:val="none" w:sz="0" w:space="0" w:color="auto"/>
                    <w:left w:val="none" w:sz="0" w:space="0" w:color="auto"/>
                    <w:bottom w:val="none" w:sz="0" w:space="0" w:color="auto"/>
                    <w:right w:val="none" w:sz="0" w:space="0" w:color="auto"/>
                  </w:divBdr>
                </w:div>
                <w:div w:id="1284652847">
                  <w:marLeft w:val="0"/>
                  <w:marRight w:val="0"/>
                  <w:marTop w:val="0"/>
                  <w:marBottom w:val="0"/>
                  <w:divBdr>
                    <w:top w:val="none" w:sz="0" w:space="0" w:color="auto"/>
                    <w:left w:val="none" w:sz="0" w:space="0" w:color="auto"/>
                    <w:bottom w:val="none" w:sz="0" w:space="0" w:color="auto"/>
                    <w:right w:val="none" w:sz="0" w:space="0" w:color="auto"/>
                  </w:divBdr>
                </w:div>
              </w:divsChild>
            </w:div>
            <w:div w:id="871576848">
              <w:marLeft w:val="0"/>
              <w:marRight w:val="0"/>
              <w:marTop w:val="0"/>
              <w:marBottom w:val="0"/>
              <w:divBdr>
                <w:top w:val="none" w:sz="0" w:space="0" w:color="auto"/>
                <w:left w:val="none" w:sz="0" w:space="0" w:color="auto"/>
                <w:bottom w:val="none" w:sz="0" w:space="0" w:color="auto"/>
                <w:right w:val="none" w:sz="0" w:space="0" w:color="auto"/>
              </w:divBdr>
              <w:divsChild>
                <w:div w:id="1846551417">
                  <w:marLeft w:val="0"/>
                  <w:marRight w:val="0"/>
                  <w:marTop w:val="0"/>
                  <w:marBottom w:val="0"/>
                  <w:divBdr>
                    <w:top w:val="none" w:sz="0" w:space="0" w:color="auto"/>
                    <w:left w:val="none" w:sz="0" w:space="0" w:color="auto"/>
                    <w:bottom w:val="none" w:sz="0" w:space="0" w:color="auto"/>
                    <w:right w:val="none" w:sz="0" w:space="0" w:color="auto"/>
                  </w:divBdr>
                </w:div>
                <w:div w:id="1481456008">
                  <w:marLeft w:val="0"/>
                  <w:marRight w:val="0"/>
                  <w:marTop w:val="0"/>
                  <w:marBottom w:val="0"/>
                  <w:divBdr>
                    <w:top w:val="none" w:sz="0" w:space="0" w:color="auto"/>
                    <w:left w:val="none" w:sz="0" w:space="0" w:color="auto"/>
                    <w:bottom w:val="none" w:sz="0" w:space="0" w:color="auto"/>
                    <w:right w:val="none" w:sz="0" w:space="0" w:color="auto"/>
                  </w:divBdr>
                </w:div>
              </w:divsChild>
            </w:div>
            <w:div w:id="414013769">
              <w:marLeft w:val="0"/>
              <w:marRight w:val="0"/>
              <w:marTop w:val="0"/>
              <w:marBottom w:val="0"/>
              <w:divBdr>
                <w:top w:val="none" w:sz="0" w:space="0" w:color="auto"/>
                <w:left w:val="none" w:sz="0" w:space="0" w:color="auto"/>
                <w:bottom w:val="none" w:sz="0" w:space="0" w:color="auto"/>
                <w:right w:val="none" w:sz="0" w:space="0" w:color="auto"/>
              </w:divBdr>
              <w:divsChild>
                <w:div w:id="844444202">
                  <w:marLeft w:val="0"/>
                  <w:marRight w:val="0"/>
                  <w:marTop w:val="0"/>
                  <w:marBottom w:val="0"/>
                  <w:divBdr>
                    <w:top w:val="none" w:sz="0" w:space="0" w:color="auto"/>
                    <w:left w:val="none" w:sz="0" w:space="0" w:color="auto"/>
                    <w:bottom w:val="none" w:sz="0" w:space="0" w:color="auto"/>
                    <w:right w:val="none" w:sz="0" w:space="0" w:color="auto"/>
                  </w:divBdr>
                </w:div>
                <w:div w:id="112796175">
                  <w:marLeft w:val="0"/>
                  <w:marRight w:val="0"/>
                  <w:marTop w:val="0"/>
                  <w:marBottom w:val="0"/>
                  <w:divBdr>
                    <w:top w:val="none" w:sz="0" w:space="0" w:color="auto"/>
                    <w:left w:val="none" w:sz="0" w:space="0" w:color="auto"/>
                    <w:bottom w:val="none" w:sz="0" w:space="0" w:color="auto"/>
                    <w:right w:val="none" w:sz="0" w:space="0" w:color="auto"/>
                  </w:divBdr>
                </w:div>
              </w:divsChild>
            </w:div>
            <w:div w:id="5181741">
              <w:marLeft w:val="0"/>
              <w:marRight w:val="0"/>
              <w:marTop w:val="0"/>
              <w:marBottom w:val="0"/>
              <w:divBdr>
                <w:top w:val="none" w:sz="0" w:space="0" w:color="auto"/>
                <w:left w:val="none" w:sz="0" w:space="0" w:color="auto"/>
                <w:bottom w:val="none" w:sz="0" w:space="0" w:color="auto"/>
                <w:right w:val="none" w:sz="0" w:space="0" w:color="auto"/>
              </w:divBdr>
              <w:divsChild>
                <w:div w:id="1610699295">
                  <w:marLeft w:val="0"/>
                  <w:marRight w:val="0"/>
                  <w:marTop w:val="0"/>
                  <w:marBottom w:val="0"/>
                  <w:divBdr>
                    <w:top w:val="none" w:sz="0" w:space="0" w:color="auto"/>
                    <w:left w:val="none" w:sz="0" w:space="0" w:color="auto"/>
                    <w:bottom w:val="none" w:sz="0" w:space="0" w:color="auto"/>
                    <w:right w:val="none" w:sz="0" w:space="0" w:color="auto"/>
                  </w:divBdr>
                </w:div>
                <w:div w:id="2121486355">
                  <w:marLeft w:val="0"/>
                  <w:marRight w:val="0"/>
                  <w:marTop w:val="0"/>
                  <w:marBottom w:val="0"/>
                  <w:divBdr>
                    <w:top w:val="none" w:sz="0" w:space="0" w:color="auto"/>
                    <w:left w:val="none" w:sz="0" w:space="0" w:color="auto"/>
                    <w:bottom w:val="none" w:sz="0" w:space="0" w:color="auto"/>
                    <w:right w:val="none" w:sz="0" w:space="0" w:color="auto"/>
                  </w:divBdr>
                </w:div>
              </w:divsChild>
            </w:div>
            <w:div w:id="810516372">
              <w:marLeft w:val="0"/>
              <w:marRight w:val="0"/>
              <w:marTop w:val="0"/>
              <w:marBottom w:val="0"/>
              <w:divBdr>
                <w:top w:val="none" w:sz="0" w:space="0" w:color="auto"/>
                <w:left w:val="none" w:sz="0" w:space="0" w:color="auto"/>
                <w:bottom w:val="none" w:sz="0" w:space="0" w:color="auto"/>
                <w:right w:val="none" w:sz="0" w:space="0" w:color="auto"/>
              </w:divBdr>
              <w:divsChild>
                <w:div w:id="141167741">
                  <w:marLeft w:val="0"/>
                  <w:marRight w:val="0"/>
                  <w:marTop w:val="0"/>
                  <w:marBottom w:val="0"/>
                  <w:divBdr>
                    <w:top w:val="none" w:sz="0" w:space="0" w:color="auto"/>
                    <w:left w:val="none" w:sz="0" w:space="0" w:color="auto"/>
                    <w:bottom w:val="none" w:sz="0" w:space="0" w:color="auto"/>
                    <w:right w:val="none" w:sz="0" w:space="0" w:color="auto"/>
                  </w:divBdr>
                </w:div>
                <w:div w:id="559554326">
                  <w:marLeft w:val="0"/>
                  <w:marRight w:val="0"/>
                  <w:marTop w:val="0"/>
                  <w:marBottom w:val="0"/>
                  <w:divBdr>
                    <w:top w:val="none" w:sz="0" w:space="0" w:color="auto"/>
                    <w:left w:val="none" w:sz="0" w:space="0" w:color="auto"/>
                    <w:bottom w:val="none" w:sz="0" w:space="0" w:color="auto"/>
                    <w:right w:val="none" w:sz="0" w:space="0" w:color="auto"/>
                  </w:divBdr>
                </w:div>
              </w:divsChild>
            </w:div>
            <w:div w:id="1305307605">
              <w:marLeft w:val="0"/>
              <w:marRight w:val="0"/>
              <w:marTop w:val="0"/>
              <w:marBottom w:val="0"/>
              <w:divBdr>
                <w:top w:val="none" w:sz="0" w:space="0" w:color="auto"/>
                <w:left w:val="none" w:sz="0" w:space="0" w:color="auto"/>
                <w:bottom w:val="none" w:sz="0" w:space="0" w:color="auto"/>
                <w:right w:val="none" w:sz="0" w:space="0" w:color="auto"/>
              </w:divBdr>
              <w:divsChild>
                <w:div w:id="79259300">
                  <w:marLeft w:val="0"/>
                  <w:marRight w:val="0"/>
                  <w:marTop w:val="0"/>
                  <w:marBottom w:val="0"/>
                  <w:divBdr>
                    <w:top w:val="none" w:sz="0" w:space="0" w:color="auto"/>
                    <w:left w:val="none" w:sz="0" w:space="0" w:color="auto"/>
                    <w:bottom w:val="none" w:sz="0" w:space="0" w:color="auto"/>
                    <w:right w:val="none" w:sz="0" w:space="0" w:color="auto"/>
                  </w:divBdr>
                </w:div>
                <w:div w:id="969097349">
                  <w:marLeft w:val="0"/>
                  <w:marRight w:val="0"/>
                  <w:marTop w:val="0"/>
                  <w:marBottom w:val="0"/>
                  <w:divBdr>
                    <w:top w:val="none" w:sz="0" w:space="0" w:color="auto"/>
                    <w:left w:val="none" w:sz="0" w:space="0" w:color="auto"/>
                    <w:bottom w:val="none" w:sz="0" w:space="0" w:color="auto"/>
                    <w:right w:val="none" w:sz="0" w:space="0" w:color="auto"/>
                  </w:divBdr>
                </w:div>
              </w:divsChild>
            </w:div>
            <w:div w:id="1709720249">
              <w:marLeft w:val="0"/>
              <w:marRight w:val="0"/>
              <w:marTop w:val="0"/>
              <w:marBottom w:val="0"/>
              <w:divBdr>
                <w:top w:val="none" w:sz="0" w:space="0" w:color="auto"/>
                <w:left w:val="none" w:sz="0" w:space="0" w:color="auto"/>
                <w:bottom w:val="none" w:sz="0" w:space="0" w:color="auto"/>
                <w:right w:val="none" w:sz="0" w:space="0" w:color="auto"/>
              </w:divBdr>
              <w:divsChild>
                <w:div w:id="834496565">
                  <w:marLeft w:val="0"/>
                  <w:marRight w:val="0"/>
                  <w:marTop w:val="0"/>
                  <w:marBottom w:val="0"/>
                  <w:divBdr>
                    <w:top w:val="none" w:sz="0" w:space="0" w:color="auto"/>
                    <w:left w:val="none" w:sz="0" w:space="0" w:color="auto"/>
                    <w:bottom w:val="none" w:sz="0" w:space="0" w:color="auto"/>
                    <w:right w:val="none" w:sz="0" w:space="0" w:color="auto"/>
                  </w:divBdr>
                </w:div>
                <w:div w:id="1870294750">
                  <w:marLeft w:val="0"/>
                  <w:marRight w:val="0"/>
                  <w:marTop w:val="0"/>
                  <w:marBottom w:val="0"/>
                  <w:divBdr>
                    <w:top w:val="none" w:sz="0" w:space="0" w:color="auto"/>
                    <w:left w:val="none" w:sz="0" w:space="0" w:color="auto"/>
                    <w:bottom w:val="none" w:sz="0" w:space="0" w:color="auto"/>
                    <w:right w:val="none" w:sz="0" w:space="0" w:color="auto"/>
                  </w:divBdr>
                </w:div>
              </w:divsChild>
            </w:div>
            <w:div w:id="1065836544">
              <w:marLeft w:val="0"/>
              <w:marRight w:val="0"/>
              <w:marTop w:val="0"/>
              <w:marBottom w:val="0"/>
              <w:divBdr>
                <w:top w:val="none" w:sz="0" w:space="0" w:color="auto"/>
                <w:left w:val="none" w:sz="0" w:space="0" w:color="auto"/>
                <w:bottom w:val="none" w:sz="0" w:space="0" w:color="auto"/>
                <w:right w:val="none" w:sz="0" w:space="0" w:color="auto"/>
              </w:divBdr>
              <w:divsChild>
                <w:div w:id="1436098812">
                  <w:marLeft w:val="0"/>
                  <w:marRight w:val="0"/>
                  <w:marTop w:val="0"/>
                  <w:marBottom w:val="0"/>
                  <w:divBdr>
                    <w:top w:val="none" w:sz="0" w:space="0" w:color="auto"/>
                    <w:left w:val="none" w:sz="0" w:space="0" w:color="auto"/>
                    <w:bottom w:val="none" w:sz="0" w:space="0" w:color="auto"/>
                    <w:right w:val="none" w:sz="0" w:space="0" w:color="auto"/>
                  </w:divBdr>
                </w:div>
                <w:div w:id="42366589">
                  <w:marLeft w:val="0"/>
                  <w:marRight w:val="0"/>
                  <w:marTop w:val="0"/>
                  <w:marBottom w:val="0"/>
                  <w:divBdr>
                    <w:top w:val="none" w:sz="0" w:space="0" w:color="auto"/>
                    <w:left w:val="none" w:sz="0" w:space="0" w:color="auto"/>
                    <w:bottom w:val="none" w:sz="0" w:space="0" w:color="auto"/>
                    <w:right w:val="none" w:sz="0" w:space="0" w:color="auto"/>
                  </w:divBdr>
                </w:div>
              </w:divsChild>
            </w:div>
            <w:div w:id="52852439">
              <w:marLeft w:val="0"/>
              <w:marRight w:val="0"/>
              <w:marTop w:val="0"/>
              <w:marBottom w:val="0"/>
              <w:divBdr>
                <w:top w:val="none" w:sz="0" w:space="0" w:color="auto"/>
                <w:left w:val="none" w:sz="0" w:space="0" w:color="auto"/>
                <w:bottom w:val="none" w:sz="0" w:space="0" w:color="auto"/>
                <w:right w:val="none" w:sz="0" w:space="0" w:color="auto"/>
              </w:divBdr>
              <w:divsChild>
                <w:div w:id="1956862913">
                  <w:marLeft w:val="0"/>
                  <w:marRight w:val="0"/>
                  <w:marTop w:val="0"/>
                  <w:marBottom w:val="0"/>
                  <w:divBdr>
                    <w:top w:val="none" w:sz="0" w:space="0" w:color="auto"/>
                    <w:left w:val="none" w:sz="0" w:space="0" w:color="auto"/>
                    <w:bottom w:val="none" w:sz="0" w:space="0" w:color="auto"/>
                    <w:right w:val="none" w:sz="0" w:space="0" w:color="auto"/>
                  </w:divBdr>
                </w:div>
                <w:div w:id="652179451">
                  <w:marLeft w:val="0"/>
                  <w:marRight w:val="0"/>
                  <w:marTop w:val="0"/>
                  <w:marBottom w:val="0"/>
                  <w:divBdr>
                    <w:top w:val="none" w:sz="0" w:space="0" w:color="auto"/>
                    <w:left w:val="none" w:sz="0" w:space="0" w:color="auto"/>
                    <w:bottom w:val="none" w:sz="0" w:space="0" w:color="auto"/>
                    <w:right w:val="none" w:sz="0" w:space="0" w:color="auto"/>
                  </w:divBdr>
                </w:div>
              </w:divsChild>
            </w:div>
            <w:div w:id="1318075789">
              <w:marLeft w:val="0"/>
              <w:marRight w:val="0"/>
              <w:marTop w:val="0"/>
              <w:marBottom w:val="0"/>
              <w:divBdr>
                <w:top w:val="none" w:sz="0" w:space="0" w:color="auto"/>
                <w:left w:val="none" w:sz="0" w:space="0" w:color="auto"/>
                <w:bottom w:val="none" w:sz="0" w:space="0" w:color="auto"/>
                <w:right w:val="none" w:sz="0" w:space="0" w:color="auto"/>
              </w:divBdr>
              <w:divsChild>
                <w:div w:id="1020424845">
                  <w:marLeft w:val="0"/>
                  <w:marRight w:val="0"/>
                  <w:marTop w:val="0"/>
                  <w:marBottom w:val="0"/>
                  <w:divBdr>
                    <w:top w:val="none" w:sz="0" w:space="0" w:color="auto"/>
                    <w:left w:val="none" w:sz="0" w:space="0" w:color="auto"/>
                    <w:bottom w:val="none" w:sz="0" w:space="0" w:color="auto"/>
                    <w:right w:val="none" w:sz="0" w:space="0" w:color="auto"/>
                  </w:divBdr>
                </w:div>
                <w:div w:id="894194312">
                  <w:marLeft w:val="0"/>
                  <w:marRight w:val="0"/>
                  <w:marTop w:val="0"/>
                  <w:marBottom w:val="0"/>
                  <w:divBdr>
                    <w:top w:val="none" w:sz="0" w:space="0" w:color="auto"/>
                    <w:left w:val="none" w:sz="0" w:space="0" w:color="auto"/>
                    <w:bottom w:val="none" w:sz="0" w:space="0" w:color="auto"/>
                    <w:right w:val="none" w:sz="0" w:space="0" w:color="auto"/>
                  </w:divBdr>
                </w:div>
              </w:divsChild>
            </w:div>
            <w:div w:id="206919997">
              <w:marLeft w:val="0"/>
              <w:marRight w:val="0"/>
              <w:marTop w:val="0"/>
              <w:marBottom w:val="0"/>
              <w:divBdr>
                <w:top w:val="none" w:sz="0" w:space="0" w:color="auto"/>
                <w:left w:val="none" w:sz="0" w:space="0" w:color="auto"/>
                <w:bottom w:val="none" w:sz="0" w:space="0" w:color="auto"/>
                <w:right w:val="none" w:sz="0" w:space="0" w:color="auto"/>
              </w:divBdr>
              <w:divsChild>
                <w:div w:id="1550804120">
                  <w:marLeft w:val="0"/>
                  <w:marRight w:val="0"/>
                  <w:marTop w:val="0"/>
                  <w:marBottom w:val="0"/>
                  <w:divBdr>
                    <w:top w:val="none" w:sz="0" w:space="0" w:color="auto"/>
                    <w:left w:val="none" w:sz="0" w:space="0" w:color="auto"/>
                    <w:bottom w:val="none" w:sz="0" w:space="0" w:color="auto"/>
                    <w:right w:val="none" w:sz="0" w:space="0" w:color="auto"/>
                  </w:divBdr>
                </w:div>
                <w:div w:id="1393697715">
                  <w:marLeft w:val="0"/>
                  <w:marRight w:val="0"/>
                  <w:marTop w:val="0"/>
                  <w:marBottom w:val="0"/>
                  <w:divBdr>
                    <w:top w:val="none" w:sz="0" w:space="0" w:color="auto"/>
                    <w:left w:val="none" w:sz="0" w:space="0" w:color="auto"/>
                    <w:bottom w:val="none" w:sz="0" w:space="0" w:color="auto"/>
                    <w:right w:val="none" w:sz="0" w:space="0" w:color="auto"/>
                  </w:divBdr>
                </w:div>
              </w:divsChild>
            </w:div>
            <w:div w:id="774833672">
              <w:marLeft w:val="0"/>
              <w:marRight w:val="0"/>
              <w:marTop w:val="0"/>
              <w:marBottom w:val="0"/>
              <w:divBdr>
                <w:top w:val="none" w:sz="0" w:space="0" w:color="auto"/>
                <w:left w:val="none" w:sz="0" w:space="0" w:color="auto"/>
                <w:bottom w:val="none" w:sz="0" w:space="0" w:color="auto"/>
                <w:right w:val="none" w:sz="0" w:space="0" w:color="auto"/>
              </w:divBdr>
              <w:divsChild>
                <w:div w:id="654115922">
                  <w:marLeft w:val="0"/>
                  <w:marRight w:val="0"/>
                  <w:marTop w:val="0"/>
                  <w:marBottom w:val="0"/>
                  <w:divBdr>
                    <w:top w:val="none" w:sz="0" w:space="0" w:color="auto"/>
                    <w:left w:val="none" w:sz="0" w:space="0" w:color="auto"/>
                    <w:bottom w:val="none" w:sz="0" w:space="0" w:color="auto"/>
                    <w:right w:val="none" w:sz="0" w:space="0" w:color="auto"/>
                  </w:divBdr>
                </w:div>
                <w:div w:id="1270159259">
                  <w:marLeft w:val="0"/>
                  <w:marRight w:val="0"/>
                  <w:marTop w:val="0"/>
                  <w:marBottom w:val="0"/>
                  <w:divBdr>
                    <w:top w:val="none" w:sz="0" w:space="0" w:color="auto"/>
                    <w:left w:val="none" w:sz="0" w:space="0" w:color="auto"/>
                    <w:bottom w:val="none" w:sz="0" w:space="0" w:color="auto"/>
                    <w:right w:val="none" w:sz="0" w:space="0" w:color="auto"/>
                  </w:divBdr>
                </w:div>
              </w:divsChild>
            </w:div>
            <w:div w:id="1178616447">
              <w:marLeft w:val="0"/>
              <w:marRight w:val="0"/>
              <w:marTop w:val="0"/>
              <w:marBottom w:val="0"/>
              <w:divBdr>
                <w:top w:val="none" w:sz="0" w:space="0" w:color="auto"/>
                <w:left w:val="none" w:sz="0" w:space="0" w:color="auto"/>
                <w:bottom w:val="none" w:sz="0" w:space="0" w:color="auto"/>
                <w:right w:val="none" w:sz="0" w:space="0" w:color="auto"/>
              </w:divBdr>
              <w:divsChild>
                <w:div w:id="1907063776">
                  <w:marLeft w:val="0"/>
                  <w:marRight w:val="0"/>
                  <w:marTop w:val="0"/>
                  <w:marBottom w:val="0"/>
                  <w:divBdr>
                    <w:top w:val="none" w:sz="0" w:space="0" w:color="auto"/>
                    <w:left w:val="none" w:sz="0" w:space="0" w:color="auto"/>
                    <w:bottom w:val="none" w:sz="0" w:space="0" w:color="auto"/>
                    <w:right w:val="none" w:sz="0" w:space="0" w:color="auto"/>
                  </w:divBdr>
                </w:div>
                <w:div w:id="2134472674">
                  <w:marLeft w:val="0"/>
                  <w:marRight w:val="0"/>
                  <w:marTop w:val="0"/>
                  <w:marBottom w:val="0"/>
                  <w:divBdr>
                    <w:top w:val="none" w:sz="0" w:space="0" w:color="auto"/>
                    <w:left w:val="none" w:sz="0" w:space="0" w:color="auto"/>
                    <w:bottom w:val="none" w:sz="0" w:space="0" w:color="auto"/>
                    <w:right w:val="none" w:sz="0" w:space="0" w:color="auto"/>
                  </w:divBdr>
                </w:div>
              </w:divsChild>
            </w:div>
            <w:div w:id="2057779999">
              <w:marLeft w:val="0"/>
              <w:marRight w:val="0"/>
              <w:marTop w:val="0"/>
              <w:marBottom w:val="0"/>
              <w:divBdr>
                <w:top w:val="none" w:sz="0" w:space="0" w:color="auto"/>
                <w:left w:val="none" w:sz="0" w:space="0" w:color="auto"/>
                <w:bottom w:val="none" w:sz="0" w:space="0" w:color="auto"/>
                <w:right w:val="none" w:sz="0" w:space="0" w:color="auto"/>
              </w:divBdr>
              <w:divsChild>
                <w:div w:id="192617907">
                  <w:marLeft w:val="0"/>
                  <w:marRight w:val="0"/>
                  <w:marTop w:val="0"/>
                  <w:marBottom w:val="0"/>
                  <w:divBdr>
                    <w:top w:val="none" w:sz="0" w:space="0" w:color="auto"/>
                    <w:left w:val="none" w:sz="0" w:space="0" w:color="auto"/>
                    <w:bottom w:val="none" w:sz="0" w:space="0" w:color="auto"/>
                    <w:right w:val="none" w:sz="0" w:space="0" w:color="auto"/>
                  </w:divBdr>
                </w:div>
                <w:div w:id="1824925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760661">
      <w:bodyDiv w:val="1"/>
      <w:marLeft w:val="0"/>
      <w:marRight w:val="0"/>
      <w:marTop w:val="0"/>
      <w:marBottom w:val="0"/>
      <w:divBdr>
        <w:top w:val="none" w:sz="0" w:space="0" w:color="auto"/>
        <w:left w:val="none" w:sz="0" w:space="0" w:color="auto"/>
        <w:bottom w:val="none" w:sz="0" w:space="0" w:color="auto"/>
        <w:right w:val="none" w:sz="0" w:space="0" w:color="auto"/>
      </w:divBdr>
    </w:div>
    <w:div w:id="244340793">
      <w:bodyDiv w:val="1"/>
      <w:marLeft w:val="0"/>
      <w:marRight w:val="0"/>
      <w:marTop w:val="0"/>
      <w:marBottom w:val="0"/>
      <w:divBdr>
        <w:top w:val="none" w:sz="0" w:space="0" w:color="auto"/>
        <w:left w:val="none" w:sz="0" w:space="0" w:color="auto"/>
        <w:bottom w:val="none" w:sz="0" w:space="0" w:color="auto"/>
        <w:right w:val="none" w:sz="0" w:space="0" w:color="auto"/>
      </w:divBdr>
    </w:div>
    <w:div w:id="254483088">
      <w:bodyDiv w:val="1"/>
      <w:marLeft w:val="0"/>
      <w:marRight w:val="0"/>
      <w:marTop w:val="0"/>
      <w:marBottom w:val="0"/>
      <w:divBdr>
        <w:top w:val="none" w:sz="0" w:space="0" w:color="auto"/>
        <w:left w:val="none" w:sz="0" w:space="0" w:color="auto"/>
        <w:bottom w:val="none" w:sz="0" w:space="0" w:color="auto"/>
        <w:right w:val="none" w:sz="0" w:space="0" w:color="auto"/>
      </w:divBdr>
    </w:div>
    <w:div w:id="256671358">
      <w:bodyDiv w:val="1"/>
      <w:marLeft w:val="0"/>
      <w:marRight w:val="0"/>
      <w:marTop w:val="0"/>
      <w:marBottom w:val="0"/>
      <w:divBdr>
        <w:top w:val="none" w:sz="0" w:space="0" w:color="auto"/>
        <w:left w:val="none" w:sz="0" w:space="0" w:color="auto"/>
        <w:bottom w:val="none" w:sz="0" w:space="0" w:color="auto"/>
        <w:right w:val="none" w:sz="0" w:space="0" w:color="auto"/>
      </w:divBdr>
    </w:div>
    <w:div w:id="260571409">
      <w:bodyDiv w:val="1"/>
      <w:marLeft w:val="0"/>
      <w:marRight w:val="0"/>
      <w:marTop w:val="0"/>
      <w:marBottom w:val="0"/>
      <w:divBdr>
        <w:top w:val="none" w:sz="0" w:space="0" w:color="auto"/>
        <w:left w:val="none" w:sz="0" w:space="0" w:color="auto"/>
        <w:bottom w:val="none" w:sz="0" w:space="0" w:color="auto"/>
        <w:right w:val="none" w:sz="0" w:space="0" w:color="auto"/>
      </w:divBdr>
    </w:div>
    <w:div w:id="260836903">
      <w:bodyDiv w:val="1"/>
      <w:marLeft w:val="0"/>
      <w:marRight w:val="0"/>
      <w:marTop w:val="0"/>
      <w:marBottom w:val="0"/>
      <w:divBdr>
        <w:top w:val="none" w:sz="0" w:space="0" w:color="auto"/>
        <w:left w:val="none" w:sz="0" w:space="0" w:color="auto"/>
        <w:bottom w:val="none" w:sz="0" w:space="0" w:color="auto"/>
        <w:right w:val="none" w:sz="0" w:space="0" w:color="auto"/>
      </w:divBdr>
    </w:div>
    <w:div w:id="267743100">
      <w:bodyDiv w:val="1"/>
      <w:marLeft w:val="0"/>
      <w:marRight w:val="0"/>
      <w:marTop w:val="0"/>
      <w:marBottom w:val="0"/>
      <w:divBdr>
        <w:top w:val="none" w:sz="0" w:space="0" w:color="auto"/>
        <w:left w:val="none" w:sz="0" w:space="0" w:color="auto"/>
        <w:bottom w:val="none" w:sz="0" w:space="0" w:color="auto"/>
        <w:right w:val="none" w:sz="0" w:space="0" w:color="auto"/>
      </w:divBdr>
    </w:div>
    <w:div w:id="268198226">
      <w:bodyDiv w:val="1"/>
      <w:marLeft w:val="0"/>
      <w:marRight w:val="0"/>
      <w:marTop w:val="0"/>
      <w:marBottom w:val="0"/>
      <w:divBdr>
        <w:top w:val="none" w:sz="0" w:space="0" w:color="auto"/>
        <w:left w:val="none" w:sz="0" w:space="0" w:color="auto"/>
        <w:bottom w:val="none" w:sz="0" w:space="0" w:color="auto"/>
        <w:right w:val="none" w:sz="0" w:space="0" w:color="auto"/>
      </w:divBdr>
    </w:div>
    <w:div w:id="268777632">
      <w:bodyDiv w:val="1"/>
      <w:marLeft w:val="0"/>
      <w:marRight w:val="0"/>
      <w:marTop w:val="0"/>
      <w:marBottom w:val="0"/>
      <w:divBdr>
        <w:top w:val="none" w:sz="0" w:space="0" w:color="auto"/>
        <w:left w:val="none" w:sz="0" w:space="0" w:color="auto"/>
        <w:bottom w:val="none" w:sz="0" w:space="0" w:color="auto"/>
        <w:right w:val="none" w:sz="0" w:space="0" w:color="auto"/>
      </w:divBdr>
    </w:div>
    <w:div w:id="290287332">
      <w:bodyDiv w:val="1"/>
      <w:marLeft w:val="0"/>
      <w:marRight w:val="0"/>
      <w:marTop w:val="0"/>
      <w:marBottom w:val="0"/>
      <w:divBdr>
        <w:top w:val="none" w:sz="0" w:space="0" w:color="auto"/>
        <w:left w:val="none" w:sz="0" w:space="0" w:color="auto"/>
        <w:bottom w:val="none" w:sz="0" w:space="0" w:color="auto"/>
        <w:right w:val="none" w:sz="0" w:space="0" w:color="auto"/>
      </w:divBdr>
    </w:div>
    <w:div w:id="292905933">
      <w:bodyDiv w:val="1"/>
      <w:marLeft w:val="0"/>
      <w:marRight w:val="0"/>
      <w:marTop w:val="0"/>
      <w:marBottom w:val="0"/>
      <w:divBdr>
        <w:top w:val="none" w:sz="0" w:space="0" w:color="auto"/>
        <w:left w:val="none" w:sz="0" w:space="0" w:color="auto"/>
        <w:bottom w:val="none" w:sz="0" w:space="0" w:color="auto"/>
        <w:right w:val="none" w:sz="0" w:space="0" w:color="auto"/>
      </w:divBdr>
    </w:div>
    <w:div w:id="294332374">
      <w:bodyDiv w:val="1"/>
      <w:marLeft w:val="0"/>
      <w:marRight w:val="0"/>
      <w:marTop w:val="0"/>
      <w:marBottom w:val="0"/>
      <w:divBdr>
        <w:top w:val="none" w:sz="0" w:space="0" w:color="auto"/>
        <w:left w:val="none" w:sz="0" w:space="0" w:color="auto"/>
        <w:bottom w:val="none" w:sz="0" w:space="0" w:color="auto"/>
        <w:right w:val="none" w:sz="0" w:space="0" w:color="auto"/>
      </w:divBdr>
    </w:div>
    <w:div w:id="298190530">
      <w:bodyDiv w:val="1"/>
      <w:marLeft w:val="0"/>
      <w:marRight w:val="0"/>
      <w:marTop w:val="0"/>
      <w:marBottom w:val="0"/>
      <w:divBdr>
        <w:top w:val="none" w:sz="0" w:space="0" w:color="auto"/>
        <w:left w:val="none" w:sz="0" w:space="0" w:color="auto"/>
        <w:bottom w:val="none" w:sz="0" w:space="0" w:color="auto"/>
        <w:right w:val="none" w:sz="0" w:space="0" w:color="auto"/>
      </w:divBdr>
    </w:div>
    <w:div w:id="299313953">
      <w:bodyDiv w:val="1"/>
      <w:marLeft w:val="0"/>
      <w:marRight w:val="0"/>
      <w:marTop w:val="0"/>
      <w:marBottom w:val="0"/>
      <w:divBdr>
        <w:top w:val="none" w:sz="0" w:space="0" w:color="auto"/>
        <w:left w:val="none" w:sz="0" w:space="0" w:color="auto"/>
        <w:bottom w:val="none" w:sz="0" w:space="0" w:color="auto"/>
        <w:right w:val="none" w:sz="0" w:space="0" w:color="auto"/>
      </w:divBdr>
    </w:div>
    <w:div w:id="299577801">
      <w:bodyDiv w:val="1"/>
      <w:marLeft w:val="0"/>
      <w:marRight w:val="0"/>
      <w:marTop w:val="0"/>
      <w:marBottom w:val="0"/>
      <w:divBdr>
        <w:top w:val="none" w:sz="0" w:space="0" w:color="auto"/>
        <w:left w:val="none" w:sz="0" w:space="0" w:color="auto"/>
        <w:bottom w:val="none" w:sz="0" w:space="0" w:color="auto"/>
        <w:right w:val="none" w:sz="0" w:space="0" w:color="auto"/>
      </w:divBdr>
    </w:div>
    <w:div w:id="300960488">
      <w:bodyDiv w:val="1"/>
      <w:marLeft w:val="0"/>
      <w:marRight w:val="0"/>
      <w:marTop w:val="0"/>
      <w:marBottom w:val="0"/>
      <w:divBdr>
        <w:top w:val="none" w:sz="0" w:space="0" w:color="auto"/>
        <w:left w:val="none" w:sz="0" w:space="0" w:color="auto"/>
        <w:bottom w:val="none" w:sz="0" w:space="0" w:color="auto"/>
        <w:right w:val="none" w:sz="0" w:space="0" w:color="auto"/>
      </w:divBdr>
    </w:div>
    <w:div w:id="309293796">
      <w:bodyDiv w:val="1"/>
      <w:marLeft w:val="0"/>
      <w:marRight w:val="0"/>
      <w:marTop w:val="0"/>
      <w:marBottom w:val="0"/>
      <w:divBdr>
        <w:top w:val="none" w:sz="0" w:space="0" w:color="auto"/>
        <w:left w:val="none" w:sz="0" w:space="0" w:color="auto"/>
        <w:bottom w:val="none" w:sz="0" w:space="0" w:color="auto"/>
        <w:right w:val="none" w:sz="0" w:space="0" w:color="auto"/>
      </w:divBdr>
    </w:div>
    <w:div w:id="309790150">
      <w:bodyDiv w:val="1"/>
      <w:marLeft w:val="0"/>
      <w:marRight w:val="0"/>
      <w:marTop w:val="0"/>
      <w:marBottom w:val="0"/>
      <w:divBdr>
        <w:top w:val="none" w:sz="0" w:space="0" w:color="auto"/>
        <w:left w:val="none" w:sz="0" w:space="0" w:color="auto"/>
        <w:bottom w:val="none" w:sz="0" w:space="0" w:color="auto"/>
        <w:right w:val="none" w:sz="0" w:space="0" w:color="auto"/>
      </w:divBdr>
    </w:div>
    <w:div w:id="314648675">
      <w:bodyDiv w:val="1"/>
      <w:marLeft w:val="0"/>
      <w:marRight w:val="0"/>
      <w:marTop w:val="0"/>
      <w:marBottom w:val="0"/>
      <w:divBdr>
        <w:top w:val="none" w:sz="0" w:space="0" w:color="auto"/>
        <w:left w:val="none" w:sz="0" w:space="0" w:color="auto"/>
        <w:bottom w:val="none" w:sz="0" w:space="0" w:color="auto"/>
        <w:right w:val="none" w:sz="0" w:space="0" w:color="auto"/>
      </w:divBdr>
    </w:div>
    <w:div w:id="322440948">
      <w:bodyDiv w:val="1"/>
      <w:marLeft w:val="0"/>
      <w:marRight w:val="0"/>
      <w:marTop w:val="0"/>
      <w:marBottom w:val="0"/>
      <w:divBdr>
        <w:top w:val="none" w:sz="0" w:space="0" w:color="auto"/>
        <w:left w:val="none" w:sz="0" w:space="0" w:color="auto"/>
        <w:bottom w:val="none" w:sz="0" w:space="0" w:color="auto"/>
        <w:right w:val="none" w:sz="0" w:space="0" w:color="auto"/>
      </w:divBdr>
      <w:divsChild>
        <w:div w:id="1254971595">
          <w:marLeft w:val="0"/>
          <w:marRight w:val="0"/>
          <w:marTop w:val="0"/>
          <w:marBottom w:val="0"/>
          <w:divBdr>
            <w:top w:val="none" w:sz="0" w:space="0" w:color="auto"/>
            <w:left w:val="none" w:sz="0" w:space="0" w:color="auto"/>
            <w:bottom w:val="none" w:sz="0" w:space="0" w:color="auto"/>
            <w:right w:val="none" w:sz="0" w:space="0" w:color="auto"/>
          </w:divBdr>
          <w:divsChild>
            <w:div w:id="1569266111">
              <w:marLeft w:val="0"/>
              <w:marRight w:val="0"/>
              <w:marTop w:val="0"/>
              <w:marBottom w:val="0"/>
              <w:divBdr>
                <w:top w:val="none" w:sz="0" w:space="0" w:color="auto"/>
                <w:left w:val="none" w:sz="0" w:space="0" w:color="auto"/>
                <w:bottom w:val="none" w:sz="0" w:space="0" w:color="auto"/>
                <w:right w:val="none" w:sz="0" w:space="0" w:color="auto"/>
              </w:divBdr>
              <w:divsChild>
                <w:div w:id="39328816">
                  <w:marLeft w:val="4200"/>
                  <w:marRight w:val="0"/>
                  <w:marTop w:val="0"/>
                  <w:marBottom w:val="0"/>
                  <w:divBdr>
                    <w:top w:val="none" w:sz="0" w:space="0" w:color="auto"/>
                    <w:left w:val="none" w:sz="0" w:space="0" w:color="auto"/>
                    <w:bottom w:val="none" w:sz="0" w:space="0" w:color="auto"/>
                    <w:right w:val="none" w:sz="0" w:space="0" w:color="auto"/>
                  </w:divBdr>
                  <w:divsChild>
                    <w:div w:id="1478837606">
                      <w:marLeft w:val="0"/>
                      <w:marRight w:val="0"/>
                      <w:marTop w:val="0"/>
                      <w:marBottom w:val="0"/>
                      <w:divBdr>
                        <w:top w:val="none" w:sz="0" w:space="0" w:color="auto"/>
                        <w:left w:val="none" w:sz="0" w:space="0" w:color="auto"/>
                        <w:bottom w:val="none" w:sz="0" w:space="0" w:color="auto"/>
                        <w:right w:val="none" w:sz="0" w:space="0" w:color="auto"/>
                      </w:divBdr>
                      <w:divsChild>
                        <w:div w:id="1568807646">
                          <w:marLeft w:val="0"/>
                          <w:marRight w:val="0"/>
                          <w:marTop w:val="0"/>
                          <w:marBottom w:val="0"/>
                          <w:divBdr>
                            <w:top w:val="none" w:sz="0" w:space="0" w:color="auto"/>
                            <w:left w:val="none" w:sz="0" w:space="0" w:color="auto"/>
                            <w:bottom w:val="none" w:sz="0" w:space="0" w:color="auto"/>
                            <w:right w:val="none" w:sz="0" w:space="0" w:color="auto"/>
                          </w:divBdr>
                          <w:divsChild>
                            <w:div w:id="1256860631">
                              <w:marLeft w:val="0"/>
                              <w:marRight w:val="0"/>
                              <w:marTop w:val="0"/>
                              <w:marBottom w:val="0"/>
                              <w:divBdr>
                                <w:top w:val="none" w:sz="0" w:space="0" w:color="auto"/>
                                <w:left w:val="none" w:sz="0" w:space="0" w:color="auto"/>
                                <w:bottom w:val="none" w:sz="0" w:space="0" w:color="auto"/>
                                <w:right w:val="none" w:sz="0" w:space="0" w:color="auto"/>
                              </w:divBdr>
                              <w:divsChild>
                                <w:div w:id="147235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0837758">
      <w:bodyDiv w:val="1"/>
      <w:marLeft w:val="0"/>
      <w:marRight w:val="0"/>
      <w:marTop w:val="0"/>
      <w:marBottom w:val="0"/>
      <w:divBdr>
        <w:top w:val="none" w:sz="0" w:space="0" w:color="auto"/>
        <w:left w:val="none" w:sz="0" w:space="0" w:color="auto"/>
        <w:bottom w:val="none" w:sz="0" w:space="0" w:color="auto"/>
        <w:right w:val="none" w:sz="0" w:space="0" w:color="auto"/>
      </w:divBdr>
      <w:divsChild>
        <w:div w:id="601885500">
          <w:marLeft w:val="0"/>
          <w:marRight w:val="0"/>
          <w:marTop w:val="0"/>
          <w:marBottom w:val="0"/>
          <w:divBdr>
            <w:top w:val="none" w:sz="0" w:space="0" w:color="auto"/>
            <w:left w:val="none" w:sz="0" w:space="0" w:color="auto"/>
            <w:bottom w:val="none" w:sz="0" w:space="0" w:color="auto"/>
            <w:right w:val="none" w:sz="0" w:space="0" w:color="auto"/>
          </w:divBdr>
          <w:divsChild>
            <w:div w:id="1457411279">
              <w:marLeft w:val="0"/>
              <w:marRight w:val="0"/>
              <w:marTop w:val="0"/>
              <w:marBottom w:val="0"/>
              <w:divBdr>
                <w:top w:val="none" w:sz="0" w:space="0" w:color="auto"/>
                <w:left w:val="none" w:sz="0" w:space="0" w:color="auto"/>
                <w:bottom w:val="none" w:sz="0" w:space="0" w:color="auto"/>
                <w:right w:val="none" w:sz="0" w:space="0" w:color="auto"/>
              </w:divBdr>
              <w:divsChild>
                <w:div w:id="1595432835">
                  <w:marLeft w:val="0"/>
                  <w:marRight w:val="0"/>
                  <w:marTop w:val="0"/>
                  <w:marBottom w:val="0"/>
                  <w:divBdr>
                    <w:top w:val="none" w:sz="0" w:space="0" w:color="auto"/>
                    <w:left w:val="none" w:sz="0" w:space="0" w:color="auto"/>
                    <w:bottom w:val="none" w:sz="0" w:space="0" w:color="auto"/>
                    <w:right w:val="none" w:sz="0" w:space="0" w:color="auto"/>
                  </w:divBdr>
                  <w:divsChild>
                    <w:div w:id="811872502">
                      <w:marLeft w:val="0"/>
                      <w:marRight w:val="0"/>
                      <w:marTop w:val="0"/>
                      <w:marBottom w:val="0"/>
                      <w:divBdr>
                        <w:top w:val="none" w:sz="0" w:space="0" w:color="auto"/>
                        <w:left w:val="none" w:sz="0" w:space="0" w:color="auto"/>
                        <w:bottom w:val="none" w:sz="0" w:space="0" w:color="auto"/>
                        <w:right w:val="none" w:sz="0" w:space="0" w:color="auto"/>
                      </w:divBdr>
                      <w:divsChild>
                        <w:div w:id="791174168">
                          <w:marLeft w:val="0"/>
                          <w:marRight w:val="0"/>
                          <w:marTop w:val="0"/>
                          <w:marBottom w:val="0"/>
                          <w:divBdr>
                            <w:top w:val="none" w:sz="0" w:space="0" w:color="auto"/>
                            <w:left w:val="none" w:sz="0" w:space="0" w:color="auto"/>
                            <w:bottom w:val="none" w:sz="0" w:space="0" w:color="auto"/>
                            <w:right w:val="none" w:sz="0" w:space="0" w:color="auto"/>
                          </w:divBdr>
                          <w:divsChild>
                            <w:div w:id="1162113930">
                              <w:marLeft w:val="0"/>
                              <w:marRight w:val="0"/>
                              <w:marTop w:val="0"/>
                              <w:marBottom w:val="0"/>
                              <w:divBdr>
                                <w:top w:val="none" w:sz="0" w:space="0" w:color="auto"/>
                                <w:left w:val="none" w:sz="0" w:space="0" w:color="auto"/>
                                <w:bottom w:val="none" w:sz="0" w:space="0" w:color="auto"/>
                                <w:right w:val="none" w:sz="0" w:space="0" w:color="auto"/>
                              </w:divBdr>
                              <w:divsChild>
                                <w:div w:id="1632323300">
                                  <w:marLeft w:val="0"/>
                                  <w:marRight w:val="0"/>
                                  <w:marTop w:val="0"/>
                                  <w:marBottom w:val="0"/>
                                  <w:divBdr>
                                    <w:top w:val="none" w:sz="0" w:space="0" w:color="auto"/>
                                    <w:left w:val="none" w:sz="0" w:space="0" w:color="auto"/>
                                    <w:bottom w:val="none" w:sz="0" w:space="0" w:color="auto"/>
                                    <w:right w:val="none" w:sz="0" w:space="0" w:color="auto"/>
                                  </w:divBdr>
                                  <w:divsChild>
                                    <w:div w:id="980766775">
                                      <w:marLeft w:val="0"/>
                                      <w:marRight w:val="0"/>
                                      <w:marTop w:val="0"/>
                                      <w:marBottom w:val="0"/>
                                      <w:divBdr>
                                        <w:top w:val="none" w:sz="0" w:space="0" w:color="auto"/>
                                        <w:left w:val="none" w:sz="0" w:space="0" w:color="auto"/>
                                        <w:bottom w:val="none" w:sz="0" w:space="0" w:color="auto"/>
                                        <w:right w:val="none" w:sz="0" w:space="0" w:color="auto"/>
                                      </w:divBdr>
                                      <w:divsChild>
                                        <w:div w:id="1307779966">
                                          <w:marLeft w:val="0"/>
                                          <w:marRight w:val="0"/>
                                          <w:marTop w:val="0"/>
                                          <w:marBottom w:val="0"/>
                                          <w:divBdr>
                                            <w:top w:val="none" w:sz="0" w:space="0" w:color="auto"/>
                                            <w:left w:val="none" w:sz="0" w:space="0" w:color="auto"/>
                                            <w:bottom w:val="none" w:sz="0" w:space="0" w:color="auto"/>
                                            <w:right w:val="none" w:sz="0" w:space="0" w:color="auto"/>
                                          </w:divBdr>
                                          <w:divsChild>
                                            <w:div w:id="309601768">
                                              <w:marLeft w:val="0"/>
                                              <w:marRight w:val="0"/>
                                              <w:marTop w:val="0"/>
                                              <w:marBottom w:val="0"/>
                                              <w:divBdr>
                                                <w:top w:val="none" w:sz="0" w:space="0" w:color="auto"/>
                                                <w:left w:val="none" w:sz="0" w:space="0" w:color="auto"/>
                                                <w:bottom w:val="none" w:sz="0" w:space="0" w:color="auto"/>
                                                <w:right w:val="none" w:sz="0" w:space="0" w:color="auto"/>
                                              </w:divBdr>
                                              <w:divsChild>
                                                <w:div w:id="158350517">
                                                  <w:marLeft w:val="0"/>
                                                  <w:marRight w:val="0"/>
                                                  <w:marTop w:val="0"/>
                                                  <w:marBottom w:val="0"/>
                                                  <w:divBdr>
                                                    <w:top w:val="none" w:sz="0" w:space="0" w:color="auto"/>
                                                    <w:left w:val="none" w:sz="0" w:space="0" w:color="auto"/>
                                                    <w:bottom w:val="none" w:sz="0" w:space="0" w:color="auto"/>
                                                    <w:right w:val="none" w:sz="0" w:space="0" w:color="auto"/>
                                                  </w:divBdr>
                                                  <w:divsChild>
                                                    <w:div w:id="1620337891">
                                                      <w:marLeft w:val="0"/>
                                                      <w:marRight w:val="0"/>
                                                      <w:marTop w:val="0"/>
                                                      <w:marBottom w:val="0"/>
                                                      <w:divBdr>
                                                        <w:top w:val="none" w:sz="0" w:space="0" w:color="auto"/>
                                                        <w:left w:val="none" w:sz="0" w:space="0" w:color="auto"/>
                                                        <w:bottom w:val="none" w:sz="0" w:space="0" w:color="auto"/>
                                                        <w:right w:val="none" w:sz="0" w:space="0" w:color="auto"/>
                                                      </w:divBdr>
                                                      <w:divsChild>
                                                        <w:div w:id="752702762">
                                                          <w:marLeft w:val="0"/>
                                                          <w:marRight w:val="0"/>
                                                          <w:marTop w:val="0"/>
                                                          <w:marBottom w:val="0"/>
                                                          <w:divBdr>
                                                            <w:top w:val="none" w:sz="0" w:space="0" w:color="auto"/>
                                                            <w:left w:val="none" w:sz="0" w:space="0" w:color="auto"/>
                                                            <w:bottom w:val="none" w:sz="0" w:space="0" w:color="auto"/>
                                                            <w:right w:val="none" w:sz="0" w:space="0" w:color="auto"/>
                                                          </w:divBdr>
                                                        </w:div>
                                                        <w:div w:id="1690135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373678">
                                                  <w:marLeft w:val="0"/>
                                                  <w:marRight w:val="0"/>
                                                  <w:marTop w:val="0"/>
                                                  <w:marBottom w:val="0"/>
                                                  <w:divBdr>
                                                    <w:top w:val="none" w:sz="0" w:space="0" w:color="auto"/>
                                                    <w:left w:val="none" w:sz="0" w:space="0" w:color="auto"/>
                                                    <w:bottom w:val="none" w:sz="0" w:space="0" w:color="auto"/>
                                                    <w:right w:val="none" w:sz="0" w:space="0" w:color="auto"/>
                                                  </w:divBdr>
                                                  <w:divsChild>
                                                    <w:div w:id="135994003">
                                                      <w:marLeft w:val="0"/>
                                                      <w:marRight w:val="0"/>
                                                      <w:marTop w:val="0"/>
                                                      <w:marBottom w:val="0"/>
                                                      <w:divBdr>
                                                        <w:top w:val="none" w:sz="0" w:space="0" w:color="auto"/>
                                                        <w:left w:val="none" w:sz="0" w:space="0" w:color="auto"/>
                                                        <w:bottom w:val="none" w:sz="0" w:space="0" w:color="auto"/>
                                                        <w:right w:val="none" w:sz="0" w:space="0" w:color="auto"/>
                                                      </w:divBdr>
                                                      <w:divsChild>
                                                        <w:div w:id="50544154">
                                                          <w:marLeft w:val="0"/>
                                                          <w:marRight w:val="0"/>
                                                          <w:marTop w:val="0"/>
                                                          <w:marBottom w:val="0"/>
                                                          <w:divBdr>
                                                            <w:top w:val="none" w:sz="0" w:space="0" w:color="auto"/>
                                                            <w:left w:val="none" w:sz="0" w:space="0" w:color="auto"/>
                                                            <w:bottom w:val="none" w:sz="0" w:space="0" w:color="auto"/>
                                                            <w:right w:val="none" w:sz="0" w:space="0" w:color="auto"/>
                                                          </w:divBdr>
                                                        </w:div>
                                                        <w:div w:id="17283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407977">
                                                  <w:marLeft w:val="0"/>
                                                  <w:marRight w:val="0"/>
                                                  <w:marTop w:val="0"/>
                                                  <w:marBottom w:val="0"/>
                                                  <w:divBdr>
                                                    <w:top w:val="none" w:sz="0" w:space="0" w:color="auto"/>
                                                    <w:left w:val="none" w:sz="0" w:space="0" w:color="auto"/>
                                                    <w:bottom w:val="none" w:sz="0" w:space="0" w:color="auto"/>
                                                    <w:right w:val="none" w:sz="0" w:space="0" w:color="auto"/>
                                                  </w:divBdr>
                                                  <w:divsChild>
                                                    <w:div w:id="499659714">
                                                      <w:marLeft w:val="0"/>
                                                      <w:marRight w:val="0"/>
                                                      <w:marTop w:val="0"/>
                                                      <w:marBottom w:val="0"/>
                                                      <w:divBdr>
                                                        <w:top w:val="none" w:sz="0" w:space="0" w:color="auto"/>
                                                        <w:left w:val="none" w:sz="0" w:space="0" w:color="auto"/>
                                                        <w:bottom w:val="none" w:sz="0" w:space="0" w:color="auto"/>
                                                        <w:right w:val="none" w:sz="0" w:space="0" w:color="auto"/>
                                                      </w:divBdr>
                                                      <w:divsChild>
                                                        <w:div w:id="460997654">
                                                          <w:marLeft w:val="0"/>
                                                          <w:marRight w:val="0"/>
                                                          <w:marTop w:val="0"/>
                                                          <w:marBottom w:val="0"/>
                                                          <w:divBdr>
                                                            <w:top w:val="none" w:sz="0" w:space="0" w:color="auto"/>
                                                            <w:left w:val="none" w:sz="0" w:space="0" w:color="auto"/>
                                                            <w:bottom w:val="none" w:sz="0" w:space="0" w:color="auto"/>
                                                            <w:right w:val="none" w:sz="0" w:space="0" w:color="auto"/>
                                                          </w:divBdr>
                                                        </w:div>
                                                        <w:div w:id="711541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2029363">
                                      <w:marLeft w:val="0"/>
                                      <w:marRight w:val="0"/>
                                      <w:marTop w:val="0"/>
                                      <w:marBottom w:val="0"/>
                                      <w:divBdr>
                                        <w:top w:val="none" w:sz="0" w:space="0" w:color="auto"/>
                                        <w:left w:val="none" w:sz="0" w:space="0" w:color="auto"/>
                                        <w:bottom w:val="none" w:sz="0" w:space="0" w:color="auto"/>
                                        <w:right w:val="none" w:sz="0" w:space="0" w:color="auto"/>
                                      </w:divBdr>
                                      <w:divsChild>
                                        <w:div w:id="1781334820">
                                          <w:marLeft w:val="0"/>
                                          <w:marRight w:val="0"/>
                                          <w:marTop w:val="0"/>
                                          <w:marBottom w:val="0"/>
                                          <w:divBdr>
                                            <w:top w:val="none" w:sz="0" w:space="0" w:color="auto"/>
                                            <w:left w:val="none" w:sz="0" w:space="0" w:color="auto"/>
                                            <w:bottom w:val="none" w:sz="0" w:space="0" w:color="auto"/>
                                            <w:right w:val="none" w:sz="0" w:space="0" w:color="auto"/>
                                          </w:divBdr>
                                        </w:div>
                                        <w:div w:id="189434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784735">
                              <w:marLeft w:val="0"/>
                              <w:marRight w:val="0"/>
                              <w:marTop w:val="0"/>
                              <w:marBottom w:val="0"/>
                              <w:divBdr>
                                <w:top w:val="none" w:sz="0" w:space="0" w:color="auto"/>
                                <w:left w:val="none" w:sz="0" w:space="0" w:color="auto"/>
                                <w:bottom w:val="none" w:sz="0" w:space="0" w:color="auto"/>
                                <w:right w:val="none" w:sz="0" w:space="0" w:color="auto"/>
                              </w:divBdr>
                              <w:divsChild>
                                <w:div w:id="1399552157">
                                  <w:marLeft w:val="0"/>
                                  <w:marRight w:val="0"/>
                                  <w:marTop w:val="0"/>
                                  <w:marBottom w:val="0"/>
                                  <w:divBdr>
                                    <w:top w:val="none" w:sz="0" w:space="0" w:color="auto"/>
                                    <w:left w:val="none" w:sz="0" w:space="0" w:color="auto"/>
                                    <w:bottom w:val="none" w:sz="0" w:space="0" w:color="auto"/>
                                    <w:right w:val="none" w:sz="0" w:space="0" w:color="auto"/>
                                  </w:divBdr>
                                  <w:divsChild>
                                    <w:div w:id="1029179665">
                                      <w:marLeft w:val="0"/>
                                      <w:marRight w:val="0"/>
                                      <w:marTop w:val="0"/>
                                      <w:marBottom w:val="0"/>
                                      <w:divBdr>
                                        <w:top w:val="none" w:sz="0" w:space="0" w:color="auto"/>
                                        <w:left w:val="none" w:sz="0" w:space="0" w:color="auto"/>
                                        <w:bottom w:val="none" w:sz="0" w:space="0" w:color="auto"/>
                                        <w:right w:val="none" w:sz="0" w:space="0" w:color="auto"/>
                                      </w:divBdr>
                                    </w:div>
                                    <w:div w:id="1727534174">
                                      <w:marLeft w:val="0"/>
                                      <w:marRight w:val="0"/>
                                      <w:marTop w:val="0"/>
                                      <w:marBottom w:val="0"/>
                                      <w:divBdr>
                                        <w:top w:val="none" w:sz="0" w:space="0" w:color="auto"/>
                                        <w:left w:val="none" w:sz="0" w:space="0" w:color="auto"/>
                                        <w:bottom w:val="none" w:sz="0" w:space="0" w:color="auto"/>
                                        <w:right w:val="none" w:sz="0" w:space="0" w:color="auto"/>
                                      </w:divBdr>
                                    </w:div>
                                    <w:div w:id="1926571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864313">
                              <w:marLeft w:val="0"/>
                              <w:marRight w:val="0"/>
                              <w:marTop w:val="0"/>
                              <w:marBottom w:val="0"/>
                              <w:divBdr>
                                <w:top w:val="none" w:sz="0" w:space="0" w:color="auto"/>
                                <w:left w:val="none" w:sz="0" w:space="0" w:color="auto"/>
                                <w:bottom w:val="none" w:sz="0" w:space="0" w:color="auto"/>
                                <w:right w:val="none" w:sz="0" w:space="0" w:color="auto"/>
                              </w:divBdr>
                            </w:div>
                            <w:div w:id="1937520700">
                              <w:marLeft w:val="0"/>
                              <w:marRight w:val="0"/>
                              <w:marTop w:val="0"/>
                              <w:marBottom w:val="0"/>
                              <w:divBdr>
                                <w:top w:val="none" w:sz="0" w:space="0" w:color="auto"/>
                                <w:left w:val="none" w:sz="0" w:space="0" w:color="auto"/>
                                <w:bottom w:val="none" w:sz="0" w:space="0" w:color="auto"/>
                                <w:right w:val="none" w:sz="0" w:space="0" w:color="auto"/>
                              </w:divBdr>
                              <w:divsChild>
                                <w:div w:id="861551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52001408">
      <w:bodyDiv w:val="1"/>
      <w:marLeft w:val="0"/>
      <w:marRight w:val="0"/>
      <w:marTop w:val="0"/>
      <w:marBottom w:val="0"/>
      <w:divBdr>
        <w:top w:val="none" w:sz="0" w:space="0" w:color="auto"/>
        <w:left w:val="none" w:sz="0" w:space="0" w:color="auto"/>
        <w:bottom w:val="none" w:sz="0" w:space="0" w:color="auto"/>
        <w:right w:val="none" w:sz="0" w:space="0" w:color="auto"/>
      </w:divBdr>
    </w:div>
    <w:div w:id="357315708">
      <w:bodyDiv w:val="1"/>
      <w:marLeft w:val="0"/>
      <w:marRight w:val="0"/>
      <w:marTop w:val="0"/>
      <w:marBottom w:val="0"/>
      <w:divBdr>
        <w:top w:val="none" w:sz="0" w:space="0" w:color="auto"/>
        <w:left w:val="none" w:sz="0" w:space="0" w:color="auto"/>
        <w:bottom w:val="none" w:sz="0" w:space="0" w:color="auto"/>
        <w:right w:val="none" w:sz="0" w:space="0" w:color="auto"/>
      </w:divBdr>
      <w:divsChild>
        <w:div w:id="398015269">
          <w:marLeft w:val="0"/>
          <w:marRight w:val="0"/>
          <w:marTop w:val="0"/>
          <w:marBottom w:val="0"/>
          <w:divBdr>
            <w:top w:val="none" w:sz="0" w:space="0" w:color="auto"/>
            <w:left w:val="none" w:sz="0" w:space="0" w:color="auto"/>
            <w:bottom w:val="none" w:sz="0" w:space="0" w:color="auto"/>
            <w:right w:val="none" w:sz="0" w:space="0" w:color="auto"/>
          </w:divBdr>
          <w:divsChild>
            <w:div w:id="2132625941">
              <w:marLeft w:val="0"/>
              <w:marRight w:val="0"/>
              <w:marTop w:val="0"/>
              <w:marBottom w:val="0"/>
              <w:divBdr>
                <w:top w:val="none" w:sz="0" w:space="0" w:color="auto"/>
                <w:left w:val="none" w:sz="0" w:space="0" w:color="auto"/>
                <w:bottom w:val="none" w:sz="0" w:space="0" w:color="auto"/>
                <w:right w:val="none" w:sz="0" w:space="0" w:color="auto"/>
              </w:divBdr>
              <w:divsChild>
                <w:div w:id="467823904">
                  <w:marLeft w:val="0"/>
                  <w:marRight w:val="0"/>
                  <w:marTop w:val="0"/>
                  <w:marBottom w:val="0"/>
                  <w:divBdr>
                    <w:top w:val="none" w:sz="0" w:space="0" w:color="auto"/>
                    <w:left w:val="none" w:sz="0" w:space="0" w:color="auto"/>
                    <w:bottom w:val="none" w:sz="0" w:space="0" w:color="auto"/>
                    <w:right w:val="none" w:sz="0" w:space="0" w:color="auto"/>
                  </w:divBdr>
                  <w:divsChild>
                    <w:div w:id="1678270441">
                      <w:marLeft w:val="0"/>
                      <w:marRight w:val="0"/>
                      <w:marTop w:val="0"/>
                      <w:marBottom w:val="0"/>
                      <w:divBdr>
                        <w:top w:val="none" w:sz="0" w:space="0" w:color="auto"/>
                        <w:left w:val="none" w:sz="0" w:space="0" w:color="auto"/>
                        <w:bottom w:val="none" w:sz="0" w:space="0" w:color="auto"/>
                        <w:right w:val="none" w:sz="0" w:space="0" w:color="auto"/>
                      </w:divBdr>
                      <w:divsChild>
                        <w:div w:id="1135829265">
                          <w:marLeft w:val="0"/>
                          <w:marRight w:val="0"/>
                          <w:marTop w:val="0"/>
                          <w:marBottom w:val="0"/>
                          <w:divBdr>
                            <w:top w:val="none" w:sz="0" w:space="0" w:color="auto"/>
                            <w:left w:val="none" w:sz="0" w:space="0" w:color="auto"/>
                            <w:bottom w:val="none" w:sz="0" w:space="0" w:color="auto"/>
                            <w:right w:val="none" w:sz="0" w:space="0" w:color="auto"/>
                          </w:divBdr>
                          <w:divsChild>
                            <w:div w:id="652375662">
                              <w:marLeft w:val="0"/>
                              <w:marRight w:val="0"/>
                              <w:marTop w:val="0"/>
                              <w:marBottom w:val="0"/>
                              <w:divBdr>
                                <w:top w:val="none" w:sz="0" w:space="0" w:color="auto"/>
                                <w:left w:val="none" w:sz="0" w:space="0" w:color="auto"/>
                                <w:bottom w:val="none" w:sz="0" w:space="0" w:color="auto"/>
                                <w:right w:val="none" w:sz="0" w:space="0" w:color="auto"/>
                              </w:divBdr>
                              <w:divsChild>
                                <w:div w:id="488248302">
                                  <w:marLeft w:val="0"/>
                                  <w:marRight w:val="0"/>
                                  <w:marTop w:val="0"/>
                                  <w:marBottom w:val="0"/>
                                  <w:divBdr>
                                    <w:top w:val="none" w:sz="0" w:space="0" w:color="auto"/>
                                    <w:left w:val="none" w:sz="0" w:space="0" w:color="auto"/>
                                    <w:bottom w:val="none" w:sz="0" w:space="0" w:color="auto"/>
                                    <w:right w:val="none" w:sz="0" w:space="0" w:color="auto"/>
                                  </w:divBdr>
                                  <w:divsChild>
                                    <w:div w:id="919825189">
                                      <w:marLeft w:val="0"/>
                                      <w:marRight w:val="0"/>
                                      <w:marTop w:val="0"/>
                                      <w:marBottom w:val="0"/>
                                      <w:divBdr>
                                        <w:top w:val="none" w:sz="0" w:space="0" w:color="auto"/>
                                        <w:left w:val="none" w:sz="0" w:space="0" w:color="auto"/>
                                        <w:bottom w:val="none" w:sz="0" w:space="0" w:color="auto"/>
                                        <w:right w:val="none" w:sz="0" w:space="0" w:color="auto"/>
                                      </w:divBdr>
                                      <w:divsChild>
                                        <w:div w:id="274799566">
                                          <w:marLeft w:val="0"/>
                                          <w:marRight w:val="0"/>
                                          <w:marTop w:val="0"/>
                                          <w:marBottom w:val="0"/>
                                          <w:divBdr>
                                            <w:top w:val="none" w:sz="0" w:space="0" w:color="auto"/>
                                            <w:left w:val="none" w:sz="0" w:space="0" w:color="auto"/>
                                            <w:bottom w:val="none" w:sz="0" w:space="0" w:color="auto"/>
                                            <w:right w:val="none" w:sz="0" w:space="0" w:color="auto"/>
                                          </w:divBdr>
                                          <w:divsChild>
                                            <w:div w:id="677272089">
                                              <w:marLeft w:val="0"/>
                                              <w:marRight w:val="0"/>
                                              <w:marTop w:val="0"/>
                                              <w:marBottom w:val="0"/>
                                              <w:divBdr>
                                                <w:top w:val="none" w:sz="0" w:space="0" w:color="auto"/>
                                                <w:left w:val="none" w:sz="0" w:space="0" w:color="auto"/>
                                                <w:bottom w:val="none" w:sz="0" w:space="0" w:color="auto"/>
                                                <w:right w:val="none" w:sz="0" w:space="0" w:color="auto"/>
                                              </w:divBdr>
                                              <w:divsChild>
                                                <w:div w:id="793712723">
                                                  <w:marLeft w:val="0"/>
                                                  <w:marRight w:val="0"/>
                                                  <w:marTop w:val="0"/>
                                                  <w:marBottom w:val="0"/>
                                                  <w:divBdr>
                                                    <w:top w:val="none" w:sz="0" w:space="0" w:color="auto"/>
                                                    <w:left w:val="none" w:sz="0" w:space="0" w:color="auto"/>
                                                    <w:bottom w:val="none" w:sz="0" w:space="0" w:color="auto"/>
                                                    <w:right w:val="none" w:sz="0" w:space="0" w:color="auto"/>
                                                  </w:divBdr>
                                                  <w:divsChild>
                                                    <w:div w:id="2049143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64839699">
      <w:bodyDiv w:val="1"/>
      <w:marLeft w:val="0"/>
      <w:marRight w:val="0"/>
      <w:marTop w:val="0"/>
      <w:marBottom w:val="0"/>
      <w:divBdr>
        <w:top w:val="none" w:sz="0" w:space="0" w:color="auto"/>
        <w:left w:val="none" w:sz="0" w:space="0" w:color="auto"/>
        <w:bottom w:val="none" w:sz="0" w:space="0" w:color="auto"/>
        <w:right w:val="none" w:sz="0" w:space="0" w:color="auto"/>
      </w:divBdr>
    </w:div>
    <w:div w:id="385564396">
      <w:bodyDiv w:val="1"/>
      <w:marLeft w:val="0"/>
      <w:marRight w:val="0"/>
      <w:marTop w:val="0"/>
      <w:marBottom w:val="0"/>
      <w:divBdr>
        <w:top w:val="none" w:sz="0" w:space="0" w:color="auto"/>
        <w:left w:val="none" w:sz="0" w:space="0" w:color="auto"/>
        <w:bottom w:val="none" w:sz="0" w:space="0" w:color="auto"/>
        <w:right w:val="none" w:sz="0" w:space="0" w:color="auto"/>
      </w:divBdr>
    </w:div>
    <w:div w:id="408768804">
      <w:bodyDiv w:val="1"/>
      <w:marLeft w:val="0"/>
      <w:marRight w:val="0"/>
      <w:marTop w:val="0"/>
      <w:marBottom w:val="0"/>
      <w:divBdr>
        <w:top w:val="none" w:sz="0" w:space="0" w:color="auto"/>
        <w:left w:val="none" w:sz="0" w:space="0" w:color="auto"/>
        <w:bottom w:val="none" w:sz="0" w:space="0" w:color="auto"/>
        <w:right w:val="none" w:sz="0" w:space="0" w:color="auto"/>
      </w:divBdr>
      <w:divsChild>
        <w:div w:id="1437552653">
          <w:marLeft w:val="547"/>
          <w:marRight w:val="0"/>
          <w:marTop w:val="77"/>
          <w:marBottom w:val="0"/>
          <w:divBdr>
            <w:top w:val="none" w:sz="0" w:space="0" w:color="auto"/>
            <w:left w:val="none" w:sz="0" w:space="0" w:color="auto"/>
            <w:bottom w:val="none" w:sz="0" w:space="0" w:color="auto"/>
            <w:right w:val="none" w:sz="0" w:space="0" w:color="auto"/>
          </w:divBdr>
        </w:div>
      </w:divsChild>
    </w:div>
    <w:div w:id="434448169">
      <w:bodyDiv w:val="1"/>
      <w:marLeft w:val="0"/>
      <w:marRight w:val="0"/>
      <w:marTop w:val="0"/>
      <w:marBottom w:val="0"/>
      <w:divBdr>
        <w:top w:val="none" w:sz="0" w:space="0" w:color="auto"/>
        <w:left w:val="none" w:sz="0" w:space="0" w:color="auto"/>
        <w:bottom w:val="none" w:sz="0" w:space="0" w:color="auto"/>
        <w:right w:val="none" w:sz="0" w:space="0" w:color="auto"/>
      </w:divBdr>
    </w:div>
    <w:div w:id="477260626">
      <w:bodyDiv w:val="1"/>
      <w:marLeft w:val="0"/>
      <w:marRight w:val="0"/>
      <w:marTop w:val="0"/>
      <w:marBottom w:val="0"/>
      <w:divBdr>
        <w:top w:val="none" w:sz="0" w:space="0" w:color="auto"/>
        <w:left w:val="none" w:sz="0" w:space="0" w:color="auto"/>
        <w:bottom w:val="none" w:sz="0" w:space="0" w:color="auto"/>
        <w:right w:val="none" w:sz="0" w:space="0" w:color="auto"/>
      </w:divBdr>
      <w:divsChild>
        <w:div w:id="2111318770">
          <w:marLeft w:val="0"/>
          <w:marRight w:val="0"/>
          <w:marTop w:val="0"/>
          <w:marBottom w:val="0"/>
          <w:divBdr>
            <w:top w:val="none" w:sz="0" w:space="0" w:color="auto"/>
            <w:left w:val="none" w:sz="0" w:space="0" w:color="auto"/>
            <w:bottom w:val="none" w:sz="0" w:space="0" w:color="auto"/>
            <w:right w:val="none" w:sz="0" w:space="0" w:color="auto"/>
          </w:divBdr>
          <w:divsChild>
            <w:div w:id="286786653">
              <w:marLeft w:val="0"/>
              <w:marRight w:val="0"/>
              <w:marTop w:val="0"/>
              <w:marBottom w:val="0"/>
              <w:divBdr>
                <w:top w:val="none" w:sz="0" w:space="0" w:color="auto"/>
                <w:left w:val="none" w:sz="0" w:space="0" w:color="auto"/>
                <w:bottom w:val="none" w:sz="0" w:space="0" w:color="auto"/>
                <w:right w:val="none" w:sz="0" w:space="0" w:color="auto"/>
              </w:divBdr>
              <w:divsChild>
                <w:div w:id="705524544">
                  <w:marLeft w:val="4200"/>
                  <w:marRight w:val="0"/>
                  <w:marTop w:val="0"/>
                  <w:marBottom w:val="0"/>
                  <w:divBdr>
                    <w:top w:val="none" w:sz="0" w:space="0" w:color="auto"/>
                    <w:left w:val="none" w:sz="0" w:space="0" w:color="auto"/>
                    <w:bottom w:val="none" w:sz="0" w:space="0" w:color="auto"/>
                    <w:right w:val="none" w:sz="0" w:space="0" w:color="auto"/>
                  </w:divBdr>
                  <w:divsChild>
                    <w:div w:id="1230578164">
                      <w:marLeft w:val="0"/>
                      <w:marRight w:val="0"/>
                      <w:marTop w:val="0"/>
                      <w:marBottom w:val="0"/>
                      <w:divBdr>
                        <w:top w:val="none" w:sz="0" w:space="0" w:color="auto"/>
                        <w:left w:val="none" w:sz="0" w:space="0" w:color="auto"/>
                        <w:bottom w:val="none" w:sz="0" w:space="0" w:color="auto"/>
                        <w:right w:val="none" w:sz="0" w:space="0" w:color="auto"/>
                      </w:divBdr>
                      <w:divsChild>
                        <w:div w:id="1923682167">
                          <w:marLeft w:val="0"/>
                          <w:marRight w:val="0"/>
                          <w:marTop w:val="0"/>
                          <w:marBottom w:val="0"/>
                          <w:divBdr>
                            <w:top w:val="none" w:sz="0" w:space="0" w:color="auto"/>
                            <w:left w:val="none" w:sz="0" w:space="0" w:color="auto"/>
                            <w:bottom w:val="none" w:sz="0" w:space="0" w:color="auto"/>
                            <w:right w:val="none" w:sz="0" w:space="0" w:color="auto"/>
                          </w:divBdr>
                          <w:divsChild>
                            <w:div w:id="1647585950">
                              <w:marLeft w:val="0"/>
                              <w:marRight w:val="0"/>
                              <w:marTop w:val="0"/>
                              <w:marBottom w:val="0"/>
                              <w:divBdr>
                                <w:top w:val="none" w:sz="0" w:space="0" w:color="auto"/>
                                <w:left w:val="none" w:sz="0" w:space="0" w:color="auto"/>
                                <w:bottom w:val="none" w:sz="0" w:space="0" w:color="auto"/>
                                <w:right w:val="none" w:sz="0" w:space="0" w:color="auto"/>
                              </w:divBdr>
                              <w:divsChild>
                                <w:div w:id="2092465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83741768">
      <w:bodyDiv w:val="1"/>
      <w:marLeft w:val="0"/>
      <w:marRight w:val="0"/>
      <w:marTop w:val="0"/>
      <w:marBottom w:val="0"/>
      <w:divBdr>
        <w:top w:val="none" w:sz="0" w:space="0" w:color="auto"/>
        <w:left w:val="none" w:sz="0" w:space="0" w:color="auto"/>
        <w:bottom w:val="none" w:sz="0" w:space="0" w:color="auto"/>
        <w:right w:val="none" w:sz="0" w:space="0" w:color="auto"/>
      </w:divBdr>
      <w:divsChild>
        <w:div w:id="1023289481">
          <w:marLeft w:val="0"/>
          <w:marRight w:val="0"/>
          <w:marTop w:val="0"/>
          <w:marBottom w:val="0"/>
          <w:divBdr>
            <w:top w:val="none" w:sz="0" w:space="0" w:color="auto"/>
            <w:left w:val="none" w:sz="0" w:space="0" w:color="auto"/>
            <w:bottom w:val="none" w:sz="0" w:space="0" w:color="auto"/>
            <w:right w:val="none" w:sz="0" w:space="0" w:color="auto"/>
          </w:divBdr>
          <w:divsChild>
            <w:div w:id="1089235250">
              <w:marLeft w:val="0"/>
              <w:marRight w:val="0"/>
              <w:marTop w:val="0"/>
              <w:marBottom w:val="0"/>
              <w:divBdr>
                <w:top w:val="none" w:sz="0" w:space="0" w:color="auto"/>
                <w:left w:val="none" w:sz="0" w:space="0" w:color="auto"/>
                <w:bottom w:val="none" w:sz="0" w:space="0" w:color="auto"/>
                <w:right w:val="none" w:sz="0" w:space="0" w:color="auto"/>
              </w:divBdr>
              <w:divsChild>
                <w:div w:id="2023119206">
                  <w:marLeft w:val="0"/>
                  <w:marRight w:val="0"/>
                  <w:marTop w:val="0"/>
                  <w:marBottom w:val="0"/>
                  <w:divBdr>
                    <w:top w:val="none" w:sz="0" w:space="0" w:color="auto"/>
                    <w:left w:val="none" w:sz="0" w:space="0" w:color="auto"/>
                    <w:bottom w:val="none" w:sz="0" w:space="0" w:color="auto"/>
                    <w:right w:val="none" w:sz="0" w:space="0" w:color="auto"/>
                  </w:divBdr>
                  <w:divsChild>
                    <w:div w:id="736973533">
                      <w:marLeft w:val="0"/>
                      <w:marRight w:val="0"/>
                      <w:marTop w:val="0"/>
                      <w:marBottom w:val="0"/>
                      <w:divBdr>
                        <w:top w:val="none" w:sz="0" w:space="0" w:color="auto"/>
                        <w:left w:val="none" w:sz="0" w:space="0" w:color="auto"/>
                        <w:bottom w:val="none" w:sz="0" w:space="0" w:color="auto"/>
                        <w:right w:val="none" w:sz="0" w:space="0" w:color="auto"/>
                      </w:divBdr>
                      <w:divsChild>
                        <w:div w:id="736434452">
                          <w:marLeft w:val="0"/>
                          <w:marRight w:val="0"/>
                          <w:marTop w:val="0"/>
                          <w:marBottom w:val="0"/>
                          <w:divBdr>
                            <w:top w:val="none" w:sz="0" w:space="0" w:color="auto"/>
                            <w:left w:val="none" w:sz="0" w:space="0" w:color="auto"/>
                            <w:bottom w:val="none" w:sz="0" w:space="0" w:color="auto"/>
                            <w:right w:val="none" w:sz="0" w:space="0" w:color="auto"/>
                          </w:divBdr>
                          <w:divsChild>
                            <w:div w:id="237786997">
                              <w:marLeft w:val="0"/>
                              <w:marRight w:val="0"/>
                              <w:marTop w:val="0"/>
                              <w:marBottom w:val="0"/>
                              <w:divBdr>
                                <w:top w:val="none" w:sz="0" w:space="0" w:color="auto"/>
                                <w:left w:val="none" w:sz="0" w:space="0" w:color="auto"/>
                                <w:bottom w:val="none" w:sz="0" w:space="0" w:color="auto"/>
                                <w:right w:val="none" w:sz="0" w:space="0" w:color="auto"/>
                              </w:divBdr>
                              <w:divsChild>
                                <w:div w:id="1451439782">
                                  <w:marLeft w:val="0"/>
                                  <w:marRight w:val="0"/>
                                  <w:marTop w:val="0"/>
                                  <w:marBottom w:val="0"/>
                                  <w:divBdr>
                                    <w:top w:val="none" w:sz="0" w:space="0" w:color="auto"/>
                                    <w:left w:val="none" w:sz="0" w:space="0" w:color="auto"/>
                                    <w:bottom w:val="none" w:sz="0" w:space="0" w:color="auto"/>
                                    <w:right w:val="none" w:sz="0" w:space="0" w:color="auto"/>
                                  </w:divBdr>
                                  <w:divsChild>
                                    <w:div w:id="1779252440">
                                      <w:marLeft w:val="0"/>
                                      <w:marRight w:val="0"/>
                                      <w:marTop w:val="0"/>
                                      <w:marBottom w:val="0"/>
                                      <w:divBdr>
                                        <w:top w:val="none" w:sz="0" w:space="0" w:color="auto"/>
                                        <w:left w:val="none" w:sz="0" w:space="0" w:color="auto"/>
                                        <w:bottom w:val="none" w:sz="0" w:space="0" w:color="auto"/>
                                        <w:right w:val="none" w:sz="0" w:space="0" w:color="auto"/>
                                      </w:divBdr>
                                      <w:divsChild>
                                        <w:div w:id="897591568">
                                          <w:marLeft w:val="0"/>
                                          <w:marRight w:val="0"/>
                                          <w:marTop w:val="0"/>
                                          <w:marBottom w:val="0"/>
                                          <w:divBdr>
                                            <w:top w:val="none" w:sz="0" w:space="0" w:color="auto"/>
                                            <w:left w:val="none" w:sz="0" w:space="0" w:color="auto"/>
                                            <w:bottom w:val="none" w:sz="0" w:space="0" w:color="auto"/>
                                            <w:right w:val="none" w:sz="0" w:space="0" w:color="auto"/>
                                          </w:divBdr>
                                          <w:divsChild>
                                            <w:div w:id="1619680113">
                                              <w:marLeft w:val="0"/>
                                              <w:marRight w:val="0"/>
                                              <w:marTop w:val="0"/>
                                              <w:marBottom w:val="0"/>
                                              <w:divBdr>
                                                <w:top w:val="none" w:sz="0" w:space="0" w:color="auto"/>
                                                <w:left w:val="none" w:sz="0" w:space="0" w:color="auto"/>
                                                <w:bottom w:val="none" w:sz="0" w:space="0" w:color="auto"/>
                                                <w:right w:val="none" w:sz="0" w:space="0" w:color="auto"/>
                                              </w:divBdr>
                                              <w:divsChild>
                                                <w:div w:id="455953396">
                                                  <w:marLeft w:val="0"/>
                                                  <w:marRight w:val="0"/>
                                                  <w:marTop w:val="0"/>
                                                  <w:marBottom w:val="0"/>
                                                  <w:divBdr>
                                                    <w:top w:val="none" w:sz="0" w:space="0" w:color="auto"/>
                                                    <w:left w:val="none" w:sz="0" w:space="0" w:color="auto"/>
                                                    <w:bottom w:val="none" w:sz="0" w:space="0" w:color="auto"/>
                                                    <w:right w:val="none" w:sz="0" w:space="0" w:color="auto"/>
                                                  </w:divBdr>
                                                  <w:divsChild>
                                                    <w:div w:id="78284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5614">
      <w:bodyDiv w:val="1"/>
      <w:marLeft w:val="0"/>
      <w:marRight w:val="0"/>
      <w:marTop w:val="0"/>
      <w:marBottom w:val="0"/>
      <w:divBdr>
        <w:top w:val="none" w:sz="0" w:space="0" w:color="auto"/>
        <w:left w:val="none" w:sz="0" w:space="0" w:color="auto"/>
        <w:bottom w:val="none" w:sz="0" w:space="0" w:color="auto"/>
        <w:right w:val="none" w:sz="0" w:space="0" w:color="auto"/>
      </w:divBdr>
    </w:div>
    <w:div w:id="498622951">
      <w:bodyDiv w:val="1"/>
      <w:marLeft w:val="0"/>
      <w:marRight w:val="0"/>
      <w:marTop w:val="0"/>
      <w:marBottom w:val="0"/>
      <w:divBdr>
        <w:top w:val="none" w:sz="0" w:space="0" w:color="auto"/>
        <w:left w:val="none" w:sz="0" w:space="0" w:color="auto"/>
        <w:bottom w:val="none" w:sz="0" w:space="0" w:color="auto"/>
        <w:right w:val="none" w:sz="0" w:space="0" w:color="auto"/>
      </w:divBdr>
      <w:divsChild>
        <w:div w:id="843209902">
          <w:marLeft w:val="0"/>
          <w:marRight w:val="0"/>
          <w:marTop w:val="0"/>
          <w:marBottom w:val="0"/>
          <w:divBdr>
            <w:top w:val="none" w:sz="0" w:space="0" w:color="auto"/>
            <w:left w:val="none" w:sz="0" w:space="0" w:color="auto"/>
            <w:bottom w:val="none" w:sz="0" w:space="0" w:color="auto"/>
            <w:right w:val="none" w:sz="0" w:space="0" w:color="auto"/>
          </w:divBdr>
          <w:divsChild>
            <w:div w:id="288828650">
              <w:marLeft w:val="0"/>
              <w:marRight w:val="0"/>
              <w:marTop w:val="0"/>
              <w:marBottom w:val="0"/>
              <w:divBdr>
                <w:top w:val="none" w:sz="0" w:space="0" w:color="auto"/>
                <w:left w:val="none" w:sz="0" w:space="0" w:color="auto"/>
                <w:bottom w:val="none" w:sz="0" w:space="0" w:color="auto"/>
                <w:right w:val="none" w:sz="0" w:space="0" w:color="auto"/>
              </w:divBdr>
              <w:divsChild>
                <w:div w:id="839471690">
                  <w:marLeft w:val="0"/>
                  <w:marRight w:val="0"/>
                  <w:marTop w:val="0"/>
                  <w:marBottom w:val="0"/>
                  <w:divBdr>
                    <w:top w:val="none" w:sz="0" w:space="0" w:color="auto"/>
                    <w:left w:val="none" w:sz="0" w:space="0" w:color="auto"/>
                    <w:bottom w:val="none" w:sz="0" w:space="0" w:color="auto"/>
                    <w:right w:val="none" w:sz="0" w:space="0" w:color="auto"/>
                  </w:divBdr>
                  <w:divsChild>
                    <w:div w:id="146407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4657572">
      <w:bodyDiv w:val="1"/>
      <w:marLeft w:val="0"/>
      <w:marRight w:val="0"/>
      <w:marTop w:val="0"/>
      <w:marBottom w:val="0"/>
      <w:divBdr>
        <w:top w:val="none" w:sz="0" w:space="0" w:color="auto"/>
        <w:left w:val="none" w:sz="0" w:space="0" w:color="auto"/>
        <w:bottom w:val="none" w:sz="0" w:space="0" w:color="auto"/>
        <w:right w:val="none" w:sz="0" w:space="0" w:color="auto"/>
      </w:divBdr>
      <w:divsChild>
        <w:div w:id="299002268">
          <w:marLeft w:val="0"/>
          <w:marRight w:val="0"/>
          <w:marTop w:val="0"/>
          <w:marBottom w:val="0"/>
          <w:divBdr>
            <w:top w:val="none" w:sz="0" w:space="0" w:color="auto"/>
            <w:left w:val="none" w:sz="0" w:space="0" w:color="auto"/>
            <w:bottom w:val="none" w:sz="0" w:space="0" w:color="auto"/>
            <w:right w:val="none" w:sz="0" w:space="0" w:color="auto"/>
          </w:divBdr>
          <w:divsChild>
            <w:div w:id="20279107">
              <w:marLeft w:val="0"/>
              <w:marRight w:val="0"/>
              <w:marTop w:val="0"/>
              <w:marBottom w:val="0"/>
              <w:divBdr>
                <w:top w:val="none" w:sz="0" w:space="0" w:color="auto"/>
                <w:left w:val="none" w:sz="0" w:space="0" w:color="auto"/>
                <w:bottom w:val="none" w:sz="0" w:space="0" w:color="auto"/>
                <w:right w:val="none" w:sz="0" w:space="0" w:color="auto"/>
              </w:divBdr>
              <w:divsChild>
                <w:div w:id="1277524020">
                  <w:marLeft w:val="0"/>
                  <w:marRight w:val="0"/>
                  <w:marTop w:val="0"/>
                  <w:marBottom w:val="0"/>
                  <w:divBdr>
                    <w:top w:val="none" w:sz="0" w:space="0" w:color="auto"/>
                    <w:left w:val="none" w:sz="0" w:space="0" w:color="auto"/>
                    <w:bottom w:val="none" w:sz="0" w:space="0" w:color="auto"/>
                    <w:right w:val="none" w:sz="0" w:space="0" w:color="auto"/>
                  </w:divBdr>
                  <w:divsChild>
                    <w:div w:id="1931349208">
                      <w:marLeft w:val="0"/>
                      <w:marRight w:val="0"/>
                      <w:marTop w:val="0"/>
                      <w:marBottom w:val="0"/>
                      <w:divBdr>
                        <w:top w:val="none" w:sz="0" w:space="0" w:color="auto"/>
                        <w:left w:val="none" w:sz="0" w:space="0" w:color="auto"/>
                        <w:bottom w:val="none" w:sz="0" w:space="0" w:color="auto"/>
                        <w:right w:val="none" w:sz="0" w:space="0" w:color="auto"/>
                      </w:divBdr>
                      <w:divsChild>
                        <w:div w:id="1846358706">
                          <w:marLeft w:val="0"/>
                          <w:marRight w:val="0"/>
                          <w:marTop w:val="0"/>
                          <w:marBottom w:val="0"/>
                          <w:divBdr>
                            <w:top w:val="none" w:sz="0" w:space="0" w:color="auto"/>
                            <w:left w:val="none" w:sz="0" w:space="0" w:color="auto"/>
                            <w:bottom w:val="none" w:sz="0" w:space="0" w:color="auto"/>
                            <w:right w:val="none" w:sz="0" w:space="0" w:color="auto"/>
                          </w:divBdr>
                          <w:divsChild>
                            <w:div w:id="202400594">
                              <w:marLeft w:val="0"/>
                              <w:marRight w:val="0"/>
                              <w:marTop w:val="0"/>
                              <w:marBottom w:val="0"/>
                              <w:divBdr>
                                <w:top w:val="none" w:sz="0" w:space="0" w:color="auto"/>
                                <w:left w:val="none" w:sz="0" w:space="0" w:color="auto"/>
                                <w:bottom w:val="none" w:sz="0" w:space="0" w:color="auto"/>
                                <w:right w:val="none" w:sz="0" w:space="0" w:color="auto"/>
                              </w:divBdr>
                            </w:div>
                            <w:div w:id="347604766">
                              <w:marLeft w:val="0"/>
                              <w:marRight w:val="0"/>
                              <w:marTop w:val="0"/>
                              <w:marBottom w:val="0"/>
                              <w:divBdr>
                                <w:top w:val="none" w:sz="0" w:space="0" w:color="auto"/>
                                <w:left w:val="none" w:sz="0" w:space="0" w:color="auto"/>
                                <w:bottom w:val="none" w:sz="0" w:space="0" w:color="auto"/>
                                <w:right w:val="none" w:sz="0" w:space="0" w:color="auto"/>
                              </w:divBdr>
                            </w:div>
                            <w:div w:id="900797243">
                              <w:marLeft w:val="0"/>
                              <w:marRight w:val="0"/>
                              <w:marTop w:val="0"/>
                              <w:marBottom w:val="0"/>
                              <w:divBdr>
                                <w:top w:val="none" w:sz="0" w:space="0" w:color="auto"/>
                                <w:left w:val="none" w:sz="0" w:space="0" w:color="auto"/>
                                <w:bottom w:val="none" w:sz="0" w:space="0" w:color="auto"/>
                                <w:right w:val="none" w:sz="0" w:space="0" w:color="auto"/>
                              </w:divBdr>
                            </w:div>
                            <w:div w:id="117364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8103405">
      <w:bodyDiv w:val="1"/>
      <w:marLeft w:val="0"/>
      <w:marRight w:val="0"/>
      <w:marTop w:val="0"/>
      <w:marBottom w:val="0"/>
      <w:divBdr>
        <w:top w:val="none" w:sz="0" w:space="0" w:color="auto"/>
        <w:left w:val="none" w:sz="0" w:space="0" w:color="auto"/>
        <w:bottom w:val="none" w:sz="0" w:space="0" w:color="auto"/>
        <w:right w:val="none" w:sz="0" w:space="0" w:color="auto"/>
      </w:divBdr>
    </w:div>
    <w:div w:id="529612786">
      <w:bodyDiv w:val="1"/>
      <w:marLeft w:val="0"/>
      <w:marRight w:val="0"/>
      <w:marTop w:val="0"/>
      <w:marBottom w:val="0"/>
      <w:divBdr>
        <w:top w:val="none" w:sz="0" w:space="0" w:color="auto"/>
        <w:left w:val="none" w:sz="0" w:space="0" w:color="auto"/>
        <w:bottom w:val="none" w:sz="0" w:space="0" w:color="auto"/>
        <w:right w:val="none" w:sz="0" w:space="0" w:color="auto"/>
      </w:divBdr>
    </w:div>
    <w:div w:id="559289460">
      <w:bodyDiv w:val="1"/>
      <w:marLeft w:val="0"/>
      <w:marRight w:val="0"/>
      <w:marTop w:val="0"/>
      <w:marBottom w:val="0"/>
      <w:divBdr>
        <w:top w:val="none" w:sz="0" w:space="0" w:color="auto"/>
        <w:left w:val="none" w:sz="0" w:space="0" w:color="auto"/>
        <w:bottom w:val="none" w:sz="0" w:space="0" w:color="auto"/>
        <w:right w:val="none" w:sz="0" w:space="0" w:color="auto"/>
      </w:divBdr>
    </w:div>
    <w:div w:id="564756234">
      <w:bodyDiv w:val="1"/>
      <w:marLeft w:val="0"/>
      <w:marRight w:val="0"/>
      <w:marTop w:val="0"/>
      <w:marBottom w:val="0"/>
      <w:divBdr>
        <w:top w:val="none" w:sz="0" w:space="0" w:color="auto"/>
        <w:left w:val="none" w:sz="0" w:space="0" w:color="auto"/>
        <w:bottom w:val="none" w:sz="0" w:space="0" w:color="auto"/>
        <w:right w:val="none" w:sz="0" w:space="0" w:color="auto"/>
      </w:divBdr>
    </w:div>
    <w:div w:id="566034444">
      <w:bodyDiv w:val="1"/>
      <w:marLeft w:val="0"/>
      <w:marRight w:val="0"/>
      <w:marTop w:val="0"/>
      <w:marBottom w:val="0"/>
      <w:divBdr>
        <w:top w:val="none" w:sz="0" w:space="0" w:color="auto"/>
        <w:left w:val="none" w:sz="0" w:space="0" w:color="auto"/>
        <w:bottom w:val="none" w:sz="0" w:space="0" w:color="auto"/>
        <w:right w:val="none" w:sz="0" w:space="0" w:color="auto"/>
      </w:divBdr>
      <w:divsChild>
        <w:div w:id="503979801">
          <w:marLeft w:val="0"/>
          <w:marRight w:val="0"/>
          <w:marTop w:val="0"/>
          <w:marBottom w:val="0"/>
          <w:divBdr>
            <w:top w:val="none" w:sz="0" w:space="0" w:color="auto"/>
            <w:left w:val="none" w:sz="0" w:space="0" w:color="auto"/>
            <w:bottom w:val="none" w:sz="0" w:space="0" w:color="auto"/>
            <w:right w:val="none" w:sz="0" w:space="0" w:color="auto"/>
          </w:divBdr>
          <w:divsChild>
            <w:div w:id="1546138218">
              <w:marLeft w:val="0"/>
              <w:marRight w:val="0"/>
              <w:marTop w:val="0"/>
              <w:marBottom w:val="0"/>
              <w:divBdr>
                <w:top w:val="none" w:sz="0" w:space="0" w:color="auto"/>
                <w:left w:val="none" w:sz="0" w:space="0" w:color="auto"/>
                <w:bottom w:val="none" w:sz="0" w:space="0" w:color="auto"/>
                <w:right w:val="none" w:sz="0" w:space="0" w:color="auto"/>
              </w:divBdr>
              <w:divsChild>
                <w:div w:id="6366923">
                  <w:marLeft w:val="3795"/>
                  <w:marRight w:val="0"/>
                  <w:marTop w:val="0"/>
                  <w:marBottom w:val="0"/>
                  <w:divBdr>
                    <w:top w:val="none" w:sz="0" w:space="0" w:color="auto"/>
                    <w:left w:val="none" w:sz="0" w:space="0" w:color="auto"/>
                    <w:bottom w:val="none" w:sz="0" w:space="0" w:color="auto"/>
                    <w:right w:val="none" w:sz="0" w:space="0" w:color="auto"/>
                  </w:divBdr>
                  <w:divsChild>
                    <w:div w:id="172502363">
                      <w:marLeft w:val="0"/>
                      <w:marRight w:val="0"/>
                      <w:marTop w:val="0"/>
                      <w:marBottom w:val="0"/>
                      <w:divBdr>
                        <w:top w:val="none" w:sz="0" w:space="0" w:color="auto"/>
                        <w:left w:val="none" w:sz="0" w:space="0" w:color="auto"/>
                        <w:bottom w:val="none" w:sz="0" w:space="0" w:color="auto"/>
                        <w:right w:val="none" w:sz="0" w:space="0" w:color="auto"/>
                      </w:divBdr>
                      <w:divsChild>
                        <w:div w:id="2075882945">
                          <w:marLeft w:val="0"/>
                          <w:marRight w:val="0"/>
                          <w:marTop w:val="0"/>
                          <w:marBottom w:val="0"/>
                          <w:divBdr>
                            <w:top w:val="none" w:sz="0" w:space="0" w:color="auto"/>
                            <w:left w:val="none" w:sz="0" w:space="0" w:color="auto"/>
                            <w:bottom w:val="none" w:sz="0" w:space="0" w:color="auto"/>
                            <w:right w:val="none" w:sz="0" w:space="0" w:color="auto"/>
                          </w:divBdr>
                          <w:divsChild>
                            <w:div w:id="1849515718">
                              <w:marLeft w:val="0"/>
                              <w:marRight w:val="0"/>
                              <w:marTop w:val="0"/>
                              <w:marBottom w:val="0"/>
                              <w:divBdr>
                                <w:top w:val="none" w:sz="0" w:space="0" w:color="auto"/>
                                <w:left w:val="none" w:sz="0" w:space="0" w:color="auto"/>
                                <w:bottom w:val="none" w:sz="0" w:space="0" w:color="auto"/>
                                <w:right w:val="none" w:sz="0" w:space="0" w:color="auto"/>
                              </w:divBdr>
                              <w:divsChild>
                                <w:div w:id="1995792710">
                                  <w:marLeft w:val="0"/>
                                  <w:marRight w:val="0"/>
                                  <w:marTop w:val="0"/>
                                  <w:marBottom w:val="0"/>
                                  <w:divBdr>
                                    <w:top w:val="none" w:sz="0" w:space="0" w:color="auto"/>
                                    <w:left w:val="none" w:sz="0" w:space="0" w:color="auto"/>
                                    <w:bottom w:val="none" w:sz="0" w:space="0" w:color="auto"/>
                                    <w:right w:val="none" w:sz="0" w:space="0" w:color="auto"/>
                                  </w:divBdr>
                                  <w:divsChild>
                                    <w:div w:id="434255472">
                                      <w:marLeft w:val="0"/>
                                      <w:marRight w:val="0"/>
                                      <w:marTop w:val="0"/>
                                      <w:marBottom w:val="0"/>
                                      <w:divBdr>
                                        <w:top w:val="none" w:sz="0" w:space="0" w:color="auto"/>
                                        <w:left w:val="none" w:sz="0" w:space="0" w:color="auto"/>
                                        <w:bottom w:val="none" w:sz="0" w:space="0" w:color="auto"/>
                                        <w:right w:val="none" w:sz="0" w:space="0" w:color="auto"/>
                                      </w:divBdr>
                                      <w:divsChild>
                                        <w:div w:id="358627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70387654">
      <w:bodyDiv w:val="1"/>
      <w:marLeft w:val="0"/>
      <w:marRight w:val="0"/>
      <w:marTop w:val="0"/>
      <w:marBottom w:val="0"/>
      <w:divBdr>
        <w:top w:val="none" w:sz="0" w:space="0" w:color="auto"/>
        <w:left w:val="none" w:sz="0" w:space="0" w:color="auto"/>
        <w:bottom w:val="none" w:sz="0" w:space="0" w:color="auto"/>
        <w:right w:val="none" w:sz="0" w:space="0" w:color="auto"/>
      </w:divBdr>
    </w:div>
    <w:div w:id="591281209">
      <w:bodyDiv w:val="1"/>
      <w:marLeft w:val="0"/>
      <w:marRight w:val="0"/>
      <w:marTop w:val="0"/>
      <w:marBottom w:val="0"/>
      <w:divBdr>
        <w:top w:val="none" w:sz="0" w:space="0" w:color="auto"/>
        <w:left w:val="none" w:sz="0" w:space="0" w:color="auto"/>
        <w:bottom w:val="none" w:sz="0" w:space="0" w:color="auto"/>
        <w:right w:val="none" w:sz="0" w:space="0" w:color="auto"/>
      </w:divBdr>
    </w:div>
    <w:div w:id="599917187">
      <w:bodyDiv w:val="1"/>
      <w:marLeft w:val="0"/>
      <w:marRight w:val="0"/>
      <w:marTop w:val="0"/>
      <w:marBottom w:val="0"/>
      <w:divBdr>
        <w:top w:val="none" w:sz="0" w:space="0" w:color="auto"/>
        <w:left w:val="none" w:sz="0" w:space="0" w:color="auto"/>
        <w:bottom w:val="none" w:sz="0" w:space="0" w:color="auto"/>
        <w:right w:val="none" w:sz="0" w:space="0" w:color="auto"/>
      </w:divBdr>
      <w:divsChild>
        <w:div w:id="1387875060">
          <w:marLeft w:val="0"/>
          <w:marRight w:val="0"/>
          <w:marTop w:val="0"/>
          <w:marBottom w:val="0"/>
          <w:divBdr>
            <w:top w:val="none" w:sz="0" w:space="0" w:color="auto"/>
            <w:left w:val="none" w:sz="0" w:space="0" w:color="auto"/>
            <w:bottom w:val="none" w:sz="0" w:space="0" w:color="auto"/>
            <w:right w:val="none" w:sz="0" w:space="0" w:color="auto"/>
          </w:divBdr>
          <w:divsChild>
            <w:div w:id="147091059">
              <w:marLeft w:val="0"/>
              <w:marRight w:val="0"/>
              <w:marTop w:val="0"/>
              <w:marBottom w:val="0"/>
              <w:divBdr>
                <w:top w:val="none" w:sz="0" w:space="0" w:color="auto"/>
                <w:left w:val="none" w:sz="0" w:space="0" w:color="auto"/>
                <w:bottom w:val="none" w:sz="0" w:space="0" w:color="auto"/>
                <w:right w:val="none" w:sz="0" w:space="0" w:color="auto"/>
              </w:divBdr>
              <w:divsChild>
                <w:div w:id="1991978955">
                  <w:marLeft w:val="4200"/>
                  <w:marRight w:val="0"/>
                  <w:marTop w:val="0"/>
                  <w:marBottom w:val="0"/>
                  <w:divBdr>
                    <w:top w:val="none" w:sz="0" w:space="0" w:color="auto"/>
                    <w:left w:val="none" w:sz="0" w:space="0" w:color="auto"/>
                    <w:bottom w:val="none" w:sz="0" w:space="0" w:color="auto"/>
                    <w:right w:val="none" w:sz="0" w:space="0" w:color="auto"/>
                  </w:divBdr>
                  <w:divsChild>
                    <w:div w:id="1410347608">
                      <w:marLeft w:val="0"/>
                      <w:marRight w:val="0"/>
                      <w:marTop w:val="0"/>
                      <w:marBottom w:val="0"/>
                      <w:divBdr>
                        <w:top w:val="none" w:sz="0" w:space="0" w:color="auto"/>
                        <w:left w:val="none" w:sz="0" w:space="0" w:color="auto"/>
                        <w:bottom w:val="none" w:sz="0" w:space="0" w:color="auto"/>
                        <w:right w:val="none" w:sz="0" w:space="0" w:color="auto"/>
                      </w:divBdr>
                      <w:divsChild>
                        <w:div w:id="111754690">
                          <w:marLeft w:val="0"/>
                          <w:marRight w:val="0"/>
                          <w:marTop w:val="0"/>
                          <w:marBottom w:val="0"/>
                          <w:divBdr>
                            <w:top w:val="none" w:sz="0" w:space="0" w:color="auto"/>
                            <w:left w:val="none" w:sz="0" w:space="0" w:color="auto"/>
                            <w:bottom w:val="none" w:sz="0" w:space="0" w:color="auto"/>
                            <w:right w:val="none" w:sz="0" w:space="0" w:color="auto"/>
                          </w:divBdr>
                          <w:divsChild>
                            <w:div w:id="264075823">
                              <w:marLeft w:val="0"/>
                              <w:marRight w:val="0"/>
                              <w:marTop w:val="0"/>
                              <w:marBottom w:val="0"/>
                              <w:divBdr>
                                <w:top w:val="none" w:sz="0" w:space="0" w:color="auto"/>
                                <w:left w:val="none" w:sz="0" w:space="0" w:color="auto"/>
                                <w:bottom w:val="none" w:sz="0" w:space="0" w:color="auto"/>
                                <w:right w:val="none" w:sz="0" w:space="0" w:color="auto"/>
                              </w:divBdr>
                              <w:divsChild>
                                <w:div w:id="373896499">
                                  <w:marLeft w:val="0"/>
                                  <w:marRight w:val="0"/>
                                  <w:marTop w:val="0"/>
                                  <w:marBottom w:val="0"/>
                                  <w:divBdr>
                                    <w:top w:val="none" w:sz="0" w:space="0" w:color="auto"/>
                                    <w:left w:val="none" w:sz="0" w:space="0" w:color="auto"/>
                                    <w:bottom w:val="none" w:sz="0" w:space="0" w:color="auto"/>
                                    <w:right w:val="none" w:sz="0" w:space="0" w:color="auto"/>
                                  </w:divBdr>
                                  <w:divsChild>
                                    <w:div w:id="985936066">
                                      <w:marLeft w:val="0"/>
                                      <w:marRight w:val="0"/>
                                      <w:marTop w:val="0"/>
                                      <w:marBottom w:val="0"/>
                                      <w:divBdr>
                                        <w:top w:val="none" w:sz="0" w:space="0" w:color="auto"/>
                                        <w:left w:val="none" w:sz="0" w:space="0" w:color="auto"/>
                                        <w:bottom w:val="none" w:sz="0" w:space="0" w:color="auto"/>
                                        <w:right w:val="none" w:sz="0" w:space="0" w:color="auto"/>
                                      </w:divBdr>
                                      <w:divsChild>
                                        <w:div w:id="417747882">
                                          <w:marLeft w:val="0"/>
                                          <w:marRight w:val="0"/>
                                          <w:marTop w:val="0"/>
                                          <w:marBottom w:val="0"/>
                                          <w:divBdr>
                                            <w:top w:val="none" w:sz="0" w:space="0" w:color="auto"/>
                                            <w:left w:val="none" w:sz="0" w:space="0" w:color="auto"/>
                                            <w:bottom w:val="none" w:sz="0" w:space="0" w:color="auto"/>
                                            <w:right w:val="none" w:sz="0" w:space="0" w:color="auto"/>
                                          </w:divBdr>
                                          <w:divsChild>
                                            <w:div w:id="824398187">
                                              <w:marLeft w:val="0"/>
                                              <w:marRight w:val="0"/>
                                              <w:marTop w:val="0"/>
                                              <w:marBottom w:val="0"/>
                                              <w:divBdr>
                                                <w:top w:val="none" w:sz="0" w:space="0" w:color="auto"/>
                                                <w:left w:val="none" w:sz="0" w:space="0" w:color="auto"/>
                                                <w:bottom w:val="none" w:sz="0" w:space="0" w:color="auto"/>
                                                <w:right w:val="none" w:sz="0" w:space="0" w:color="auto"/>
                                              </w:divBdr>
                                              <w:divsChild>
                                                <w:div w:id="1533229291">
                                                  <w:marLeft w:val="0"/>
                                                  <w:marRight w:val="0"/>
                                                  <w:marTop w:val="0"/>
                                                  <w:marBottom w:val="0"/>
                                                  <w:divBdr>
                                                    <w:top w:val="none" w:sz="0" w:space="0" w:color="auto"/>
                                                    <w:left w:val="none" w:sz="0" w:space="0" w:color="auto"/>
                                                    <w:bottom w:val="none" w:sz="0" w:space="0" w:color="auto"/>
                                                    <w:right w:val="none" w:sz="0" w:space="0" w:color="auto"/>
                                                  </w:divBdr>
                                                  <w:divsChild>
                                                    <w:div w:id="1833984446">
                                                      <w:marLeft w:val="0"/>
                                                      <w:marRight w:val="0"/>
                                                      <w:marTop w:val="0"/>
                                                      <w:marBottom w:val="0"/>
                                                      <w:divBdr>
                                                        <w:top w:val="none" w:sz="0" w:space="0" w:color="auto"/>
                                                        <w:left w:val="none" w:sz="0" w:space="0" w:color="auto"/>
                                                        <w:bottom w:val="none" w:sz="0" w:space="0" w:color="auto"/>
                                                        <w:right w:val="none" w:sz="0" w:space="0" w:color="auto"/>
                                                      </w:divBdr>
                                                      <w:divsChild>
                                                        <w:div w:id="2054188873">
                                                          <w:marLeft w:val="0"/>
                                                          <w:marRight w:val="0"/>
                                                          <w:marTop w:val="0"/>
                                                          <w:marBottom w:val="0"/>
                                                          <w:divBdr>
                                                            <w:top w:val="none" w:sz="0" w:space="0" w:color="auto"/>
                                                            <w:left w:val="none" w:sz="0" w:space="0" w:color="auto"/>
                                                            <w:bottom w:val="none" w:sz="0" w:space="0" w:color="auto"/>
                                                            <w:right w:val="none" w:sz="0" w:space="0" w:color="auto"/>
                                                          </w:divBdr>
                                                          <w:divsChild>
                                                            <w:div w:id="1422406892">
                                                              <w:marLeft w:val="0"/>
                                                              <w:marRight w:val="0"/>
                                                              <w:marTop w:val="0"/>
                                                              <w:marBottom w:val="0"/>
                                                              <w:divBdr>
                                                                <w:top w:val="none" w:sz="0" w:space="0" w:color="auto"/>
                                                                <w:left w:val="none" w:sz="0" w:space="0" w:color="auto"/>
                                                                <w:bottom w:val="none" w:sz="0" w:space="0" w:color="auto"/>
                                                                <w:right w:val="none" w:sz="0" w:space="0" w:color="auto"/>
                                                              </w:divBdr>
                                                              <w:divsChild>
                                                                <w:div w:id="1975597169">
                                                                  <w:marLeft w:val="0"/>
                                                                  <w:marRight w:val="0"/>
                                                                  <w:marTop w:val="0"/>
                                                                  <w:marBottom w:val="0"/>
                                                                  <w:divBdr>
                                                                    <w:top w:val="none" w:sz="0" w:space="0" w:color="auto"/>
                                                                    <w:left w:val="none" w:sz="0" w:space="0" w:color="auto"/>
                                                                    <w:bottom w:val="none" w:sz="0" w:space="0" w:color="auto"/>
                                                                    <w:right w:val="none" w:sz="0" w:space="0" w:color="auto"/>
                                                                  </w:divBdr>
                                                                </w:div>
                                                              </w:divsChild>
                                                            </w:div>
                                                            <w:div w:id="1923219496">
                                                              <w:marLeft w:val="0"/>
                                                              <w:marRight w:val="0"/>
                                                              <w:marTop w:val="0"/>
                                                              <w:marBottom w:val="0"/>
                                                              <w:divBdr>
                                                                <w:top w:val="none" w:sz="0" w:space="0" w:color="auto"/>
                                                                <w:left w:val="none" w:sz="0" w:space="0" w:color="auto"/>
                                                                <w:bottom w:val="none" w:sz="0" w:space="0" w:color="auto"/>
                                                                <w:right w:val="none" w:sz="0" w:space="0" w:color="auto"/>
                                                              </w:divBdr>
                                                              <w:divsChild>
                                                                <w:div w:id="1519587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09550717">
      <w:bodyDiv w:val="1"/>
      <w:marLeft w:val="0"/>
      <w:marRight w:val="0"/>
      <w:marTop w:val="0"/>
      <w:marBottom w:val="0"/>
      <w:divBdr>
        <w:top w:val="none" w:sz="0" w:space="0" w:color="auto"/>
        <w:left w:val="none" w:sz="0" w:space="0" w:color="auto"/>
        <w:bottom w:val="none" w:sz="0" w:space="0" w:color="auto"/>
        <w:right w:val="none" w:sz="0" w:space="0" w:color="auto"/>
      </w:divBdr>
    </w:div>
    <w:div w:id="623467968">
      <w:bodyDiv w:val="1"/>
      <w:marLeft w:val="30"/>
      <w:marRight w:val="30"/>
      <w:marTop w:val="0"/>
      <w:marBottom w:val="0"/>
      <w:divBdr>
        <w:top w:val="none" w:sz="0" w:space="0" w:color="auto"/>
        <w:left w:val="none" w:sz="0" w:space="0" w:color="auto"/>
        <w:bottom w:val="none" w:sz="0" w:space="0" w:color="auto"/>
        <w:right w:val="none" w:sz="0" w:space="0" w:color="auto"/>
      </w:divBdr>
      <w:divsChild>
        <w:div w:id="1805811445">
          <w:marLeft w:val="0"/>
          <w:marRight w:val="0"/>
          <w:marTop w:val="0"/>
          <w:marBottom w:val="0"/>
          <w:divBdr>
            <w:top w:val="none" w:sz="0" w:space="0" w:color="auto"/>
            <w:left w:val="none" w:sz="0" w:space="0" w:color="auto"/>
            <w:bottom w:val="none" w:sz="0" w:space="0" w:color="auto"/>
            <w:right w:val="none" w:sz="0" w:space="0" w:color="auto"/>
          </w:divBdr>
          <w:divsChild>
            <w:div w:id="561446971">
              <w:marLeft w:val="0"/>
              <w:marRight w:val="0"/>
              <w:marTop w:val="0"/>
              <w:marBottom w:val="0"/>
              <w:divBdr>
                <w:top w:val="none" w:sz="0" w:space="0" w:color="auto"/>
                <w:left w:val="none" w:sz="0" w:space="0" w:color="auto"/>
                <w:bottom w:val="none" w:sz="0" w:space="0" w:color="auto"/>
                <w:right w:val="none" w:sz="0" w:space="0" w:color="auto"/>
              </w:divBdr>
              <w:divsChild>
                <w:div w:id="951281105">
                  <w:marLeft w:val="180"/>
                  <w:marRight w:val="0"/>
                  <w:marTop w:val="0"/>
                  <w:marBottom w:val="0"/>
                  <w:divBdr>
                    <w:top w:val="none" w:sz="0" w:space="0" w:color="auto"/>
                    <w:left w:val="none" w:sz="0" w:space="0" w:color="auto"/>
                    <w:bottom w:val="none" w:sz="0" w:space="0" w:color="auto"/>
                    <w:right w:val="none" w:sz="0" w:space="0" w:color="auto"/>
                  </w:divBdr>
                  <w:divsChild>
                    <w:div w:id="62264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4043330">
      <w:bodyDiv w:val="1"/>
      <w:marLeft w:val="0"/>
      <w:marRight w:val="0"/>
      <w:marTop w:val="0"/>
      <w:marBottom w:val="0"/>
      <w:divBdr>
        <w:top w:val="none" w:sz="0" w:space="0" w:color="auto"/>
        <w:left w:val="none" w:sz="0" w:space="0" w:color="auto"/>
        <w:bottom w:val="none" w:sz="0" w:space="0" w:color="auto"/>
        <w:right w:val="none" w:sz="0" w:space="0" w:color="auto"/>
      </w:divBdr>
    </w:div>
    <w:div w:id="626619890">
      <w:bodyDiv w:val="1"/>
      <w:marLeft w:val="0"/>
      <w:marRight w:val="0"/>
      <w:marTop w:val="0"/>
      <w:marBottom w:val="0"/>
      <w:divBdr>
        <w:top w:val="none" w:sz="0" w:space="0" w:color="auto"/>
        <w:left w:val="none" w:sz="0" w:space="0" w:color="auto"/>
        <w:bottom w:val="none" w:sz="0" w:space="0" w:color="auto"/>
        <w:right w:val="none" w:sz="0" w:space="0" w:color="auto"/>
      </w:divBdr>
    </w:div>
    <w:div w:id="635067689">
      <w:bodyDiv w:val="1"/>
      <w:marLeft w:val="0"/>
      <w:marRight w:val="0"/>
      <w:marTop w:val="0"/>
      <w:marBottom w:val="0"/>
      <w:divBdr>
        <w:top w:val="none" w:sz="0" w:space="0" w:color="auto"/>
        <w:left w:val="none" w:sz="0" w:space="0" w:color="auto"/>
        <w:bottom w:val="none" w:sz="0" w:space="0" w:color="auto"/>
        <w:right w:val="none" w:sz="0" w:space="0" w:color="auto"/>
      </w:divBdr>
    </w:div>
    <w:div w:id="650518835">
      <w:bodyDiv w:val="1"/>
      <w:marLeft w:val="0"/>
      <w:marRight w:val="0"/>
      <w:marTop w:val="0"/>
      <w:marBottom w:val="0"/>
      <w:divBdr>
        <w:top w:val="none" w:sz="0" w:space="0" w:color="auto"/>
        <w:left w:val="none" w:sz="0" w:space="0" w:color="auto"/>
        <w:bottom w:val="none" w:sz="0" w:space="0" w:color="auto"/>
        <w:right w:val="none" w:sz="0" w:space="0" w:color="auto"/>
      </w:divBdr>
    </w:div>
    <w:div w:id="657853924">
      <w:bodyDiv w:val="1"/>
      <w:marLeft w:val="0"/>
      <w:marRight w:val="0"/>
      <w:marTop w:val="0"/>
      <w:marBottom w:val="0"/>
      <w:divBdr>
        <w:top w:val="none" w:sz="0" w:space="0" w:color="auto"/>
        <w:left w:val="none" w:sz="0" w:space="0" w:color="auto"/>
        <w:bottom w:val="none" w:sz="0" w:space="0" w:color="auto"/>
        <w:right w:val="none" w:sz="0" w:space="0" w:color="auto"/>
      </w:divBdr>
    </w:div>
    <w:div w:id="662045047">
      <w:bodyDiv w:val="1"/>
      <w:marLeft w:val="0"/>
      <w:marRight w:val="0"/>
      <w:marTop w:val="0"/>
      <w:marBottom w:val="0"/>
      <w:divBdr>
        <w:top w:val="none" w:sz="0" w:space="0" w:color="auto"/>
        <w:left w:val="none" w:sz="0" w:space="0" w:color="auto"/>
        <w:bottom w:val="none" w:sz="0" w:space="0" w:color="auto"/>
        <w:right w:val="none" w:sz="0" w:space="0" w:color="auto"/>
      </w:divBdr>
    </w:div>
    <w:div w:id="676008087">
      <w:bodyDiv w:val="1"/>
      <w:marLeft w:val="0"/>
      <w:marRight w:val="0"/>
      <w:marTop w:val="0"/>
      <w:marBottom w:val="0"/>
      <w:divBdr>
        <w:top w:val="none" w:sz="0" w:space="0" w:color="auto"/>
        <w:left w:val="none" w:sz="0" w:space="0" w:color="auto"/>
        <w:bottom w:val="none" w:sz="0" w:space="0" w:color="auto"/>
        <w:right w:val="none" w:sz="0" w:space="0" w:color="auto"/>
      </w:divBdr>
    </w:div>
    <w:div w:id="676661247">
      <w:bodyDiv w:val="1"/>
      <w:marLeft w:val="0"/>
      <w:marRight w:val="0"/>
      <w:marTop w:val="0"/>
      <w:marBottom w:val="0"/>
      <w:divBdr>
        <w:top w:val="none" w:sz="0" w:space="0" w:color="auto"/>
        <w:left w:val="none" w:sz="0" w:space="0" w:color="auto"/>
        <w:bottom w:val="none" w:sz="0" w:space="0" w:color="auto"/>
        <w:right w:val="none" w:sz="0" w:space="0" w:color="auto"/>
      </w:divBdr>
    </w:div>
    <w:div w:id="678430785">
      <w:bodyDiv w:val="1"/>
      <w:marLeft w:val="0"/>
      <w:marRight w:val="0"/>
      <w:marTop w:val="0"/>
      <w:marBottom w:val="0"/>
      <w:divBdr>
        <w:top w:val="none" w:sz="0" w:space="0" w:color="auto"/>
        <w:left w:val="none" w:sz="0" w:space="0" w:color="auto"/>
        <w:bottom w:val="none" w:sz="0" w:space="0" w:color="auto"/>
        <w:right w:val="none" w:sz="0" w:space="0" w:color="auto"/>
      </w:divBdr>
    </w:div>
    <w:div w:id="681854778">
      <w:bodyDiv w:val="1"/>
      <w:marLeft w:val="0"/>
      <w:marRight w:val="0"/>
      <w:marTop w:val="0"/>
      <w:marBottom w:val="0"/>
      <w:divBdr>
        <w:top w:val="none" w:sz="0" w:space="0" w:color="auto"/>
        <w:left w:val="none" w:sz="0" w:space="0" w:color="auto"/>
        <w:bottom w:val="none" w:sz="0" w:space="0" w:color="auto"/>
        <w:right w:val="none" w:sz="0" w:space="0" w:color="auto"/>
      </w:divBdr>
      <w:divsChild>
        <w:div w:id="355693440">
          <w:marLeft w:val="0"/>
          <w:marRight w:val="0"/>
          <w:marTop w:val="0"/>
          <w:marBottom w:val="0"/>
          <w:divBdr>
            <w:top w:val="none" w:sz="0" w:space="0" w:color="auto"/>
            <w:left w:val="none" w:sz="0" w:space="0" w:color="auto"/>
            <w:bottom w:val="none" w:sz="0" w:space="0" w:color="auto"/>
            <w:right w:val="none" w:sz="0" w:space="0" w:color="auto"/>
          </w:divBdr>
          <w:divsChild>
            <w:div w:id="2033340128">
              <w:marLeft w:val="0"/>
              <w:marRight w:val="0"/>
              <w:marTop w:val="0"/>
              <w:marBottom w:val="0"/>
              <w:divBdr>
                <w:top w:val="none" w:sz="0" w:space="0" w:color="auto"/>
                <w:left w:val="none" w:sz="0" w:space="0" w:color="auto"/>
                <w:bottom w:val="none" w:sz="0" w:space="0" w:color="auto"/>
                <w:right w:val="none" w:sz="0" w:space="0" w:color="auto"/>
              </w:divBdr>
              <w:divsChild>
                <w:div w:id="1618483792">
                  <w:marLeft w:val="0"/>
                  <w:marRight w:val="0"/>
                  <w:marTop w:val="0"/>
                  <w:marBottom w:val="0"/>
                  <w:divBdr>
                    <w:top w:val="none" w:sz="0" w:space="0" w:color="auto"/>
                    <w:left w:val="none" w:sz="0" w:space="0" w:color="auto"/>
                    <w:bottom w:val="none" w:sz="0" w:space="0" w:color="auto"/>
                    <w:right w:val="none" w:sz="0" w:space="0" w:color="auto"/>
                  </w:divBdr>
                  <w:divsChild>
                    <w:div w:id="324750123">
                      <w:marLeft w:val="0"/>
                      <w:marRight w:val="0"/>
                      <w:marTop w:val="0"/>
                      <w:marBottom w:val="0"/>
                      <w:divBdr>
                        <w:top w:val="none" w:sz="0" w:space="0" w:color="auto"/>
                        <w:left w:val="none" w:sz="0" w:space="0" w:color="auto"/>
                        <w:bottom w:val="none" w:sz="0" w:space="0" w:color="auto"/>
                        <w:right w:val="none" w:sz="0" w:space="0" w:color="auto"/>
                      </w:divBdr>
                      <w:divsChild>
                        <w:div w:id="1915702525">
                          <w:marLeft w:val="0"/>
                          <w:marRight w:val="0"/>
                          <w:marTop w:val="0"/>
                          <w:marBottom w:val="0"/>
                          <w:divBdr>
                            <w:top w:val="none" w:sz="0" w:space="0" w:color="auto"/>
                            <w:left w:val="none" w:sz="0" w:space="0" w:color="auto"/>
                            <w:bottom w:val="none" w:sz="0" w:space="0" w:color="auto"/>
                            <w:right w:val="none" w:sz="0" w:space="0" w:color="auto"/>
                          </w:divBdr>
                          <w:divsChild>
                            <w:div w:id="116488912">
                              <w:marLeft w:val="0"/>
                              <w:marRight w:val="0"/>
                              <w:marTop w:val="0"/>
                              <w:marBottom w:val="0"/>
                              <w:divBdr>
                                <w:top w:val="none" w:sz="0" w:space="0" w:color="auto"/>
                                <w:left w:val="none" w:sz="0" w:space="0" w:color="auto"/>
                                <w:bottom w:val="none" w:sz="0" w:space="0" w:color="auto"/>
                                <w:right w:val="none" w:sz="0" w:space="0" w:color="auto"/>
                              </w:divBdr>
                              <w:divsChild>
                                <w:div w:id="2043548573">
                                  <w:marLeft w:val="0"/>
                                  <w:marRight w:val="0"/>
                                  <w:marTop w:val="0"/>
                                  <w:marBottom w:val="0"/>
                                  <w:divBdr>
                                    <w:top w:val="none" w:sz="0" w:space="0" w:color="auto"/>
                                    <w:left w:val="none" w:sz="0" w:space="0" w:color="auto"/>
                                    <w:bottom w:val="none" w:sz="0" w:space="0" w:color="auto"/>
                                    <w:right w:val="none" w:sz="0" w:space="0" w:color="auto"/>
                                  </w:divBdr>
                                  <w:divsChild>
                                    <w:div w:id="2118989404">
                                      <w:marLeft w:val="0"/>
                                      <w:marRight w:val="0"/>
                                      <w:marTop w:val="0"/>
                                      <w:marBottom w:val="0"/>
                                      <w:divBdr>
                                        <w:top w:val="none" w:sz="0" w:space="0" w:color="auto"/>
                                        <w:left w:val="none" w:sz="0" w:space="0" w:color="auto"/>
                                        <w:bottom w:val="none" w:sz="0" w:space="0" w:color="auto"/>
                                        <w:right w:val="none" w:sz="0" w:space="0" w:color="auto"/>
                                      </w:divBdr>
                                      <w:divsChild>
                                        <w:div w:id="1958903250">
                                          <w:marLeft w:val="0"/>
                                          <w:marRight w:val="0"/>
                                          <w:marTop w:val="0"/>
                                          <w:marBottom w:val="0"/>
                                          <w:divBdr>
                                            <w:top w:val="none" w:sz="0" w:space="0" w:color="auto"/>
                                            <w:left w:val="none" w:sz="0" w:space="0" w:color="auto"/>
                                            <w:bottom w:val="none" w:sz="0" w:space="0" w:color="auto"/>
                                            <w:right w:val="none" w:sz="0" w:space="0" w:color="auto"/>
                                          </w:divBdr>
                                          <w:divsChild>
                                            <w:div w:id="626593532">
                                              <w:marLeft w:val="0"/>
                                              <w:marRight w:val="0"/>
                                              <w:marTop w:val="0"/>
                                              <w:marBottom w:val="0"/>
                                              <w:divBdr>
                                                <w:top w:val="none" w:sz="0" w:space="0" w:color="auto"/>
                                                <w:left w:val="none" w:sz="0" w:space="0" w:color="auto"/>
                                                <w:bottom w:val="none" w:sz="0" w:space="0" w:color="auto"/>
                                                <w:right w:val="none" w:sz="0" w:space="0" w:color="auto"/>
                                              </w:divBdr>
                                              <w:divsChild>
                                                <w:div w:id="139886388">
                                                  <w:marLeft w:val="0"/>
                                                  <w:marRight w:val="0"/>
                                                  <w:marTop w:val="0"/>
                                                  <w:marBottom w:val="0"/>
                                                  <w:divBdr>
                                                    <w:top w:val="none" w:sz="0" w:space="0" w:color="auto"/>
                                                    <w:left w:val="none" w:sz="0" w:space="0" w:color="auto"/>
                                                    <w:bottom w:val="none" w:sz="0" w:space="0" w:color="auto"/>
                                                    <w:right w:val="none" w:sz="0" w:space="0" w:color="auto"/>
                                                  </w:divBdr>
                                                  <w:divsChild>
                                                    <w:div w:id="77767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92460575">
      <w:bodyDiv w:val="1"/>
      <w:marLeft w:val="0"/>
      <w:marRight w:val="0"/>
      <w:marTop w:val="0"/>
      <w:marBottom w:val="0"/>
      <w:divBdr>
        <w:top w:val="none" w:sz="0" w:space="0" w:color="auto"/>
        <w:left w:val="none" w:sz="0" w:space="0" w:color="auto"/>
        <w:bottom w:val="none" w:sz="0" w:space="0" w:color="auto"/>
        <w:right w:val="none" w:sz="0" w:space="0" w:color="auto"/>
      </w:divBdr>
    </w:div>
    <w:div w:id="694160874">
      <w:bodyDiv w:val="1"/>
      <w:marLeft w:val="0"/>
      <w:marRight w:val="0"/>
      <w:marTop w:val="0"/>
      <w:marBottom w:val="0"/>
      <w:divBdr>
        <w:top w:val="none" w:sz="0" w:space="0" w:color="auto"/>
        <w:left w:val="none" w:sz="0" w:space="0" w:color="auto"/>
        <w:bottom w:val="none" w:sz="0" w:space="0" w:color="auto"/>
        <w:right w:val="none" w:sz="0" w:space="0" w:color="auto"/>
      </w:divBdr>
    </w:div>
    <w:div w:id="699285253">
      <w:bodyDiv w:val="1"/>
      <w:marLeft w:val="0"/>
      <w:marRight w:val="0"/>
      <w:marTop w:val="0"/>
      <w:marBottom w:val="0"/>
      <w:divBdr>
        <w:top w:val="none" w:sz="0" w:space="0" w:color="auto"/>
        <w:left w:val="none" w:sz="0" w:space="0" w:color="auto"/>
        <w:bottom w:val="none" w:sz="0" w:space="0" w:color="auto"/>
        <w:right w:val="none" w:sz="0" w:space="0" w:color="auto"/>
      </w:divBdr>
      <w:divsChild>
        <w:div w:id="1689598017">
          <w:marLeft w:val="0"/>
          <w:marRight w:val="0"/>
          <w:marTop w:val="0"/>
          <w:marBottom w:val="0"/>
          <w:divBdr>
            <w:top w:val="none" w:sz="0" w:space="0" w:color="auto"/>
            <w:left w:val="none" w:sz="0" w:space="0" w:color="auto"/>
            <w:bottom w:val="none" w:sz="0" w:space="0" w:color="auto"/>
            <w:right w:val="none" w:sz="0" w:space="0" w:color="auto"/>
          </w:divBdr>
          <w:divsChild>
            <w:div w:id="281692478">
              <w:marLeft w:val="0"/>
              <w:marRight w:val="0"/>
              <w:marTop w:val="0"/>
              <w:marBottom w:val="0"/>
              <w:divBdr>
                <w:top w:val="none" w:sz="0" w:space="0" w:color="auto"/>
                <w:left w:val="none" w:sz="0" w:space="0" w:color="auto"/>
                <w:bottom w:val="none" w:sz="0" w:space="0" w:color="auto"/>
                <w:right w:val="none" w:sz="0" w:space="0" w:color="auto"/>
              </w:divBdr>
              <w:divsChild>
                <w:div w:id="442262368">
                  <w:marLeft w:val="3795"/>
                  <w:marRight w:val="0"/>
                  <w:marTop w:val="0"/>
                  <w:marBottom w:val="0"/>
                  <w:divBdr>
                    <w:top w:val="none" w:sz="0" w:space="0" w:color="auto"/>
                    <w:left w:val="none" w:sz="0" w:space="0" w:color="auto"/>
                    <w:bottom w:val="none" w:sz="0" w:space="0" w:color="auto"/>
                    <w:right w:val="none" w:sz="0" w:space="0" w:color="auto"/>
                  </w:divBdr>
                  <w:divsChild>
                    <w:div w:id="1057701022">
                      <w:marLeft w:val="0"/>
                      <w:marRight w:val="0"/>
                      <w:marTop w:val="0"/>
                      <w:marBottom w:val="0"/>
                      <w:divBdr>
                        <w:top w:val="none" w:sz="0" w:space="0" w:color="auto"/>
                        <w:left w:val="none" w:sz="0" w:space="0" w:color="auto"/>
                        <w:bottom w:val="none" w:sz="0" w:space="0" w:color="auto"/>
                        <w:right w:val="none" w:sz="0" w:space="0" w:color="auto"/>
                      </w:divBdr>
                      <w:divsChild>
                        <w:div w:id="65930138">
                          <w:marLeft w:val="0"/>
                          <w:marRight w:val="0"/>
                          <w:marTop w:val="0"/>
                          <w:marBottom w:val="0"/>
                          <w:divBdr>
                            <w:top w:val="none" w:sz="0" w:space="0" w:color="auto"/>
                            <w:left w:val="none" w:sz="0" w:space="0" w:color="auto"/>
                            <w:bottom w:val="none" w:sz="0" w:space="0" w:color="auto"/>
                            <w:right w:val="none" w:sz="0" w:space="0" w:color="auto"/>
                          </w:divBdr>
                          <w:divsChild>
                            <w:div w:id="1171749820">
                              <w:marLeft w:val="0"/>
                              <w:marRight w:val="0"/>
                              <w:marTop w:val="0"/>
                              <w:marBottom w:val="0"/>
                              <w:divBdr>
                                <w:top w:val="none" w:sz="0" w:space="0" w:color="auto"/>
                                <w:left w:val="none" w:sz="0" w:space="0" w:color="auto"/>
                                <w:bottom w:val="none" w:sz="0" w:space="0" w:color="auto"/>
                                <w:right w:val="none" w:sz="0" w:space="0" w:color="auto"/>
                              </w:divBdr>
                              <w:divsChild>
                                <w:div w:id="1510365485">
                                  <w:marLeft w:val="0"/>
                                  <w:marRight w:val="0"/>
                                  <w:marTop w:val="0"/>
                                  <w:marBottom w:val="0"/>
                                  <w:divBdr>
                                    <w:top w:val="none" w:sz="0" w:space="0" w:color="auto"/>
                                    <w:left w:val="none" w:sz="0" w:space="0" w:color="auto"/>
                                    <w:bottom w:val="none" w:sz="0" w:space="0" w:color="auto"/>
                                    <w:right w:val="none" w:sz="0" w:space="0" w:color="auto"/>
                                  </w:divBdr>
                                  <w:divsChild>
                                    <w:div w:id="691417457">
                                      <w:marLeft w:val="0"/>
                                      <w:marRight w:val="0"/>
                                      <w:marTop w:val="0"/>
                                      <w:marBottom w:val="0"/>
                                      <w:divBdr>
                                        <w:top w:val="none" w:sz="0" w:space="0" w:color="auto"/>
                                        <w:left w:val="none" w:sz="0" w:space="0" w:color="auto"/>
                                        <w:bottom w:val="none" w:sz="0" w:space="0" w:color="auto"/>
                                        <w:right w:val="none" w:sz="0" w:space="0" w:color="auto"/>
                                      </w:divBdr>
                                      <w:divsChild>
                                        <w:div w:id="15340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05714615">
      <w:bodyDiv w:val="1"/>
      <w:marLeft w:val="0"/>
      <w:marRight w:val="0"/>
      <w:marTop w:val="0"/>
      <w:marBottom w:val="0"/>
      <w:divBdr>
        <w:top w:val="none" w:sz="0" w:space="0" w:color="auto"/>
        <w:left w:val="none" w:sz="0" w:space="0" w:color="auto"/>
        <w:bottom w:val="none" w:sz="0" w:space="0" w:color="auto"/>
        <w:right w:val="none" w:sz="0" w:space="0" w:color="auto"/>
      </w:divBdr>
      <w:divsChild>
        <w:div w:id="2022124862">
          <w:marLeft w:val="0"/>
          <w:marRight w:val="0"/>
          <w:marTop w:val="0"/>
          <w:marBottom w:val="0"/>
          <w:divBdr>
            <w:top w:val="none" w:sz="0" w:space="0" w:color="auto"/>
            <w:left w:val="none" w:sz="0" w:space="0" w:color="auto"/>
            <w:bottom w:val="none" w:sz="0" w:space="0" w:color="auto"/>
            <w:right w:val="none" w:sz="0" w:space="0" w:color="auto"/>
          </w:divBdr>
          <w:divsChild>
            <w:div w:id="1531802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114147">
      <w:bodyDiv w:val="1"/>
      <w:marLeft w:val="0"/>
      <w:marRight w:val="0"/>
      <w:marTop w:val="0"/>
      <w:marBottom w:val="0"/>
      <w:divBdr>
        <w:top w:val="none" w:sz="0" w:space="0" w:color="auto"/>
        <w:left w:val="none" w:sz="0" w:space="0" w:color="auto"/>
        <w:bottom w:val="none" w:sz="0" w:space="0" w:color="auto"/>
        <w:right w:val="none" w:sz="0" w:space="0" w:color="auto"/>
      </w:divBdr>
    </w:div>
    <w:div w:id="713195093">
      <w:bodyDiv w:val="1"/>
      <w:marLeft w:val="0"/>
      <w:marRight w:val="0"/>
      <w:marTop w:val="0"/>
      <w:marBottom w:val="0"/>
      <w:divBdr>
        <w:top w:val="none" w:sz="0" w:space="0" w:color="auto"/>
        <w:left w:val="none" w:sz="0" w:space="0" w:color="auto"/>
        <w:bottom w:val="none" w:sz="0" w:space="0" w:color="auto"/>
        <w:right w:val="none" w:sz="0" w:space="0" w:color="auto"/>
      </w:divBdr>
    </w:div>
    <w:div w:id="726804129">
      <w:bodyDiv w:val="1"/>
      <w:marLeft w:val="0"/>
      <w:marRight w:val="0"/>
      <w:marTop w:val="0"/>
      <w:marBottom w:val="0"/>
      <w:divBdr>
        <w:top w:val="none" w:sz="0" w:space="0" w:color="auto"/>
        <w:left w:val="none" w:sz="0" w:space="0" w:color="auto"/>
        <w:bottom w:val="none" w:sz="0" w:space="0" w:color="auto"/>
        <w:right w:val="none" w:sz="0" w:space="0" w:color="auto"/>
      </w:divBdr>
    </w:div>
    <w:div w:id="750584110">
      <w:bodyDiv w:val="1"/>
      <w:marLeft w:val="0"/>
      <w:marRight w:val="0"/>
      <w:marTop w:val="0"/>
      <w:marBottom w:val="0"/>
      <w:divBdr>
        <w:top w:val="none" w:sz="0" w:space="0" w:color="auto"/>
        <w:left w:val="none" w:sz="0" w:space="0" w:color="auto"/>
        <w:bottom w:val="none" w:sz="0" w:space="0" w:color="auto"/>
        <w:right w:val="none" w:sz="0" w:space="0" w:color="auto"/>
      </w:divBdr>
    </w:div>
    <w:div w:id="755712181">
      <w:bodyDiv w:val="1"/>
      <w:marLeft w:val="0"/>
      <w:marRight w:val="0"/>
      <w:marTop w:val="0"/>
      <w:marBottom w:val="0"/>
      <w:divBdr>
        <w:top w:val="none" w:sz="0" w:space="0" w:color="auto"/>
        <w:left w:val="none" w:sz="0" w:space="0" w:color="auto"/>
        <w:bottom w:val="none" w:sz="0" w:space="0" w:color="auto"/>
        <w:right w:val="none" w:sz="0" w:space="0" w:color="auto"/>
      </w:divBdr>
    </w:div>
    <w:div w:id="760568714">
      <w:bodyDiv w:val="1"/>
      <w:marLeft w:val="0"/>
      <w:marRight w:val="0"/>
      <w:marTop w:val="0"/>
      <w:marBottom w:val="0"/>
      <w:divBdr>
        <w:top w:val="none" w:sz="0" w:space="0" w:color="auto"/>
        <w:left w:val="none" w:sz="0" w:space="0" w:color="auto"/>
        <w:bottom w:val="none" w:sz="0" w:space="0" w:color="auto"/>
        <w:right w:val="none" w:sz="0" w:space="0" w:color="auto"/>
      </w:divBdr>
    </w:div>
    <w:div w:id="761756193">
      <w:bodyDiv w:val="1"/>
      <w:marLeft w:val="0"/>
      <w:marRight w:val="0"/>
      <w:marTop w:val="0"/>
      <w:marBottom w:val="0"/>
      <w:divBdr>
        <w:top w:val="none" w:sz="0" w:space="0" w:color="auto"/>
        <w:left w:val="none" w:sz="0" w:space="0" w:color="auto"/>
        <w:bottom w:val="none" w:sz="0" w:space="0" w:color="auto"/>
        <w:right w:val="none" w:sz="0" w:space="0" w:color="auto"/>
      </w:divBdr>
    </w:div>
    <w:div w:id="765878983">
      <w:bodyDiv w:val="1"/>
      <w:marLeft w:val="0"/>
      <w:marRight w:val="0"/>
      <w:marTop w:val="0"/>
      <w:marBottom w:val="0"/>
      <w:divBdr>
        <w:top w:val="none" w:sz="0" w:space="0" w:color="auto"/>
        <w:left w:val="none" w:sz="0" w:space="0" w:color="auto"/>
        <w:bottom w:val="none" w:sz="0" w:space="0" w:color="auto"/>
        <w:right w:val="none" w:sz="0" w:space="0" w:color="auto"/>
      </w:divBdr>
    </w:div>
    <w:div w:id="770780337">
      <w:bodyDiv w:val="1"/>
      <w:marLeft w:val="0"/>
      <w:marRight w:val="0"/>
      <w:marTop w:val="0"/>
      <w:marBottom w:val="0"/>
      <w:divBdr>
        <w:top w:val="none" w:sz="0" w:space="0" w:color="auto"/>
        <w:left w:val="none" w:sz="0" w:space="0" w:color="auto"/>
        <w:bottom w:val="none" w:sz="0" w:space="0" w:color="auto"/>
        <w:right w:val="none" w:sz="0" w:space="0" w:color="auto"/>
      </w:divBdr>
    </w:div>
    <w:div w:id="782728903">
      <w:bodyDiv w:val="1"/>
      <w:marLeft w:val="0"/>
      <w:marRight w:val="0"/>
      <w:marTop w:val="0"/>
      <w:marBottom w:val="0"/>
      <w:divBdr>
        <w:top w:val="none" w:sz="0" w:space="0" w:color="auto"/>
        <w:left w:val="none" w:sz="0" w:space="0" w:color="auto"/>
        <w:bottom w:val="none" w:sz="0" w:space="0" w:color="auto"/>
        <w:right w:val="none" w:sz="0" w:space="0" w:color="auto"/>
      </w:divBdr>
    </w:div>
    <w:div w:id="796413915">
      <w:bodyDiv w:val="1"/>
      <w:marLeft w:val="0"/>
      <w:marRight w:val="0"/>
      <w:marTop w:val="0"/>
      <w:marBottom w:val="0"/>
      <w:divBdr>
        <w:top w:val="none" w:sz="0" w:space="0" w:color="auto"/>
        <w:left w:val="none" w:sz="0" w:space="0" w:color="auto"/>
        <w:bottom w:val="none" w:sz="0" w:space="0" w:color="auto"/>
        <w:right w:val="none" w:sz="0" w:space="0" w:color="auto"/>
      </w:divBdr>
    </w:div>
    <w:div w:id="796799075">
      <w:bodyDiv w:val="1"/>
      <w:marLeft w:val="0"/>
      <w:marRight w:val="0"/>
      <w:marTop w:val="0"/>
      <w:marBottom w:val="0"/>
      <w:divBdr>
        <w:top w:val="none" w:sz="0" w:space="0" w:color="auto"/>
        <w:left w:val="none" w:sz="0" w:space="0" w:color="auto"/>
        <w:bottom w:val="none" w:sz="0" w:space="0" w:color="auto"/>
        <w:right w:val="none" w:sz="0" w:space="0" w:color="auto"/>
      </w:divBdr>
    </w:div>
    <w:div w:id="813959139">
      <w:bodyDiv w:val="1"/>
      <w:marLeft w:val="0"/>
      <w:marRight w:val="0"/>
      <w:marTop w:val="0"/>
      <w:marBottom w:val="0"/>
      <w:divBdr>
        <w:top w:val="none" w:sz="0" w:space="0" w:color="auto"/>
        <w:left w:val="none" w:sz="0" w:space="0" w:color="auto"/>
        <w:bottom w:val="none" w:sz="0" w:space="0" w:color="auto"/>
        <w:right w:val="none" w:sz="0" w:space="0" w:color="auto"/>
      </w:divBdr>
      <w:divsChild>
        <w:div w:id="2115904883">
          <w:marLeft w:val="0"/>
          <w:marRight w:val="0"/>
          <w:marTop w:val="0"/>
          <w:marBottom w:val="0"/>
          <w:divBdr>
            <w:top w:val="none" w:sz="0" w:space="0" w:color="auto"/>
            <w:left w:val="none" w:sz="0" w:space="0" w:color="auto"/>
            <w:bottom w:val="none" w:sz="0" w:space="0" w:color="auto"/>
            <w:right w:val="none" w:sz="0" w:space="0" w:color="auto"/>
          </w:divBdr>
          <w:divsChild>
            <w:div w:id="1983464719">
              <w:marLeft w:val="0"/>
              <w:marRight w:val="0"/>
              <w:marTop w:val="0"/>
              <w:marBottom w:val="0"/>
              <w:divBdr>
                <w:top w:val="none" w:sz="0" w:space="0" w:color="auto"/>
                <w:left w:val="none" w:sz="0" w:space="0" w:color="auto"/>
                <w:bottom w:val="none" w:sz="0" w:space="0" w:color="auto"/>
                <w:right w:val="none" w:sz="0" w:space="0" w:color="auto"/>
              </w:divBdr>
              <w:divsChild>
                <w:div w:id="137961701">
                  <w:marLeft w:val="0"/>
                  <w:marRight w:val="0"/>
                  <w:marTop w:val="0"/>
                  <w:marBottom w:val="0"/>
                  <w:divBdr>
                    <w:top w:val="none" w:sz="0" w:space="0" w:color="auto"/>
                    <w:left w:val="none" w:sz="0" w:space="0" w:color="auto"/>
                    <w:bottom w:val="none" w:sz="0" w:space="0" w:color="auto"/>
                    <w:right w:val="none" w:sz="0" w:space="0" w:color="auto"/>
                  </w:divBdr>
                  <w:divsChild>
                    <w:div w:id="727149833">
                      <w:marLeft w:val="0"/>
                      <w:marRight w:val="0"/>
                      <w:marTop w:val="0"/>
                      <w:marBottom w:val="0"/>
                      <w:divBdr>
                        <w:top w:val="none" w:sz="0" w:space="0" w:color="auto"/>
                        <w:left w:val="none" w:sz="0" w:space="0" w:color="auto"/>
                        <w:bottom w:val="none" w:sz="0" w:space="0" w:color="auto"/>
                        <w:right w:val="none" w:sz="0" w:space="0" w:color="auto"/>
                      </w:divBdr>
                      <w:divsChild>
                        <w:div w:id="1495294787">
                          <w:marLeft w:val="0"/>
                          <w:marRight w:val="0"/>
                          <w:marTop w:val="0"/>
                          <w:marBottom w:val="0"/>
                          <w:divBdr>
                            <w:top w:val="none" w:sz="0" w:space="0" w:color="auto"/>
                            <w:left w:val="none" w:sz="0" w:space="0" w:color="auto"/>
                            <w:bottom w:val="none" w:sz="0" w:space="0" w:color="auto"/>
                            <w:right w:val="none" w:sz="0" w:space="0" w:color="auto"/>
                          </w:divBdr>
                          <w:divsChild>
                            <w:div w:id="2002541226">
                              <w:marLeft w:val="0"/>
                              <w:marRight w:val="0"/>
                              <w:marTop w:val="0"/>
                              <w:marBottom w:val="0"/>
                              <w:divBdr>
                                <w:top w:val="none" w:sz="0" w:space="0" w:color="auto"/>
                                <w:left w:val="none" w:sz="0" w:space="0" w:color="auto"/>
                                <w:bottom w:val="none" w:sz="0" w:space="0" w:color="auto"/>
                                <w:right w:val="none" w:sz="0" w:space="0" w:color="auto"/>
                              </w:divBdr>
                              <w:divsChild>
                                <w:div w:id="352075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1702496">
      <w:bodyDiv w:val="1"/>
      <w:marLeft w:val="0"/>
      <w:marRight w:val="0"/>
      <w:marTop w:val="0"/>
      <w:marBottom w:val="0"/>
      <w:divBdr>
        <w:top w:val="none" w:sz="0" w:space="0" w:color="auto"/>
        <w:left w:val="none" w:sz="0" w:space="0" w:color="auto"/>
        <w:bottom w:val="none" w:sz="0" w:space="0" w:color="auto"/>
        <w:right w:val="none" w:sz="0" w:space="0" w:color="auto"/>
      </w:divBdr>
      <w:divsChild>
        <w:div w:id="1931501759">
          <w:marLeft w:val="0"/>
          <w:marRight w:val="0"/>
          <w:marTop w:val="0"/>
          <w:marBottom w:val="0"/>
          <w:divBdr>
            <w:top w:val="none" w:sz="0" w:space="0" w:color="auto"/>
            <w:left w:val="none" w:sz="0" w:space="0" w:color="auto"/>
            <w:bottom w:val="none" w:sz="0" w:space="0" w:color="auto"/>
            <w:right w:val="none" w:sz="0" w:space="0" w:color="auto"/>
          </w:divBdr>
          <w:divsChild>
            <w:div w:id="1475029241">
              <w:marLeft w:val="0"/>
              <w:marRight w:val="0"/>
              <w:marTop w:val="0"/>
              <w:marBottom w:val="0"/>
              <w:divBdr>
                <w:top w:val="none" w:sz="0" w:space="0" w:color="auto"/>
                <w:left w:val="none" w:sz="0" w:space="0" w:color="auto"/>
                <w:bottom w:val="none" w:sz="0" w:space="0" w:color="auto"/>
                <w:right w:val="none" w:sz="0" w:space="0" w:color="auto"/>
              </w:divBdr>
              <w:divsChild>
                <w:div w:id="263877686">
                  <w:marLeft w:val="3795"/>
                  <w:marRight w:val="0"/>
                  <w:marTop w:val="0"/>
                  <w:marBottom w:val="0"/>
                  <w:divBdr>
                    <w:top w:val="none" w:sz="0" w:space="0" w:color="auto"/>
                    <w:left w:val="none" w:sz="0" w:space="0" w:color="auto"/>
                    <w:bottom w:val="none" w:sz="0" w:space="0" w:color="auto"/>
                    <w:right w:val="none" w:sz="0" w:space="0" w:color="auto"/>
                  </w:divBdr>
                  <w:divsChild>
                    <w:div w:id="527573111">
                      <w:marLeft w:val="0"/>
                      <w:marRight w:val="0"/>
                      <w:marTop w:val="0"/>
                      <w:marBottom w:val="0"/>
                      <w:divBdr>
                        <w:top w:val="none" w:sz="0" w:space="0" w:color="auto"/>
                        <w:left w:val="none" w:sz="0" w:space="0" w:color="auto"/>
                        <w:bottom w:val="none" w:sz="0" w:space="0" w:color="auto"/>
                        <w:right w:val="none" w:sz="0" w:space="0" w:color="auto"/>
                      </w:divBdr>
                      <w:divsChild>
                        <w:div w:id="853300764">
                          <w:marLeft w:val="0"/>
                          <w:marRight w:val="0"/>
                          <w:marTop w:val="0"/>
                          <w:marBottom w:val="0"/>
                          <w:divBdr>
                            <w:top w:val="none" w:sz="0" w:space="0" w:color="auto"/>
                            <w:left w:val="none" w:sz="0" w:space="0" w:color="auto"/>
                            <w:bottom w:val="none" w:sz="0" w:space="0" w:color="auto"/>
                            <w:right w:val="none" w:sz="0" w:space="0" w:color="auto"/>
                          </w:divBdr>
                          <w:divsChild>
                            <w:div w:id="1511023187">
                              <w:marLeft w:val="0"/>
                              <w:marRight w:val="0"/>
                              <w:marTop w:val="0"/>
                              <w:marBottom w:val="0"/>
                              <w:divBdr>
                                <w:top w:val="none" w:sz="0" w:space="0" w:color="auto"/>
                                <w:left w:val="none" w:sz="0" w:space="0" w:color="auto"/>
                                <w:bottom w:val="none" w:sz="0" w:space="0" w:color="auto"/>
                                <w:right w:val="none" w:sz="0" w:space="0" w:color="auto"/>
                              </w:divBdr>
                              <w:divsChild>
                                <w:div w:id="897546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9449666">
      <w:bodyDiv w:val="1"/>
      <w:marLeft w:val="0"/>
      <w:marRight w:val="0"/>
      <w:marTop w:val="0"/>
      <w:marBottom w:val="0"/>
      <w:divBdr>
        <w:top w:val="none" w:sz="0" w:space="0" w:color="auto"/>
        <w:left w:val="none" w:sz="0" w:space="0" w:color="auto"/>
        <w:bottom w:val="none" w:sz="0" w:space="0" w:color="auto"/>
        <w:right w:val="none" w:sz="0" w:space="0" w:color="auto"/>
      </w:divBdr>
      <w:divsChild>
        <w:div w:id="1976327129">
          <w:marLeft w:val="0"/>
          <w:marRight w:val="0"/>
          <w:marTop w:val="0"/>
          <w:marBottom w:val="0"/>
          <w:divBdr>
            <w:top w:val="none" w:sz="0" w:space="0" w:color="auto"/>
            <w:left w:val="none" w:sz="0" w:space="0" w:color="auto"/>
            <w:bottom w:val="none" w:sz="0" w:space="0" w:color="auto"/>
            <w:right w:val="none" w:sz="0" w:space="0" w:color="auto"/>
          </w:divBdr>
          <w:divsChild>
            <w:div w:id="1066732231">
              <w:marLeft w:val="0"/>
              <w:marRight w:val="0"/>
              <w:marTop w:val="0"/>
              <w:marBottom w:val="0"/>
              <w:divBdr>
                <w:top w:val="none" w:sz="0" w:space="0" w:color="auto"/>
                <w:left w:val="none" w:sz="0" w:space="0" w:color="auto"/>
                <w:bottom w:val="none" w:sz="0" w:space="0" w:color="auto"/>
                <w:right w:val="none" w:sz="0" w:space="0" w:color="auto"/>
              </w:divBdr>
              <w:divsChild>
                <w:div w:id="352609365">
                  <w:marLeft w:val="0"/>
                  <w:marRight w:val="0"/>
                  <w:marTop w:val="0"/>
                  <w:marBottom w:val="0"/>
                  <w:divBdr>
                    <w:top w:val="none" w:sz="0" w:space="0" w:color="auto"/>
                    <w:left w:val="none" w:sz="0" w:space="0" w:color="auto"/>
                    <w:bottom w:val="none" w:sz="0" w:space="0" w:color="auto"/>
                    <w:right w:val="none" w:sz="0" w:space="0" w:color="auto"/>
                  </w:divBdr>
                  <w:divsChild>
                    <w:div w:id="51773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8373468">
      <w:bodyDiv w:val="1"/>
      <w:marLeft w:val="0"/>
      <w:marRight w:val="0"/>
      <w:marTop w:val="0"/>
      <w:marBottom w:val="0"/>
      <w:divBdr>
        <w:top w:val="none" w:sz="0" w:space="0" w:color="auto"/>
        <w:left w:val="none" w:sz="0" w:space="0" w:color="auto"/>
        <w:bottom w:val="none" w:sz="0" w:space="0" w:color="auto"/>
        <w:right w:val="none" w:sz="0" w:space="0" w:color="auto"/>
      </w:divBdr>
      <w:divsChild>
        <w:div w:id="448204972">
          <w:marLeft w:val="0"/>
          <w:marRight w:val="0"/>
          <w:marTop w:val="0"/>
          <w:marBottom w:val="0"/>
          <w:divBdr>
            <w:top w:val="none" w:sz="0" w:space="0" w:color="auto"/>
            <w:left w:val="none" w:sz="0" w:space="0" w:color="auto"/>
            <w:bottom w:val="none" w:sz="0" w:space="0" w:color="auto"/>
            <w:right w:val="none" w:sz="0" w:space="0" w:color="auto"/>
          </w:divBdr>
          <w:divsChild>
            <w:div w:id="170690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487788">
      <w:bodyDiv w:val="1"/>
      <w:marLeft w:val="0"/>
      <w:marRight w:val="0"/>
      <w:marTop w:val="0"/>
      <w:marBottom w:val="0"/>
      <w:divBdr>
        <w:top w:val="none" w:sz="0" w:space="0" w:color="auto"/>
        <w:left w:val="none" w:sz="0" w:space="0" w:color="auto"/>
        <w:bottom w:val="none" w:sz="0" w:space="0" w:color="auto"/>
        <w:right w:val="none" w:sz="0" w:space="0" w:color="auto"/>
      </w:divBdr>
      <w:divsChild>
        <w:div w:id="549000805">
          <w:marLeft w:val="547"/>
          <w:marRight w:val="0"/>
          <w:marTop w:val="77"/>
          <w:marBottom w:val="0"/>
          <w:divBdr>
            <w:top w:val="none" w:sz="0" w:space="0" w:color="auto"/>
            <w:left w:val="none" w:sz="0" w:space="0" w:color="auto"/>
            <w:bottom w:val="none" w:sz="0" w:space="0" w:color="auto"/>
            <w:right w:val="none" w:sz="0" w:space="0" w:color="auto"/>
          </w:divBdr>
        </w:div>
      </w:divsChild>
    </w:div>
    <w:div w:id="883370699">
      <w:bodyDiv w:val="1"/>
      <w:marLeft w:val="0"/>
      <w:marRight w:val="0"/>
      <w:marTop w:val="0"/>
      <w:marBottom w:val="0"/>
      <w:divBdr>
        <w:top w:val="none" w:sz="0" w:space="0" w:color="auto"/>
        <w:left w:val="none" w:sz="0" w:space="0" w:color="auto"/>
        <w:bottom w:val="none" w:sz="0" w:space="0" w:color="auto"/>
        <w:right w:val="none" w:sz="0" w:space="0" w:color="auto"/>
      </w:divBdr>
    </w:div>
    <w:div w:id="888497126">
      <w:bodyDiv w:val="1"/>
      <w:marLeft w:val="0"/>
      <w:marRight w:val="0"/>
      <w:marTop w:val="0"/>
      <w:marBottom w:val="0"/>
      <w:divBdr>
        <w:top w:val="none" w:sz="0" w:space="0" w:color="auto"/>
        <w:left w:val="none" w:sz="0" w:space="0" w:color="auto"/>
        <w:bottom w:val="none" w:sz="0" w:space="0" w:color="auto"/>
        <w:right w:val="none" w:sz="0" w:space="0" w:color="auto"/>
      </w:divBdr>
    </w:div>
    <w:div w:id="890112028">
      <w:bodyDiv w:val="1"/>
      <w:marLeft w:val="0"/>
      <w:marRight w:val="0"/>
      <w:marTop w:val="0"/>
      <w:marBottom w:val="0"/>
      <w:divBdr>
        <w:top w:val="none" w:sz="0" w:space="0" w:color="auto"/>
        <w:left w:val="none" w:sz="0" w:space="0" w:color="auto"/>
        <w:bottom w:val="none" w:sz="0" w:space="0" w:color="auto"/>
        <w:right w:val="none" w:sz="0" w:space="0" w:color="auto"/>
      </w:divBdr>
    </w:div>
    <w:div w:id="897940340">
      <w:bodyDiv w:val="1"/>
      <w:marLeft w:val="0"/>
      <w:marRight w:val="0"/>
      <w:marTop w:val="0"/>
      <w:marBottom w:val="0"/>
      <w:divBdr>
        <w:top w:val="none" w:sz="0" w:space="0" w:color="auto"/>
        <w:left w:val="none" w:sz="0" w:space="0" w:color="auto"/>
        <w:bottom w:val="none" w:sz="0" w:space="0" w:color="auto"/>
        <w:right w:val="none" w:sz="0" w:space="0" w:color="auto"/>
      </w:divBdr>
    </w:div>
    <w:div w:id="898976714">
      <w:bodyDiv w:val="1"/>
      <w:marLeft w:val="0"/>
      <w:marRight w:val="0"/>
      <w:marTop w:val="0"/>
      <w:marBottom w:val="0"/>
      <w:divBdr>
        <w:top w:val="none" w:sz="0" w:space="0" w:color="auto"/>
        <w:left w:val="none" w:sz="0" w:space="0" w:color="auto"/>
        <w:bottom w:val="none" w:sz="0" w:space="0" w:color="auto"/>
        <w:right w:val="none" w:sz="0" w:space="0" w:color="auto"/>
      </w:divBdr>
    </w:div>
    <w:div w:id="903636985">
      <w:bodyDiv w:val="1"/>
      <w:marLeft w:val="0"/>
      <w:marRight w:val="0"/>
      <w:marTop w:val="0"/>
      <w:marBottom w:val="0"/>
      <w:divBdr>
        <w:top w:val="none" w:sz="0" w:space="0" w:color="auto"/>
        <w:left w:val="none" w:sz="0" w:space="0" w:color="auto"/>
        <w:bottom w:val="none" w:sz="0" w:space="0" w:color="auto"/>
        <w:right w:val="none" w:sz="0" w:space="0" w:color="auto"/>
      </w:divBdr>
      <w:divsChild>
        <w:div w:id="967012471">
          <w:marLeft w:val="0"/>
          <w:marRight w:val="0"/>
          <w:marTop w:val="0"/>
          <w:marBottom w:val="0"/>
          <w:divBdr>
            <w:top w:val="none" w:sz="0" w:space="0" w:color="auto"/>
            <w:left w:val="none" w:sz="0" w:space="0" w:color="auto"/>
            <w:bottom w:val="none" w:sz="0" w:space="0" w:color="auto"/>
            <w:right w:val="none" w:sz="0" w:space="0" w:color="auto"/>
          </w:divBdr>
          <w:divsChild>
            <w:div w:id="596137741">
              <w:marLeft w:val="0"/>
              <w:marRight w:val="0"/>
              <w:marTop w:val="0"/>
              <w:marBottom w:val="0"/>
              <w:divBdr>
                <w:top w:val="none" w:sz="0" w:space="0" w:color="auto"/>
                <w:left w:val="none" w:sz="0" w:space="0" w:color="auto"/>
                <w:bottom w:val="none" w:sz="0" w:space="0" w:color="auto"/>
                <w:right w:val="none" w:sz="0" w:space="0" w:color="auto"/>
              </w:divBdr>
              <w:divsChild>
                <w:div w:id="86725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878578">
      <w:bodyDiv w:val="1"/>
      <w:marLeft w:val="0"/>
      <w:marRight w:val="0"/>
      <w:marTop w:val="0"/>
      <w:marBottom w:val="0"/>
      <w:divBdr>
        <w:top w:val="none" w:sz="0" w:space="0" w:color="auto"/>
        <w:left w:val="none" w:sz="0" w:space="0" w:color="auto"/>
        <w:bottom w:val="none" w:sz="0" w:space="0" w:color="auto"/>
        <w:right w:val="none" w:sz="0" w:space="0" w:color="auto"/>
      </w:divBdr>
    </w:div>
    <w:div w:id="906769169">
      <w:bodyDiv w:val="1"/>
      <w:marLeft w:val="0"/>
      <w:marRight w:val="0"/>
      <w:marTop w:val="0"/>
      <w:marBottom w:val="0"/>
      <w:divBdr>
        <w:top w:val="none" w:sz="0" w:space="0" w:color="auto"/>
        <w:left w:val="none" w:sz="0" w:space="0" w:color="auto"/>
        <w:bottom w:val="none" w:sz="0" w:space="0" w:color="auto"/>
        <w:right w:val="none" w:sz="0" w:space="0" w:color="auto"/>
      </w:divBdr>
    </w:div>
    <w:div w:id="921140524">
      <w:bodyDiv w:val="1"/>
      <w:marLeft w:val="0"/>
      <w:marRight w:val="0"/>
      <w:marTop w:val="0"/>
      <w:marBottom w:val="0"/>
      <w:divBdr>
        <w:top w:val="none" w:sz="0" w:space="0" w:color="auto"/>
        <w:left w:val="none" w:sz="0" w:space="0" w:color="auto"/>
        <w:bottom w:val="none" w:sz="0" w:space="0" w:color="auto"/>
        <w:right w:val="none" w:sz="0" w:space="0" w:color="auto"/>
      </w:divBdr>
    </w:div>
    <w:div w:id="930239154">
      <w:bodyDiv w:val="1"/>
      <w:marLeft w:val="0"/>
      <w:marRight w:val="0"/>
      <w:marTop w:val="0"/>
      <w:marBottom w:val="0"/>
      <w:divBdr>
        <w:top w:val="none" w:sz="0" w:space="0" w:color="auto"/>
        <w:left w:val="none" w:sz="0" w:space="0" w:color="auto"/>
        <w:bottom w:val="none" w:sz="0" w:space="0" w:color="auto"/>
        <w:right w:val="none" w:sz="0" w:space="0" w:color="auto"/>
      </w:divBdr>
      <w:divsChild>
        <w:div w:id="870728533">
          <w:marLeft w:val="0"/>
          <w:marRight w:val="0"/>
          <w:marTop w:val="0"/>
          <w:marBottom w:val="0"/>
          <w:divBdr>
            <w:top w:val="none" w:sz="0" w:space="0" w:color="auto"/>
            <w:left w:val="none" w:sz="0" w:space="0" w:color="auto"/>
            <w:bottom w:val="none" w:sz="0" w:space="0" w:color="auto"/>
            <w:right w:val="none" w:sz="0" w:space="0" w:color="auto"/>
          </w:divBdr>
          <w:divsChild>
            <w:div w:id="1762674067">
              <w:marLeft w:val="0"/>
              <w:marRight w:val="0"/>
              <w:marTop w:val="0"/>
              <w:marBottom w:val="0"/>
              <w:divBdr>
                <w:top w:val="none" w:sz="0" w:space="0" w:color="auto"/>
                <w:left w:val="none" w:sz="0" w:space="0" w:color="auto"/>
                <w:bottom w:val="none" w:sz="0" w:space="0" w:color="auto"/>
                <w:right w:val="none" w:sz="0" w:space="0" w:color="auto"/>
              </w:divBdr>
              <w:divsChild>
                <w:div w:id="1441029289">
                  <w:marLeft w:val="0"/>
                  <w:marRight w:val="0"/>
                  <w:marTop w:val="0"/>
                  <w:marBottom w:val="0"/>
                  <w:divBdr>
                    <w:top w:val="none" w:sz="0" w:space="0" w:color="auto"/>
                    <w:left w:val="none" w:sz="0" w:space="0" w:color="auto"/>
                    <w:bottom w:val="none" w:sz="0" w:space="0" w:color="auto"/>
                    <w:right w:val="none" w:sz="0" w:space="0" w:color="auto"/>
                  </w:divBdr>
                  <w:divsChild>
                    <w:div w:id="1729957584">
                      <w:marLeft w:val="0"/>
                      <w:marRight w:val="0"/>
                      <w:marTop w:val="0"/>
                      <w:marBottom w:val="0"/>
                      <w:divBdr>
                        <w:top w:val="none" w:sz="0" w:space="0" w:color="auto"/>
                        <w:left w:val="none" w:sz="0" w:space="0" w:color="auto"/>
                        <w:bottom w:val="none" w:sz="0" w:space="0" w:color="auto"/>
                        <w:right w:val="none" w:sz="0" w:space="0" w:color="auto"/>
                      </w:divBdr>
                      <w:divsChild>
                        <w:div w:id="1483887815">
                          <w:marLeft w:val="-1350"/>
                          <w:marRight w:val="-1350"/>
                          <w:marTop w:val="0"/>
                          <w:marBottom w:val="0"/>
                          <w:divBdr>
                            <w:top w:val="none" w:sz="0" w:space="0" w:color="auto"/>
                            <w:left w:val="none" w:sz="0" w:space="0" w:color="auto"/>
                            <w:bottom w:val="none" w:sz="0" w:space="0" w:color="auto"/>
                            <w:right w:val="none" w:sz="0" w:space="0" w:color="auto"/>
                          </w:divBdr>
                          <w:divsChild>
                            <w:div w:id="1016155367">
                              <w:marLeft w:val="0"/>
                              <w:marRight w:val="0"/>
                              <w:marTop w:val="0"/>
                              <w:marBottom w:val="0"/>
                              <w:divBdr>
                                <w:top w:val="none" w:sz="0" w:space="0" w:color="auto"/>
                                <w:left w:val="none" w:sz="0" w:space="0" w:color="auto"/>
                                <w:bottom w:val="none" w:sz="0" w:space="0" w:color="auto"/>
                                <w:right w:val="none" w:sz="0" w:space="0" w:color="auto"/>
                              </w:divBdr>
                              <w:divsChild>
                                <w:div w:id="70274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0741804">
      <w:bodyDiv w:val="1"/>
      <w:marLeft w:val="0"/>
      <w:marRight w:val="0"/>
      <w:marTop w:val="0"/>
      <w:marBottom w:val="0"/>
      <w:divBdr>
        <w:top w:val="none" w:sz="0" w:space="0" w:color="auto"/>
        <w:left w:val="none" w:sz="0" w:space="0" w:color="auto"/>
        <w:bottom w:val="none" w:sz="0" w:space="0" w:color="auto"/>
        <w:right w:val="none" w:sz="0" w:space="0" w:color="auto"/>
      </w:divBdr>
    </w:div>
    <w:div w:id="951129675">
      <w:bodyDiv w:val="1"/>
      <w:marLeft w:val="0"/>
      <w:marRight w:val="0"/>
      <w:marTop w:val="0"/>
      <w:marBottom w:val="0"/>
      <w:divBdr>
        <w:top w:val="none" w:sz="0" w:space="0" w:color="auto"/>
        <w:left w:val="none" w:sz="0" w:space="0" w:color="auto"/>
        <w:bottom w:val="none" w:sz="0" w:space="0" w:color="auto"/>
        <w:right w:val="none" w:sz="0" w:space="0" w:color="auto"/>
      </w:divBdr>
    </w:div>
    <w:div w:id="951984423">
      <w:bodyDiv w:val="1"/>
      <w:marLeft w:val="0"/>
      <w:marRight w:val="0"/>
      <w:marTop w:val="0"/>
      <w:marBottom w:val="0"/>
      <w:divBdr>
        <w:top w:val="none" w:sz="0" w:space="0" w:color="auto"/>
        <w:left w:val="none" w:sz="0" w:space="0" w:color="auto"/>
        <w:bottom w:val="none" w:sz="0" w:space="0" w:color="auto"/>
        <w:right w:val="none" w:sz="0" w:space="0" w:color="auto"/>
      </w:divBdr>
    </w:div>
    <w:div w:id="956719038">
      <w:bodyDiv w:val="1"/>
      <w:marLeft w:val="0"/>
      <w:marRight w:val="0"/>
      <w:marTop w:val="0"/>
      <w:marBottom w:val="0"/>
      <w:divBdr>
        <w:top w:val="none" w:sz="0" w:space="0" w:color="auto"/>
        <w:left w:val="none" w:sz="0" w:space="0" w:color="auto"/>
        <w:bottom w:val="none" w:sz="0" w:space="0" w:color="auto"/>
        <w:right w:val="none" w:sz="0" w:space="0" w:color="auto"/>
      </w:divBdr>
    </w:div>
    <w:div w:id="957176718">
      <w:bodyDiv w:val="1"/>
      <w:marLeft w:val="0"/>
      <w:marRight w:val="0"/>
      <w:marTop w:val="0"/>
      <w:marBottom w:val="0"/>
      <w:divBdr>
        <w:top w:val="none" w:sz="0" w:space="0" w:color="auto"/>
        <w:left w:val="none" w:sz="0" w:space="0" w:color="auto"/>
        <w:bottom w:val="none" w:sz="0" w:space="0" w:color="auto"/>
        <w:right w:val="none" w:sz="0" w:space="0" w:color="auto"/>
      </w:divBdr>
    </w:div>
    <w:div w:id="975569096">
      <w:bodyDiv w:val="1"/>
      <w:marLeft w:val="0"/>
      <w:marRight w:val="0"/>
      <w:marTop w:val="0"/>
      <w:marBottom w:val="0"/>
      <w:divBdr>
        <w:top w:val="none" w:sz="0" w:space="0" w:color="auto"/>
        <w:left w:val="none" w:sz="0" w:space="0" w:color="auto"/>
        <w:bottom w:val="none" w:sz="0" w:space="0" w:color="auto"/>
        <w:right w:val="none" w:sz="0" w:space="0" w:color="auto"/>
      </w:divBdr>
    </w:div>
    <w:div w:id="992951347">
      <w:bodyDiv w:val="1"/>
      <w:marLeft w:val="0"/>
      <w:marRight w:val="0"/>
      <w:marTop w:val="0"/>
      <w:marBottom w:val="0"/>
      <w:divBdr>
        <w:top w:val="none" w:sz="0" w:space="0" w:color="auto"/>
        <w:left w:val="none" w:sz="0" w:space="0" w:color="auto"/>
        <w:bottom w:val="none" w:sz="0" w:space="0" w:color="auto"/>
        <w:right w:val="none" w:sz="0" w:space="0" w:color="auto"/>
      </w:divBdr>
    </w:div>
    <w:div w:id="993990587">
      <w:bodyDiv w:val="1"/>
      <w:marLeft w:val="0"/>
      <w:marRight w:val="0"/>
      <w:marTop w:val="0"/>
      <w:marBottom w:val="0"/>
      <w:divBdr>
        <w:top w:val="none" w:sz="0" w:space="0" w:color="auto"/>
        <w:left w:val="none" w:sz="0" w:space="0" w:color="auto"/>
        <w:bottom w:val="none" w:sz="0" w:space="0" w:color="auto"/>
        <w:right w:val="none" w:sz="0" w:space="0" w:color="auto"/>
      </w:divBdr>
    </w:div>
    <w:div w:id="994184253">
      <w:bodyDiv w:val="1"/>
      <w:marLeft w:val="0"/>
      <w:marRight w:val="0"/>
      <w:marTop w:val="0"/>
      <w:marBottom w:val="0"/>
      <w:divBdr>
        <w:top w:val="none" w:sz="0" w:space="0" w:color="auto"/>
        <w:left w:val="none" w:sz="0" w:space="0" w:color="auto"/>
        <w:bottom w:val="none" w:sz="0" w:space="0" w:color="auto"/>
        <w:right w:val="none" w:sz="0" w:space="0" w:color="auto"/>
      </w:divBdr>
    </w:div>
    <w:div w:id="1002315388">
      <w:bodyDiv w:val="1"/>
      <w:marLeft w:val="0"/>
      <w:marRight w:val="0"/>
      <w:marTop w:val="0"/>
      <w:marBottom w:val="0"/>
      <w:divBdr>
        <w:top w:val="none" w:sz="0" w:space="0" w:color="auto"/>
        <w:left w:val="none" w:sz="0" w:space="0" w:color="auto"/>
        <w:bottom w:val="none" w:sz="0" w:space="0" w:color="auto"/>
        <w:right w:val="none" w:sz="0" w:space="0" w:color="auto"/>
      </w:divBdr>
    </w:div>
    <w:div w:id="1006398900">
      <w:bodyDiv w:val="1"/>
      <w:marLeft w:val="0"/>
      <w:marRight w:val="0"/>
      <w:marTop w:val="0"/>
      <w:marBottom w:val="0"/>
      <w:divBdr>
        <w:top w:val="none" w:sz="0" w:space="0" w:color="auto"/>
        <w:left w:val="none" w:sz="0" w:space="0" w:color="auto"/>
        <w:bottom w:val="none" w:sz="0" w:space="0" w:color="auto"/>
        <w:right w:val="none" w:sz="0" w:space="0" w:color="auto"/>
      </w:divBdr>
    </w:div>
    <w:div w:id="1011760910">
      <w:bodyDiv w:val="1"/>
      <w:marLeft w:val="0"/>
      <w:marRight w:val="0"/>
      <w:marTop w:val="0"/>
      <w:marBottom w:val="0"/>
      <w:divBdr>
        <w:top w:val="none" w:sz="0" w:space="0" w:color="auto"/>
        <w:left w:val="none" w:sz="0" w:space="0" w:color="auto"/>
        <w:bottom w:val="none" w:sz="0" w:space="0" w:color="auto"/>
        <w:right w:val="none" w:sz="0" w:space="0" w:color="auto"/>
      </w:divBdr>
    </w:div>
    <w:div w:id="1018044592">
      <w:bodyDiv w:val="1"/>
      <w:marLeft w:val="0"/>
      <w:marRight w:val="0"/>
      <w:marTop w:val="0"/>
      <w:marBottom w:val="0"/>
      <w:divBdr>
        <w:top w:val="none" w:sz="0" w:space="0" w:color="auto"/>
        <w:left w:val="none" w:sz="0" w:space="0" w:color="auto"/>
        <w:bottom w:val="none" w:sz="0" w:space="0" w:color="auto"/>
        <w:right w:val="none" w:sz="0" w:space="0" w:color="auto"/>
      </w:divBdr>
    </w:div>
    <w:div w:id="1041780994">
      <w:bodyDiv w:val="1"/>
      <w:marLeft w:val="0"/>
      <w:marRight w:val="0"/>
      <w:marTop w:val="0"/>
      <w:marBottom w:val="0"/>
      <w:divBdr>
        <w:top w:val="none" w:sz="0" w:space="0" w:color="auto"/>
        <w:left w:val="none" w:sz="0" w:space="0" w:color="auto"/>
        <w:bottom w:val="none" w:sz="0" w:space="0" w:color="auto"/>
        <w:right w:val="none" w:sz="0" w:space="0" w:color="auto"/>
      </w:divBdr>
    </w:div>
    <w:div w:id="1044862927">
      <w:bodyDiv w:val="1"/>
      <w:marLeft w:val="0"/>
      <w:marRight w:val="0"/>
      <w:marTop w:val="0"/>
      <w:marBottom w:val="0"/>
      <w:divBdr>
        <w:top w:val="none" w:sz="0" w:space="0" w:color="auto"/>
        <w:left w:val="none" w:sz="0" w:space="0" w:color="auto"/>
        <w:bottom w:val="none" w:sz="0" w:space="0" w:color="auto"/>
        <w:right w:val="none" w:sz="0" w:space="0" w:color="auto"/>
      </w:divBdr>
    </w:div>
    <w:div w:id="1051734320">
      <w:bodyDiv w:val="1"/>
      <w:marLeft w:val="0"/>
      <w:marRight w:val="0"/>
      <w:marTop w:val="0"/>
      <w:marBottom w:val="0"/>
      <w:divBdr>
        <w:top w:val="none" w:sz="0" w:space="0" w:color="auto"/>
        <w:left w:val="none" w:sz="0" w:space="0" w:color="auto"/>
        <w:bottom w:val="none" w:sz="0" w:space="0" w:color="auto"/>
        <w:right w:val="none" w:sz="0" w:space="0" w:color="auto"/>
      </w:divBdr>
    </w:div>
    <w:div w:id="1052776592">
      <w:bodyDiv w:val="1"/>
      <w:marLeft w:val="0"/>
      <w:marRight w:val="0"/>
      <w:marTop w:val="0"/>
      <w:marBottom w:val="0"/>
      <w:divBdr>
        <w:top w:val="none" w:sz="0" w:space="0" w:color="auto"/>
        <w:left w:val="none" w:sz="0" w:space="0" w:color="auto"/>
        <w:bottom w:val="none" w:sz="0" w:space="0" w:color="auto"/>
        <w:right w:val="none" w:sz="0" w:space="0" w:color="auto"/>
      </w:divBdr>
    </w:div>
    <w:div w:id="1053042004">
      <w:bodyDiv w:val="1"/>
      <w:marLeft w:val="0"/>
      <w:marRight w:val="0"/>
      <w:marTop w:val="0"/>
      <w:marBottom w:val="0"/>
      <w:divBdr>
        <w:top w:val="none" w:sz="0" w:space="0" w:color="auto"/>
        <w:left w:val="none" w:sz="0" w:space="0" w:color="auto"/>
        <w:bottom w:val="none" w:sz="0" w:space="0" w:color="auto"/>
        <w:right w:val="none" w:sz="0" w:space="0" w:color="auto"/>
      </w:divBdr>
    </w:div>
    <w:div w:id="1059286793">
      <w:bodyDiv w:val="1"/>
      <w:marLeft w:val="0"/>
      <w:marRight w:val="0"/>
      <w:marTop w:val="0"/>
      <w:marBottom w:val="0"/>
      <w:divBdr>
        <w:top w:val="none" w:sz="0" w:space="0" w:color="auto"/>
        <w:left w:val="none" w:sz="0" w:space="0" w:color="auto"/>
        <w:bottom w:val="none" w:sz="0" w:space="0" w:color="auto"/>
        <w:right w:val="none" w:sz="0" w:space="0" w:color="auto"/>
      </w:divBdr>
    </w:div>
    <w:div w:id="1064915217">
      <w:bodyDiv w:val="1"/>
      <w:marLeft w:val="0"/>
      <w:marRight w:val="0"/>
      <w:marTop w:val="0"/>
      <w:marBottom w:val="0"/>
      <w:divBdr>
        <w:top w:val="none" w:sz="0" w:space="0" w:color="auto"/>
        <w:left w:val="none" w:sz="0" w:space="0" w:color="auto"/>
        <w:bottom w:val="none" w:sz="0" w:space="0" w:color="auto"/>
        <w:right w:val="none" w:sz="0" w:space="0" w:color="auto"/>
      </w:divBdr>
    </w:div>
    <w:div w:id="1069960669">
      <w:bodyDiv w:val="1"/>
      <w:marLeft w:val="0"/>
      <w:marRight w:val="0"/>
      <w:marTop w:val="0"/>
      <w:marBottom w:val="0"/>
      <w:divBdr>
        <w:top w:val="none" w:sz="0" w:space="0" w:color="auto"/>
        <w:left w:val="none" w:sz="0" w:space="0" w:color="auto"/>
        <w:bottom w:val="none" w:sz="0" w:space="0" w:color="auto"/>
        <w:right w:val="none" w:sz="0" w:space="0" w:color="auto"/>
      </w:divBdr>
      <w:divsChild>
        <w:div w:id="637106006">
          <w:marLeft w:val="360"/>
          <w:marRight w:val="0"/>
          <w:marTop w:val="0"/>
          <w:marBottom w:val="0"/>
          <w:divBdr>
            <w:top w:val="none" w:sz="0" w:space="0" w:color="auto"/>
            <w:left w:val="none" w:sz="0" w:space="0" w:color="auto"/>
            <w:bottom w:val="none" w:sz="0" w:space="0" w:color="auto"/>
            <w:right w:val="none" w:sz="0" w:space="0" w:color="auto"/>
          </w:divBdr>
        </w:div>
        <w:div w:id="705717491">
          <w:marLeft w:val="360"/>
          <w:marRight w:val="0"/>
          <w:marTop w:val="0"/>
          <w:marBottom w:val="0"/>
          <w:divBdr>
            <w:top w:val="none" w:sz="0" w:space="0" w:color="auto"/>
            <w:left w:val="none" w:sz="0" w:space="0" w:color="auto"/>
            <w:bottom w:val="none" w:sz="0" w:space="0" w:color="auto"/>
            <w:right w:val="none" w:sz="0" w:space="0" w:color="auto"/>
          </w:divBdr>
        </w:div>
        <w:div w:id="792987959">
          <w:marLeft w:val="360"/>
          <w:marRight w:val="0"/>
          <w:marTop w:val="0"/>
          <w:marBottom w:val="0"/>
          <w:divBdr>
            <w:top w:val="none" w:sz="0" w:space="0" w:color="auto"/>
            <w:left w:val="none" w:sz="0" w:space="0" w:color="auto"/>
            <w:bottom w:val="none" w:sz="0" w:space="0" w:color="auto"/>
            <w:right w:val="none" w:sz="0" w:space="0" w:color="auto"/>
          </w:divBdr>
        </w:div>
        <w:div w:id="877476124">
          <w:marLeft w:val="360"/>
          <w:marRight w:val="0"/>
          <w:marTop w:val="0"/>
          <w:marBottom w:val="0"/>
          <w:divBdr>
            <w:top w:val="none" w:sz="0" w:space="0" w:color="auto"/>
            <w:left w:val="none" w:sz="0" w:space="0" w:color="auto"/>
            <w:bottom w:val="none" w:sz="0" w:space="0" w:color="auto"/>
            <w:right w:val="none" w:sz="0" w:space="0" w:color="auto"/>
          </w:divBdr>
        </w:div>
        <w:div w:id="1130320832">
          <w:marLeft w:val="360"/>
          <w:marRight w:val="0"/>
          <w:marTop w:val="0"/>
          <w:marBottom w:val="0"/>
          <w:divBdr>
            <w:top w:val="none" w:sz="0" w:space="0" w:color="auto"/>
            <w:left w:val="none" w:sz="0" w:space="0" w:color="auto"/>
            <w:bottom w:val="none" w:sz="0" w:space="0" w:color="auto"/>
            <w:right w:val="none" w:sz="0" w:space="0" w:color="auto"/>
          </w:divBdr>
        </w:div>
      </w:divsChild>
    </w:div>
    <w:div w:id="1104150993">
      <w:bodyDiv w:val="1"/>
      <w:marLeft w:val="0"/>
      <w:marRight w:val="0"/>
      <w:marTop w:val="0"/>
      <w:marBottom w:val="0"/>
      <w:divBdr>
        <w:top w:val="none" w:sz="0" w:space="0" w:color="auto"/>
        <w:left w:val="none" w:sz="0" w:space="0" w:color="auto"/>
        <w:bottom w:val="none" w:sz="0" w:space="0" w:color="auto"/>
        <w:right w:val="none" w:sz="0" w:space="0" w:color="auto"/>
      </w:divBdr>
    </w:div>
    <w:div w:id="1109281421">
      <w:bodyDiv w:val="1"/>
      <w:marLeft w:val="0"/>
      <w:marRight w:val="0"/>
      <w:marTop w:val="0"/>
      <w:marBottom w:val="0"/>
      <w:divBdr>
        <w:top w:val="none" w:sz="0" w:space="0" w:color="auto"/>
        <w:left w:val="none" w:sz="0" w:space="0" w:color="auto"/>
        <w:bottom w:val="none" w:sz="0" w:space="0" w:color="auto"/>
        <w:right w:val="none" w:sz="0" w:space="0" w:color="auto"/>
      </w:divBdr>
    </w:div>
    <w:div w:id="1126772983">
      <w:bodyDiv w:val="1"/>
      <w:marLeft w:val="0"/>
      <w:marRight w:val="0"/>
      <w:marTop w:val="0"/>
      <w:marBottom w:val="0"/>
      <w:divBdr>
        <w:top w:val="none" w:sz="0" w:space="0" w:color="auto"/>
        <w:left w:val="none" w:sz="0" w:space="0" w:color="auto"/>
        <w:bottom w:val="none" w:sz="0" w:space="0" w:color="auto"/>
        <w:right w:val="none" w:sz="0" w:space="0" w:color="auto"/>
      </w:divBdr>
      <w:divsChild>
        <w:div w:id="866404852">
          <w:marLeft w:val="0"/>
          <w:marRight w:val="0"/>
          <w:marTop w:val="0"/>
          <w:marBottom w:val="0"/>
          <w:divBdr>
            <w:top w:val="none" w:sz="0" w:space="0" w:color="auto"/>
            <w:left w:val="none" w:sz="0" w:space="0" w:color="auto"/>
            <w:bottom w:val="none" w:sz="0" w:space="0" w:color="auto"/>
            <w:right w:val="none" w:sz="0" w:space="0" w:color="auto"/>
          </w:divBdr>
          <w:divsChild>
            <w:div w:id="1232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504186">
      <w:bodyDiv w:val="1"/>
      <w:marLeft w:val="0"/>
      <w:marRight w:val="0"/>
      <w:marTop w:val="0"/>
      <w:marBottom w:val="0"/>
      <w:divBdr>
        <w:top w:val="none" w:sz="0" w:space="0" w:color="auto"/>
        <w:left w:val="none" w:sz="0" w:space="0" w:color="auto"/>
        <w:bottom w:val="none" w:sz="0" w:space="0" w:color="auto"/>
        <w:right w:val="none" w:sz="0" w:space="0" w:color="auto"/>
      </w:divBdr>
    </w:div>
    <w:div w:id="1128283391">
      <w:bodyDiv w:val="1"/>
      <w:marLeft w:val="0"/>
      <w:marRight w:val="0"/>
      <w:marTop w:val="0"/>
      <w:marBottom w:val="0"/>
      <w:divBdr>
        <w:top w:val="none" w:sz="0" w:space="0" w:color="auto"/>
        <w:left w:val="none" w:sz="0" w:space="0" w:color="auto"/>
        <w:bottom w:val="none" w:sz="0" w:space="0" w:color="auto"/>
        <w:right w:val="none" w:sz="0" w:space="0" w:color="auto"/>
      </w:divBdr>
    </w:div>
    <w:div w:id="1147017615">
      <w:bodyDiv w:val="1"/>
      <w:marLeft w:val="0"/>
      <w:marRight w:val="0"/>
      <w:marTop w:val="0"/>
      <w:marBottom w:val="0"/>
      <w:divBdr>
        <w:top w:val="none" w:sz="0" w:space="0" w:color="auto"/>
        <w:left w:val="none" w:sz="0" w:space="0" w:color="auto"/>
        <w:bottom w:val="none" w:sz="0" w:space="0" w:color="auto"/>
        <w:right w:val="none" w:sz="0" w:space="0" w:color="auto"/>
      </w:divBdr>
    </w:div>
    <w:div w:id="1164978423">
      <w:bodyDiv w:val="1"/>
      <w:marLeft w:val="0"/>
      <w:marRight w:val="0"/>
      <w:marTop w:val="0"/>
      <w:marBottom w:val="0"/>
      <w:divBdr>
        <w:top w:val="none" w:sz="0" w:space="0" w:color="auto"/>
        <w:left w:val="none" w:sz="0" w:space="0" w:color="auto"/>
        <w:bottom w:val="none" w:sz="0" w:space="0" w:color="auto"/>
        <w:right w:val="none" w:sz="0" w:space="0" w:color="auto"/>
      </w:divBdr>
    </w:div>
    <w:div w:id="1170099645">
      <w:bodyDiv w:val="1"/>
      <w:marLeft w:val="0"/>
      <w:marRight w:val="0"/>
      <w:marTop w:val="0"/>
      <w:marBottom w:val="0"/>
      <w:divBdr>
        <w:top w:val="none" w:sz="0" w:space="0" w:color="auto"/>
        <w:left w:val="none" w:sz="0" w:space="0" w:color="auto"/>
        <w:bottom w:val="none" w:sz="0" w:space="0" w:color="auto"/>
        <w:right w:val="none" w:sz="0" w:space="0" w:color="auto"/>
      </w:divBdr>
    </w:div>
    <w:div w:id="1183128906">
      <w:bodyDiv w:val="1"/>
      <w:marLeft w:val="0"/>
      <w:marRight w:val="0"/>
      <w:marTop w:val="0"/>
      <w:marBottom w:val="0"/>
      <w:divBdr>
        <w:top w:val="none" w:sz="0" w:space="0" w:color="auto"/>
        <w:left w:val="none" w:sz="0" w:space="0" w:color="auto"/>
        <w:bottom w:val="none" w:sz="0" w:space="0" w:color="auto"/>
        <w:right w:val="none" w:sz="0" w:space="0" w:color="auto"/>
      </w:divBdr>
    </w:div>
    <w:div w:id="1183323551">
      <w:bodyDiv w:val="1"/>
      <w:marLeft w:val="0"/>
      <w:marRight w:val="0"/>
      <w:marTop w:val="0"/>
      <w:marBottom w:val="0"/>
      <w:divBdr>
        <w:top w:val="none" w:sz="0" w:space="0" w:color="auto"/>
        <w:left w:val="none" w:sz="0" w:space="0" w:color="auto"/>
        <w:bottom w:val="none" w:sz="0" w:space="0" w:color="auto"/>
        <w:right w:val="none" w:sz="0" w:space="0" w:color="auto"/>
      </w:divBdr>
    </w:div>
    <w:div w:id="1190072487">
      <w:bodyDiv w:val="1"/>
      <w:marLeft w:val="0"/>
      <w:marRight w:val="0"/>
      <w:marTop w:val="0"/>
      <w:marBottom w:val="0"/>
      <w:divBdr>
        <w:top w:val="none" w:sz="0" w:space="0" w:color="auto"/>
        <w:left w:val="none" w:sz="0" w:space="0" w:color="auto"/>
        <w:bottom w:val="none" w:sz="0" w:space="0" w:color="auto"/>
        <w:right w:val="none" w:sz="0" w:space="0" w:color="auto"/>
      </w:divBdr>
    </w:div>
    <w:div w:id="1192303178">
      <w:bodyDiv w:val="1"/>
      <w:marLeft w:val="0"/>
      <w:marRight w:val="0"/>
      <w:marTop w:val="0"/>
      <w:marBottom w:val="0"/>
      <w:divBdr>
        <w:top w:val="none" w:sz="0" w:space="0" w:color="auto"/>
        <w:left w:val="none" w:sz="0" w:space="0" w:color="auto"/>
        <w:bottom w:val="none" w:sz="0" w:space="0" w:color="auto"/>
        <w:right w:val="none" w:sz="0" w:space="0" w:color="auto"/>
      </w:divBdr>
    </w:div>
    <w:div w:id="1194999882">
      <w:bodyDiv w:val="1"/>
      <w:marLeft w:val="0"/>
      <w:marRight w:val="0"/>
      <w:marTop w:val="0"/>
      <w:marBottom w:val="0"/>
      <w:divBdr>
        <w:top w:val="none" w:sz="0" w:space="0" w:color="auto"/>
        <w:left w:val="none" w:sz="0" w:space="0" w:color="auto"/>
        <w:bottom w:val="none" w:sz="0" w:space="0" w:color="auto"/>
        <w:right w:val="none" w:sz="0" w:space="0" w:color="auto"/>
      </w:divBdr>
    </w:div>
    <w:div w:id="1202281006">
      <w:bodyDiv w:val="1"/>
      <w:marLeft w:val="0"/>
      <w:marRight w:val="0"/>
      <w:marTop w:val="0"/>
      <w:marBottom w:val="0"/>
      <w:divBdr>
        <w:top w:val="none" w:sz="0" w:space="0" w:color="auto"/>
        <w:left w:val="none" w:sz="0" w:space="0" w:color="auto"/>
        <w:bottom w:val="none" w:sz="0" w:space="0" w:color="auto"/>
        <w:right w:val="none" w:sz="0" w:space="0" w:color="auto"/>
      </w:divBdr>
    </w:div>
    <w:div w:id="1215308883">
      <w:bodyDiv w:val="1"/>
      <w:marLeft w:val="0"/>
      <w:marRight w:val="0"/>
      <w:marTop w:val="0"/>
      <w:marBottom w:val="0"/>
      <w:divBdr>
        <w:top w:val="none" w:sz="0" w:space="0" w:color="auto"/>
        <w:left w:val="none" w:sz="0" w:space="0" w:color="auto"/>
        <w:bottom w:val="none" w:sz="0" w:space="0" w:color="auto"/>
        <w:right w:val="none" w:sz="0" w:space="0" w:color="auto"/>
      </w:divBdr>
    </w:div>
    <w:div w:id="1221095390">
      <w:bodyDiv w:val="1"/>
      <w:marLeft w:val="0"/>
      <w:marRight w:val="0"/>
      <w:marTop w:val="0"/>
      <w:marBottom w:val="0"/>
      <w:divBdr>
        <w:top w:val="none" w:sz="0" w:space="0" w:color="auto"/>
        <w:left w:val="none" w:sz="0" w:space="0" w:color="auto"/>
        <w:bottom w:val="none" w:sz="0" w:space="0" w:color="auto"/>
        <w:right w:val="none" w:sz="0" w:space="0" w:color="auto"/>
      </w:divBdr>
    </w:div>
    <w:div w:id="1239438644">
      <w:bodyDiv w:val="1"/>
      <w:marLeft w:val="0"/>
      <w:marRight w:val="0"/>
      <w:marTop w:val="0"/>
      <w:marBottom w:val="0"/>
      <w:divBdr>
        <w:top w:val="none" w:sz="0" w:space="0" w:color="auto"/>
        <w:left w:val="none" w:sz="0" w:space="0" w:color="auto"/>
        <w:bottom w:val="none" w:sz="0" w:space="0" w:color="auto"/>
        <w:right w:val="none" w:sz="0" w:space="0" w:color="auto"/>
      </w:divBdr>
    </w:div>
    <w:div w:id="1240628986">
      <w:bodyDiv w:val="1"/>
      <w:marLeft w:val="0"/>
      <w:marRight w:val="0"/>
      <w:marTop w:val="0"/>
      <w:marBottom w:val="0"/>
      <w:divBdr>
        <w:top w:val="none" w:sz="0" w:space="0" w:color="auto"/>
        <w:left w:val="none" w:sz="0" w:space="0" w:color="auto"/>
        <w:bottom w:val="none" w:sz="0" w:space="0" w:color="auto"/>
        <w:right w:val="none" w:sz="0" w:space="0" w:color="auto"/>
      </w:divBdr>
    </w:div>
    <w:div w:id="1240795494">
      <w:bodyDiv w:val="1"/>
      <w:marLeft w:val="0"/>
      <w:marRight w:val="0"/>
      <w:marTop w:val="0"/>
      <w:marBottom w:val="0"/>
      <w:divBdr>
        <w:top w:val="none" w:sz="0" w:space="0" w:color="auto"/>
        <w:left w:val="none" w:sz="0" w:space="0" w:color="auto"/>
        <w:bottom w:val="none" w:sz="0" w:space="0" w:color="auto"/>
        <w:right w:val="none" w:sz="0" w:space="0" w:color="auto"/>
      </w:divBdr>
    </w:div>
    <w:div w:id="1244993133">
      <w:bodyDiv w:val="1"/>
      <w:marLeft w:val="0"/>
      <w:marRight w:val="0"/>
      <w:marTop w:val="0"/>
      <w:marBottom w:val="0"/>
      <w:divBdr>
        <w:top w:val="none" w:sz="0" w:space="0" w:color="auto"/>
        <w:left w:val="none" w:sz="0" w:space="0" w:color="auto"/>
        <w:bottom w:val="none" w:sz="0" w:space="0" w:color="auto"/>
        <w:right w:val="none" w:sz="0" w:space="0" w:color="auto"/>
      </w:divBdr>
    </w:div>
    <w:div w:id="1247616564">
      <w:bodyDiv w:val="1"/>
      <w:marLeft w:val="0"/>
      <w:marRight w:val="0"/>
      <w:marTop w:val="0"/>
      <w:marBottom w:val="0"/>
      <w:divBdr>
        <w:top w:val="none" w:sz="0" w:space="0" w:color="auto"/>
        <w:left w:val="none" w:sz="0" w:space="0" w:color="auto"/>
        <w:bottom w:val="none" w:sz="0" w:space="0" w:color="auto"/>
        <w:right w:val="none" w:sz="0" w:space="0" w:color="auto"/>
      </w:divBdr>
    </w:div>
    <w:div w:id="1255288902">
      <w:bodyDiv w:val="1"/>
      <w:marLeft w:val="0"/>
      <w:marRight w:val="0"/>
      <w:marTop w:val="0"/>
      <w:marBottom w:val="0"/>
      <w:divBdr>
        <w:top w:val="none" w:sz="0" w:space="0" w:color="auto"/>
        <w:left w:val="none" w:sz="0" w:space="0" w:color="auto"/>
        <w:bottom w:val="none" w:sz="0" w:space="0" w:color="auto"/>
        <w:right w:val="none" w:sz="0" w:space="0" w:color="auto"/>
      </w:divBdr>
    </w:div>
    <w:div w:id="1311179166">
      <w:bodyDiv w:val="1"/>
      <w:marLeft w:val="0"/>
      <w:marRight w:val="0"/>
      <w:marTop w:val="0"/>
      <w:marBottom w:val="0"/>
      <w:divBdr>
        <w:top w:val="none" w:sz="0" w:space="0" w:color="auto"/>
        <w:left w:val="none" w:sz="0" w:space="0" w:color="auto"/>
        <w:bottom w:val="none" w:sz="0" w:space="0" w:color="auto"/>
        <w:right w:val="none" w:sz="0" w:space="0" w:color="auto"/>
      </w:divBdr>
    </w:div>
    <w:div w:id="1311590302">
      <w:bodyDiv w:val="1"/>
      <w:marLeft w:val="0"/>
      <w:marRight w:val="0"/>
      <w:marTop w:val="0"/>
      <w:marBottom w:val="0"/>
      <w:divBdr>
        <w:top w:val="none" w:sz="0" w:space="0" w:color="auto"/>
        <w:left w:val="none" w:sz="0" w:space="0" w:color="auto"/>
        <w:bottom w:val="none" w:sz="0" w:space="0" w:color="auto"/>
        <w:right w:val="none" w:sz="0" w:space="0" w:color="auto"/>
      </w:divBdr>
    </w:div>
    <w:div w:id="1323241255">
      <w:bodyDiv w:val="1"/>
      <w:marLeft w:val="0"/>
      <w:marRight w:val="0"/>
      <w:marTop w:val="0"/>
      <w:marBottom w:val="0"/>
      <w:divBdr>
        <w:top w:val="none" w:sz="0" w:space="0" w:color="auto"/>
        <w:left w:val="none" w:sz="0" w:space="0" w:color="auto"/>
        <w:bottom w:val="none" w:sz="0" w:space="0" w:color="auto"/>
        <w:right w:val="none" w:sz="0" w:space="0" w:color="auto"/>
      </w:divBdr>
    </w:div>
    <w:div w:id="1359697382">
      <w:bodyDiv w:val="1"/>
      <w:marLeft w:val="0"/>
      <w:marRight w:val="0"/>
      <w:marTop w:val="0"/>
      <w:marBottom w:val="0"/>
      <w:divBdr>
        <w:top w:val="none" w:sz="0" w:space="0" w:color="auto"/>
        <w:left w:val="none" w:sz="0" w:space="0" w:color="auto"/>
        <w:bottom w:val="none" w:sz="0" w:space="0" w:color="auto"/>
        <w:right w:val="none" w:sz="0" w:space="0" w:color="auto"/>
      </w:divBdr>
    </w:div>
    <w:div w:id="1367024023">
      <w:bodyDiv w:val="1"/>
      <w:marLeft w:val="0"/>
      <w:marRight w:val="0"/>
      <w:marTop w:val="0"/>
      <w:marBottom w:val="0"/>
      <w:divBdr>
        <w:top w:val="none" w:sz="0" w:space="0" w:color="auto"/>
        <w:left w:val="none" w:sz="0" w:space="0" w:color="auto"/>
        <w:bottom w:val="none" w:sz="0" w:space="0" w:color="auto"/>
        <w:right w:val="none" w:sz="0" w:space="0" w:color="auto"/>
      </w:divBdr>
    </w:div>
    <w:div w:id="1371494009">
      <w:bodyDiv w:val="1"/>
      <w:marLeft w:val="0"/>
      <w:marRight w:val="0"/>
      <w:marTop w:val="0"/>
      <w:marBottom w:val="0"/>
      <w:divBdr>
        <w:top w:val="none" w:sz="0" w:space="0" w:color="auto"/>
        <w:left w:val="none" w:sz="0" w:space="0" w:color="auto"/>
        <w:bottom w:val="none" w:sz="0" w:space="0" w:color="auto"/>
        <w:right w:val="none" w:sz="0" w:space="0" w:color="auto"/>
      </w:divBdr>
    </w:div>
    <w:div w:id="1377268329">
      <w:bodyDiv w:val="1"/>
      <w:marLeft w:val="0"/>
      <w:marRight w:val="0"/>
      <w:marTop w:val="0"/>
      <w:marBottom w:val="0"/>
      <w:divBdr>
        <w:top w:val="none" w:sz="0" w:space="0" w:color="auto"/>
        <w:left w:val="none" w:sz="0" w:space="0" w:color="auto"/>
        <w:bottom w:val="none" w:sz="0" w:space="0" w:color="auto"/>
        <w:right w:val="none" w:sz="0" w:space="0" w:color="auto"/>
      </w:divBdr>
    </w:div>
    <w:div w:id="1381905344">
      <w:bodyDiv w:val="1"/>
      <w:marLeft w:val="0"/>
      <w:marRight w:val="0"/>
      <w:marTop w:val="0"/>
      <w:marBottom w:val="0"/>
      <w:divBdr>
        <w:top w:val="none" w:sz="0" w:space="0" w:color="auto"/>
        <w:left w:val="none" w:sz="0" w:space="0" w:color="auto"/>
        <w:bottom w:val="none" w:sz="0" w:space="0" w:color="auto"/>
        <w:right w:val="none" w:sz="0" w:space="0" w:color="auto"/>
      </w:divBdr>
    </w:div>
    <w:div w:id="1382900523">
      <w:bodyDiv w:val="1"/>
      <w:marLeft w:val="0"/>
      <w:marRight w:val="0"/>
      <w:marTop w:val="0"/>
      <w:marBottom w:val="0"/>
      <w:divBdr>
        <w:top w:val="none" w:sz="0" w:space="0" w:color="auto"/>
        <w:left w:val="none" w:sz="0" w:space="0" w:color="auto"/>
        <w:bottom w:val="none" w:sz="0" w:space="0" w:color="auto"/>
        <w:right w:val="none" w:sz="0" w:space="0" w:color="auto"/>
      </w:divBdr>
    </w:div>
    <w:div w:id="1391463889">
      <w:bodyDiv w:val="1"/>
      <w:marLeft w:val="0"/>
      <w:marRight w:val="0"/>
      <w:marTop w:val="0"/>
      <w:marBottom w:val="0"/>
      <w:divBdr>
        <w:top w:val="none" w:sz="0" w:space="0" w:color="auto"/>
        <w:left w:val="none" w:sz="0" w:space="0" w:color="auto"/>
        <w:bottom w:val="none" w:sz="0" w:space="0" w:color="auto"/>
        <w:right w:val="none" w:sz="0" w:space="0" w:color="auto"/>
      </w:divBdr>
    </w:div>
    <w:div w:id="1393583055">
      <w:bodyDiv w:val="1"/>
      <w:marLeft w:val="0"/>
      <w:marRight w:val="0"/>
      <w:marTop w:val="0"/>
      <w:marBottom w:val="0"/>
      <w:divBdr>
        <w:top w:val="none" w:sz="0" w:space="0" w:color="auto"/>
        <w:left w:val="none" w:sz="0" w:space="0" w:color="auto"/>
        <w:bottom w:val="none" w:sz="0" w:space="0" w:color="auto"/>
        <w:right w:val="none" w:sz="0" w:space="0" w:color="auto"/>
      </w:divBdr>
    </w:div>
    <w:div w:id="1394430170">
      <w:bodyDiv w:val="1"/>
      <w:marLeft w:val="0"/>
      <w:marRight w:val="0"/>
      <w:marTop w:val="0"/>
      <w:marBottom w:val="0"/>
      <w:divBdr>
        <w:top w:val="none" w:sz="0" w:space="0" w:color="auto"/>
        <w:left w:val="none" w:sz="0" w:space="0" w:color="auto"/>
        <w:bottom w:val="none" w:sz="0" w:space="0" w:color="auto"/>
        <w:right w:val="none" w:sz="0" w:space="0" w:color="auto"/>
      </w:divBdr>
    </w:div>
    <w:div w:id="1406075296">
      <w:bodyDiv w:val="1"/>
      <w:marLeft w:val="0"/>
      <w:marRight w:val="0"/>
      <w:marTop w:val="0"/>
      <w:marBottom w:val="0"/>
      <w:divBdr>
        <w:top w:val="none" w:sz="0" w:space="0" w:color="auto"/>
        <w:left w:val="none" w:sz="0" w:space="0" w:color="auto"/>
        <w:bottom w:val="none" w:sz="0" w:space="0" w:color="auto"/>
        <w:right w:val="none" w:sz="0" w:space="0" w:color="auto"/>
      </w:divBdr>
      <w:divsChild>
        <w:div w:id="1543515768">
          <w:marLeft w:val="0"/>
          <w:marRight w:val="0"/>
          <w:marTop w:val="0"/>
          <w:marBottom w:val="0"/>
          <w:divBdr>
            <w:top w:val="none" w:sz="0" w:space="0" w:color="auto"/>
            <w:left w:val="none" w:sz="0" w:space="0" w:color="auto"/>
            <w:bottom w:val="none" w:sz="0" w:space="0" w:color="auto"/>
            <w:right w:val="none" w:sz="0" w:space="0" w:color="auto"/>
          </w:divBdr>
          <w:divsChild>
            <w:div w:id="358899507">
              <w:marLeft w:val="0"/>
              <w:marRight w:val="0"/>
              <w:marTop w:val="0"/>
              <w:marBottom w:val="0"/>
              <w:divBdr>
                <w:top w:val="none" w:sz="0" w:space="0" w:color="auto"/>
                <w:left w:val="none" w:sz="0" w:space="0" w:color="auto"/>
                <w:bottom w:val="none" w:sz="0" w:space="0" w:color="auto"/>
                <w:right w:val="none" w:sz="0" w:space="0" w:color="auto"/>
              </w:divBdr>
              <w:divsChild>
                <w:div w:id="1138650951">
                  <w:marLeft w:val="4200"/>
                  <w:marRight w:val="0"/>
                  <w:marTop w:val="0"/>
                  <w:marBottom w:val="0"/>
                  <w:divBdr>
                    <w:top w:val="none" w:sz="0" w:space="0" w:color="auto"/>
                    <w:left w:val="none" w:sz="0" w:space="0" w:color="auto"/>
                    <w:bottom w:val="none" w:sz="0" w:space="0" w:color="auto"/>
                    <w:right w:val="none" w:sz="0" w:space="0" w:color="auto"/>
                  </w:divBdr>
                  <w:divsChild>
                    <w:div w:id="1139304687">
                      <w:marLeft w:val="0"/>
                      <w:marRight w:val="0"/>
                      <w:marTop w:val="0"/>
                      <w:marBottom w:val="0"/>
                      <w:divBdr>
                        <w:top w:val="none" w:sz="0" w:space="0" w:color="auto"/>
                        <w:left w:val="none" w:sz="0" w:space="0" w:color="auto"/>
                        <w:bottom w:val="none" w:sz="0" w:space="0" w:color="auto"/>
                        <w:right w:val="none" w:sz="0" w:space="0" w:color="auto"/>
                      </w:divBdr>
                      <w:divsChild>
                        <w:div w:id="1328091599">
                          <w:marLeft w:val="0"/>
                          <w:marRight w:val="0"/>
                          <w:marTop w:val="0"/>
                          <w:marBottom w:val="0"/>
                          <w:divBdr>
                            <w:top w:val="none" w:sz="0" w:space="0" w:color="auto"/>
                            <w:left w:val="none" w:sz="0" w:space="0" w:color="auto"/>
                            <w:bottom w:val="none" w:sz="0" w:space="0" w:color="auto"/>
                            <w:right w:val="none" w:sz="0" w:space="0" w:color="auto"/>
                          </w:divBdr>
                          <w:divsChild>
                            <w:div w:id="1714772200">
                              <w:marLeft w:val="0"/>
                              <w:marRight w:val="0"/>
                              <w:marTop w:val="0"/>
                              <w:marBottom w:val="0"/>
                              <w:divBdr>
                                <w:top w:val="none" w:sz="0" w:space="0" w:color="auto"/>
                                <w:left w:val="none" w:sz="0" w:space="0" w:color="auto"/>
                                <w:bottom w:val="none" w:sz="0" w:space="0" w:color="auto"/>
                                <w:right w:val="none" w:sz="0" w:space="0" w:color="auto"/>
                              </w:divBdr>
                              <w:divsChild>
                                <w:div w:id="9000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2120074">
      <w:bodyDiv w:val="1"/>
      <w:marLeft w:val="0"/>
      <w:marRight w:val="0"/>
      <w:marTop w:val="0"/>
      <w:marBottom w:val="0"/>
      <w:divBdr>
        <w:top w:val="none" w:sz="0" w:space="0" w:color="auto"/>
        <w:left w:val="none" w:sz="0" w:space="0" w:color="auto"/>
        <w:bottom w:val="none" w:sz="0" w:space="0" w:color="auto"/>
        <w:right w:val="none" w:sz="0" w:space="0" w:color="auto"/>
      </w:divBdr>
      <w:divsChild>
        <w:div w:id="1598633903">
          <w:marLeft w:val="0"/>
          <w:marRight w:val="0"/>
          <w:marTop w:val="0"/>
          <w:marBottom w:val="0"/>
          <w:divBdr>
            <w:top w:val="none" w:sz="0" w:space="0" w:color="auto"/>
            <w:left w:val="none" w:sz="0" w:space="0" w:color="auto"/>
            <w:bottom w:val="none" w:sz="0" w:space="0" w:color="auto"/>
            <w:right w:val="none" w:sz="0" w:space="0" w:color="auto"/>
          </w:divBdr>
          <w:divsChild>
            <w:div w:id="1844123529">
              <w:marLeft w:val="0"/>
              <w:marRight w:val="0"/>
              <w:marTop w:val="0"/>
              <w:marBottom w:val="0"/>
              <w:divBdr>
                <w:top w:val="none" w:sz="0" w:space="0" w:color="auto"/>
                <w:left w:val="none" w:sz="0" w:space="0" w:color="auto"/>
                <w:bottom w:val="none" w:sz="0" w:space="0" w:color="auto"/>
                <w:right w:val="none" w:sz="0" w:space="0" w:color="auto"/>
              </w:divBdr>
              <w:divsChild>
                <w:div w:id="1049918205">
                  <w:marLeft w:val="0"/>
                  <w:marRight w:val="0"/>
                  <w:marTop w:val="0"/>
                  <w:marBottom w:val="0"/>
                  <w:divBdr>
                    <w:top w:val="none" w:sz="0" w:space="0" w:color="auto"/>
                    <w:left w:val="none" w:sz="0" w:space="0" w:color="auto"/>
                    <w:bottom w:val="none" w:sz="0" w:space="0" w:color="auto"/>
                    <w:right w:val="none" w:sz="0" w:space="0" w:color="auto"/>
                  </w:divBdr>
                  <w:divsChild>
                    <w:div w:id="285742246">
                      <w:marLeft w:val="0"/>
                      <w:marRight w:val="0"/>
                      <w:marTop w:val="0"/>
                      <w:marBottom w:val="0"/>
                      <w:divBdr>
                        <w:top w:val="none" w:sz="0" w:space="0" w:color="auto"/>
                        <w:left w:val="none" w:sz="0" w:space="0" w:color="auto"/>
                        <w:bottom w:val="none" w:sz="0" w:space="0" w:color="auto"/>
                        <w:right w:val="none" w:sz="0" w:space="0" w:color="auto"/>
                      </w:divBdr>
                      <w:divsChild>
                        <w:div w:id="942878106">
                          <w:marLeft w:val="0"/>
                          <w:marRight w:val="0"/>
                          <w:marTop w:val="0"/>
                          <w:marBottom w:val="0"/>
                          <w:divBdr>
                            <w:top w:val="none" w:sz="0" w:space="0" w:color="auto"/>
                            <w:left w:val="none" w:sz="0" w:space="0" w:color="auto"/>
                            <w:bottom w:val="none" w:sz="0" w:space="0" w:color="auto"/>
                            <w:right w:val="none" w:sz="0" w:space="0" w:color="auto"/>
                          </w:divBdr>
                          <w:divsChild>
                            <w:div w:id="202651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9059247">
      <w:bodyDiv w:val="1"/>
      <w:marLeft w:val="0"/>
      <w:marRight w:val="0"/>
      <w:marTop w:val="0"/>
      <w:marBottom w:val="0"/>
      <w:divBdr>
        <w:top w:val="none" w:sz="0" w:space="0" w:color="auto"/>
        <w:left w:val="none" w:sz="0" w:space="0" w:color="auto"/>
        <w:bottom w:val="none" w:sz="0" w:space="0" w:color="auto"/>
        <w:right w:val="none" w:sz="0" w:space="0" w:color="auto"/>
      </w:divBdr>
      <w:divsChild>
        <w:div w:id="418331467">
          <w:marLeft w:val="0"/>
          <w:marRight w:val="0"/>
          <w:marTop w:val="0"/>
          <w:marBottom w:val="0"/>
          <w:divBdr>
            <w:top w:val="none" w:sz="0" w:space="0" w:color="auto"/>
            <w:left w:val="none" w:sz="0" w:space="0" w:color="auto"/>
            <w:bottom w:val="none" w:sz="0" w:space="0" w:color="auto"/>
            <w:right w:val="none" w:sz="0" w:space="0" w:color="auto"/>
          </w:divBdr>
          <w:divsChild>
            <w:div w:id="1676684302">
              <w:marLeft w:val="0"/>
              <w:marRight w:val="0"/>
              <w:marTop w:val="0"/>
              <w:marBottom w:val="0"/>
              <w:divBdr>
                <w:top w:val="none" w:sz="0" w:space="0" w:color="auto"/>
                <w:left w:val="none" w:sz="0" w:space="0" w:color="auto"/>
                <w:bottom w:val="none" w:sz="0" w:space="0" w:color="auto"/>
                <w:right w:val="none" w:sz="0" w:space="0" w:color="auto"/>
              </w:divBdr>
              <w:divsChild>
                <w:div w:id="948463265">
                  <w:marLeft w:val="0"/>
                  <w:marRight w:val="0"/>
                  <w:marTop w:val="0"/>
                  <w:marBottom w:val="0"/>
                  <w:divBdr>
                    <w:top w:val="none" w:sz="0" w:space="0" w:color="auto"/>
                    <w:left w:val="none" w:sz="0" w:space="0" w:color="auto"/>
                    <w:bottom w:val="none" w:sz="0" w:space="0" w:color="auto"/>
                    <w:right w:val="none" w:sz="0" w:space="0" w:color="auto"/>
                  </w:divBdr>
                  <w:divsChild>
                    <w:div w:id="8068016">
                      <w:marLeft w:val="0"/>
                      <w:marRight w:val="0"/>
                      <w:marTop w:val="0"/>
                      <w:marBottom w:val="0"/>
                      <w:divBdr>
                        <w:top w:val="none" w:sz="0" w:space="0" w:color="auto"/>
                        <w:left w:val="none" w:sz="0" w:space="0" w:color="auto"/>
                        <w:bottom w:val="none" w:sz="0" w:space="0" w:color="auto"/>
                        <w:right w:val="none" w:sz="0" w:space="0" w:color="auto"/>
                      </w:divBdr>
                      <w:divsChild>
                        <w:div w:id="1063257972">
                          <w:marLeft w:val="0"/>
                          <w:marRight w:val="0"/>
                          <w:marTop w:val="0"/>
                          <w:marBottom w:val="0"/>
                          <w:divBdr>
                            <w:top w:val="none" w:sz="0" w:space="0" w:color="auto"/>
                            <w:left w:val="none" w:sz="0" w:space="0" w:color="auto"/>
                            <w:bottom w:val="none" w:sz="0" w:space="0" w:color="auto"/>
                            <w:right w:val="none" w:sz="0" w:space="0" w:color="auto"/>
                          </w:divBdr>
                          <w:divsChild>
                            <w:div w:id="686716891">
                              <w:marLeft w:val="0"/>
                              <w:marRight w:val="0"/>
                              <w:marTop w:val="0"/>
                              <w:marBottom w:val="0"/>
                              <w:divBdr>
                                <w:top w:val="none" w:sz="0" w:space="0" w:color="auto"/>
                                <w:left w:val="none" w:sz="0" w:space="0" w:color="auto"/>
                                <w:bottom w:val="none" w:sz="0" w:space="0" w:color="auto"/>
                                <w:right w:val="none" w:sz="0" w:space="0" w:color="auto"/>
                              </w:divBdr>
                              <w:divsChild>
                                <w:div w:id="1725373523">
                                  <w:marLeft w:val="0"/>
                                  <w:marRight w:val="0"/>
                                  <w:marTop w:val="0"/>
                                  <w:marBottom w:val="0"/>
                                  <w:divBdr>
                                    <w:top w:val="none" w:sz="0" w:space="0" w:color="auto"/>
                                    <w:left w:val="none" w:sz="0" w:space="0" w:color="auto"/>
                                    <w:bottom w:val="none" w:sz="0" w:space="0" w:color="auto"/>
                                    <w:right w:val="none" w:sz="0" w:space="0" w:color="auto"/>
                                  </w:divBdr>
                                  <w:divsChild>
                                    <w:div w:id="765273557">
                                      <w:marLeft w:val="0"/>
                                      <w:marRight w:val="0"/>
                                      <w:marTop w:val="0"/>
                                      <w:marBottom w:val="0"/>
                                      <w:divBdr>
                                        <w:top w:val="none" w:sz="0" w:space="0" w:color="auto"/>
                                        <w:left w:val="none" w:sz="0" w:space="0" w:color="auto"/>
                                        <w:bottom w:val="none" w:sz="0" w:space="0" w:color="auto"/>
                                        <w:right w:val="none" w:sz="0" w:space="0" w:color="auto"/>
                                      </w:divBdr>
                                      <w:divsChild>
                                        <w:div w:id="767387730">
                                          <w:marLeft w:val="0"/>
                                          <w:marRight w:val="0"/>
                                          <w:marTop w:val="0"/>
                                          <w:marBottom w:val="0"/>
                                          <w:divBdr>
                                            <w:top w:val="none" w:sz="0" w:space="0" w:color="auto"/>
                                            <w:left w:val="none" w:sz="0" w:space="0" w:color="auto"/>
                                            <w:bottom w:val="none" w:sz="0" w:space="0" w:color="auto"/>
                                            <w:right w:val="none" w:sz="0" w:space="0" w:color="auto"/>
                                          </w:divBdr>
                                          <w:divsChild>
                                            <w:div w:id="1094397383">
                                              <w:marLeft w:val="0"/>
                                              <w:marRight w:val="0"/>
                                              <w:marTop w:val="0"/>
                                              <w:marBottom w:val="0"/>
                                              <w:divBdr>
                                                <w:top w:val="none" w:sz="0" w:space="0" w:color="auto"/>
                                                <w:left w:val="none" w:sz="0" w:space="0" w:color="auto"/>
                                                <w:bottom w:val="none" w:sz="0" w:space="0" w:color="auto"/>
                                                <w:right w:val="none" w:sz="0" w:space="0" w:color="auto"/>
                                              </w:divBdr>
                                              <w:divsChild>
                                                <w:div w:id="1518693295">
                                                  <w:marLeft w:val="0"/>
                                                  <w:marRight w:val="0"/>
                                                  <w:marTop w:val="0"/>
                                                  <w:marBottom w:val="0"/>
                                                  <w:divBdr>
                                                    <w:top w:val="none" w:sz="0" w:space="0" w:color="auto"/>
                                                    <w:left w:val="none" w:sz="0" w:space="0" w:color="auto"/>
                                                    <w:bottom w:val="none" w:sz="0" w:space="0" w:color="auto"/>
                                                    <w:right w:val="none" w:sz="0" w:space="0" w:color="auto"/>
                                                  </w:divBdr>
                                                  <w:divsChild>
                                                    <w:div w:id="591010340">
                                                      <w:marLeft w:val="0"/>
                                                      <w:marRight w:val="0"/>
                                                      <w:marTop w:val="0"/>
                                                      <w:marBottom w:val="0"/>
                                                      <w:divBdr>
                                                        <w:top w:val="none" w:sz="0" w:space="0" w:color="auto"/>
                                                        <w:left w:val="none" w:sz="0" w:space="0" w:color="auto"/>
                                                        <w:bottom w:val="none" w:sz="0" w:space="0" w:color="auto"/>
                                                        <w:right w:val="none" w:sz="0" w:space="0" w:color="auto"/>
                                                      </w:divBdr>
                                                      <w:divsChild>
                                                        <w:div w:id="1048992502">
                                                          <w:marLeft w:val="0"/>
                                                          <w:marRight w:val="0"/>
                                                          <w:marTop w:val="0"/>
                                                          <w:marBottom w:val="0"/>
                                                          <w:divBdr>
                                                            <w:top w:val="none" w:sz="0" w:space="0" w:color="auto"/>
                                                            <w:left w:val="none" w:sz="0" w:space="0" w:color="auto"/>
                                                            <w:bottom w:val="none" w:sz="0" w:space="0" w:color="auto"/>
                                                            <w:right w:val="none" w:sz="0" w:space="0" w:color="auto"/>
                                                          </w:divBdr>
                                                        </w:div>
                                                        <w:div w:id="187893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23649723">
      <w:bodyDiv w:val="1"/>
      <w:marLeft w:val="0"/>
      <w:marRight w:val="0"/>
      <w:marTop w:val="0"/>
      <w:marBottom w:val="0"/>
      <w:divBdr>
        <w:top w:val="none" w:sz="0" w:space="0" w:color="auto"/>
        <w:left w:val="none" w:sz="0" w:space="0" w:color="auto"/>
        <w:bottom w:val="none" w:sz="0" w:space="0" w:color="auto"/>
        <w:right w:val="none" w:sz="0" w:space="0" w:color="auto"/>
      </w:divBdr>
    </w:div>
    <w:div w:id="1432359433">
      <w:bodyDiv w:val="1"/>
      <w:marLeft w:val="0"/>
      <w:marRight w:val="0"/>
      <w:marTop w:val="0"/>
      <w:marBottom w:val="0"/>
      <w:divBdr>
        <w:top w:val="none" w:sz="0" w:space="0" w:color="auto"/>
        <w:left w:val="none" w:sz="0" w:space="0" w:color="auto"/>
        <w:bottom w:val="none" w:sz="0" w:space="0" w:color="auto"/>
        <w:right w:val="none" w:sz="0" w:space="0" w:color="auto"/>
      </w:divBdr>
    </w:div>
    <w:div w:id="1437293160">
      <w:bodyDiv w:val="1"/>
      <w:marLeft w:val="0"/>
      <w:marRight w:val="0"/>
      <w:marTop w:val="0"/>
      <w:marBottom w:val="0"/>
      <w:divBdr>
        <w:top w:val="none" w:sz="0" w:space="0" w:color="auto"/>
        <w:left w:val="none" w:sz="0" w:space="0" w:color="auto"/>
        <w:bottom w:val="none" w:sz="0" w:space="0" w:color="auto"/>
        <w:right w:val="none" w:sz="0" w:space="0" w:color="auto"/>
      </w:divBdr>
    </w:div>
    <w:div w:id="1452287036">
      <w:bodyDiv w:val="1"/>
      <w:marLeft w:val="0"/>
      <w:marRight w:val="0"/>
      <w:marTop w:val="0"/>
      <w:marBottom w:val="0"/>
      <w:divBdr>
        <w:top w:val="none" w:sz="0" w:space="0" w:color="auto"/>
        <w:left w:val="none" w:sz="0" w:space="0" w:color="auto"/>
        <w:bottom w:val="none" w:sz="0" w:space="0" w:color="auto"/>
        <w:right w:val="none" w:sz="0" w:space="0" w:color="auto"/>
      </w:divBdr>
    </w:div>
    <w:div w:id="1469277563">
      <w:bodyDiv w:val="1"/>
      <w:marLeft w:val="0"/>
      <w:marRight w:val="0"/>
      <w:marTop w:val="0"/>
      <w:marBottom w:val="0"/>
      <w:divBdr>
        <w:top w:val="none" w:sz="0" w:space="0" w:color="auto"/>
        <w:left w:val="none" w:sz="0" w:space="0" w:color="auto"/>
        <w:bottom w:val="none" w:sz="0" w:space="0" w:color="auto"/>
        <w:right w:val="none" w:sz="0" w:space="0" w:color="auto"/>
      </w:divBdr>
    </w:div>
    <w:div w:id="1469392104">
      <w:bodyDiv w:val="1"/>
      <w:marLeft w:val="0"/>
      <w:marRight w:val="0"/>
      <w:marTop w:val="0"/>
      <w:marBottom w:val="0"/>
      <w:divBdr>
        <w:top w:val="none" w:sz="0" w:space="0" w:color="auto"/>
        <w:left w:val="none" w:sz="0" w:space="0" w:color="auto"/>
        <w:bottom w:val="none" w:sz="0" w:space="0" w:color="auto"/>
        <w:right w:val="none" w:sz="0" w:space="0" w:color="auto"/>
      </w:divBdr>
      <w:divsChild>
        <w:div w:id="767190345">
          <w:marLeft w:val="0"/>
          <w:marRight w:val="0"/>
          <w:marTop w:val="0"/>
          <w:marBottom w:val="0"/>
          <w:divBdr>
            <w:top w:val="none" w:sz="0" w:space="0" w:color="auto"/>
            <w:left w:val="none" w:sz="0" w:space="0" w:color="auto"/>
            <w:bottom w:val="none" w:sz="0" w:space="0" w:color="auto"/>
            <w:right w:val="none" w:sz="0" w:space="0" w:color="auto"/>
          </w:divBdr>
          <w:divsChild>
            <w:div w:id="636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04382">
      <w:bodyDiv w:val="1"/>
      <w:marLeft w:val="30"/>
      <w:marRight w:val="30"/>
      <w:marTop w:val="0"/>
      <w:marBottom w:val="0"/>
      <w:divBdr>
        <w:top w:val="none" w:sz="0" w:space="0" w:color="auto"/>
        <w:left w:val="none" w:sz="0" w:space="0" w:color="auto"/>
        <w:bottom w:val="none" w:sz="0" w:space="0" w:color="auto"/>
        <w:right w:val="none" w:sz="0" w:space="0" w:color="auto"/>
      </w:divBdr>
      <w:divsChild>
        <w:div w:id="20664341">
          <w:marLeft w:val="0"/>
          <w:marRight w:val="0"/>
          <w:marTop w:val="0"/>
          <w:marBottom w:val="0"/>
          <w:divBdr>
            <w:top w:val="none" w:sz="0" w:space="0" w:color="auto"/>
            <w:left w:val="none" w:sz="0" w:space="0" w:color="auto"/>
            <w:bottom w:val="none" w:sz="0" w:space="0" w:color="auto"/>
            <w:right w:val="none" w:sz="0" w:space="0" w:color="auto"/>
          </w:divBdr>
          <w:divsChild>
            <w:div w:id="2022583362">
              <w:marLeft w:val="0"/>
              <w:marRight w:val="0"/>
              <w:marTop w:val="0"/>
              <w:marBottom w:val="0"/>
              <w:divBdr>
                <w:top w:val="none" w:sz="0" w:space="0" w:color="auto"/>
                <w:left w:val="none" w:sz="0" w:space="0" w:color="auto"/>
                <w:bottom w:val="none" w:sz="0" w:space="0" w:color="auto"/>
                <w:right w:val="none" w:sz="0" w:space="0" w:color="auto"/>
              </w:divBdr>
              <w:divsChild>
                <w:div w:id="238103905">
                  <w:marLeft w:val="180"/>
                  <w:marRight w:val="0"/>
                  <w:marTop w:val="0"/>
                  <w:marBottom w:val="0"/>
                  <w:divBdr>
                    <w:top w:val="none" w:sz="0" w:space="0" w:color="auto"/>
                    <w:left w:val="none" w:sz="0" w:space="0" w:color="auto"/>
                    <w:bottom w:val="none" w:sz="0" w:space="0" w:color="auto"/>
                    <w:right w:val="none" w:sz="0" w:space="0" w:color="auto"/>
                  </w:divBdr>
                  <w:divsChild>
                    <w:div w:id="117638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6972182">
      <w:bodyDiv w:val="1"/>
      <w:marLeft w:val="0"/>
      <w:marRight w:val="0"/>
      <w:marTop w:val="0"/>
      <w:marBottom w:val="0"/>
      <w:divBdr>
        <w:top w:val="none" w:sz="0" w:space="0" w:color="auto"/>
        <w:left w:val="none" w:sz="0" w:space="0" w:color="auto"/>
        <w:bottom w:val="none" w:sz="0" w:space="0" w:color="auto"/>
        <w:right w:val="none" w:sz="0" w:space="0" w:color="auto"/>
      </w:divBdr>
    </w:div>
    <w:div w:id="1499345526">
      <w:bodyDiv w:val="1"/>
      <w:marLeft w:val="0"/>
      <w:marRight w:val="0"/>
      <w:marTop w:val="0"/>
      <w:marBottom w:val="0"/>
      <w:divBdr>
        <w:top w:val="none" w:sz="0" w:space="0" w:color="auto"/>
        <w:left w:val="none" w:sz="0" w:space="0" w:color="auto"/>
        <w:bottom w:val="none" w:sz="0" w:space="0" w:color="auto"/>
        <w:right w:val="none" w:sz="0" w:space="0" w:color="auto"/>
      </w:divBdr>
    </w:div>
    <w:div w:id="1502813546">
      <w:bodyDiv w:val="1"/>
      <w:marLeft w:val="0"/>
      <w:marRight w:val="0"/>
      <w:marTop w:val="0"/>
      <w:marBottom w:val="0"/>
      <w:divBdr>
        <w:top w:val="none" w:sz="0" w:space="0" w:color="auto"/>
        <w:left w:val="none" w:sz="0" w:space="0" w:color="auto"/>
        <w:bottom w:val="none" w:sz="0" w:space="0" w:color="auto"/>
        <w:right w:val="none" w:sz="0" w:space="0" w:color="auto"/>
      </w:divBdr>
    </w:div>
    <w:div w:id="1512178174">
      <w:bodyDiv w:val="1"/>
      <w:marLeft w:val="0"/>
      <w:marRight w:val="0"/>
      <w:marTop w:val="0"/>
      <w:marBottom w:val="0"/>
      <w:divBdr>
        <w:top w:val="none" w:sz="0" w:space="0" w:color="auto"/>
        <w:left w:val="none" w:sz="0" w:space="0" w:color="auto"/>
        <w:bottom w:val="none" w:sz="0" w:space="0" w:color="auto"/>
        <w:right w:val="none" w:sz="0" w:space="0" w:color="auto"/>
      </w:divBdr>
    </w:div>
    <w:div w:id="1526553408">
      <w:bodyDiv w:val="1"/>
      <w:marLeft w:val="0"/>
      <w:marRight w:val="0"/>
      <w:marTop w:val="0"/>
      <w:marBottom w:val="0"/>
      <w:divBdr>
        <w:top w:val="none" w:sz="0" w:space="0" w:color="auto"/>
        <w:left w:val="none" w:sz="0" w:space="0" w:color="auto"/>
        <w:bottom w:val="none" w:sz="0" w:space="0" w:color="auto"/>
        <w:right w:val="none" w:sz="0" w:space="0" w:color="auto"/>
      </w:divBdr>
    </w:div>
    <w:div w:id="1539202938">
      <w:bodyDiv w:val="1"/>
      <w:marLeft w:val="0"/>
      <w:marRight w:val="0"/>
      <w:marTop w:val="0"/>
      <w:marBottom w:val="0"/>
      <w:divBdr>
        <w:top w:val="none" w:sz="0" w:space="0" w:color="auto"/>
        <w:left w:val="none" w:sz="0" w:space="0" w:color="auto"/>
        <w:bottom w:val="none" w:sz="0" w:space="0" w:color="auto"/>
        <w:right w:val="none" w:sz="0" w:space="0" w:color="auto"/>
      </w:divBdr>
    </w:div>
    <w:div w:id="1541895054">
      <w:bodyDiv w:val="1"/>
      <w:marLeft w:val="0"/>
      <w:marRight w:val="0"/>
      <w:marTop w:val="0"/>
      <w:marBottom w:val="0"/>
      <w:divBdr>
        <w:top w:val="none" w:sz="0" w:space="0" w:color="auto"/>
        <w:left w:val="none" w:sz="0" w:space="0" w:color="auto"/>
        <w:bottom w:val="none" w:sz="0" w:space="0" w:color="auto"/>
        <w:right w:val="none" w:sz="0" w:space="0" w:color="auto"/>
      </w:divBdr>
      <w:divsChild>
        <w:div w:id="1575974018">
          <w:marLeft w:val="0"/>
          <w:marRight w:val="0"/>
          <w:marTop w:val="0"/>
          <w:marBottom w:val="0"/>
          <w:divBdr>
            <w:top w:val="none" w:sz="0" w:space="0" w:color="auto"/>
            <w:left w:val="none" w:sz="0" w:space="0" w:color="auto"/>
            <w:bottom w:val="none" w:sz="0" w:space="0" w:color="auto"/>
            <w:right w:val="none" w:sz="0" w:space="0" w:color="auto"/>
          </w:divBdr>
          <w:divsChild>
            <w:div w:id="498040137">
              <w:marLeft w:val="0"/>
              <w:marRight w:val="0"/>
              <w:marTop w:val="0"/>
              <w:marBottom w:val="0"/>
              <w:divBdr>
                <w:top w:val="none" w:sz="0" w:space="0" w:color="auto"/>
                <w:left w:val="none" w:sz="0" w:space="0" w:color="auto"/>
                <w:bottom w:val="none" w:sz="0" w:space="0" w:color="auto"/>
                <w:right w:val="none" w:sz="0" w:space="0" w:color="auto"/>
              </w:divBdr>
              <w:divsChild>
                <w:div w:id="1411583793">
                  <w:marLeft w:val="0"/>
                  <w:marRight w:val="0"/>
                  <w:marTop w:val="0"/>
                  <w:marBottom w:val="0"/>
                  <w:divBdr>
                    <w:top w:val="none" w:sz="0" w:space="0" w:color="auto"/>
                    <w:left w:val="none" w:sz="0" w:space="0" w:color="auto"/>
                    <w:bottom w:val="none" w:sz="0" w:space="0" w:color="auto"/>
                    <w:right w:val="none" w:sz="0" w:space="0" w:color="auto"/>
                  </w:divBdr>
                </w:div>
                <w:div w:id="1349596231">
                  <w:marLeft w:val="0"/>
                  <w:marRight w:val="0"/>
                  <w:marTop w:val="0"/>
                  <w:marBottom w:val="0"/>
                  <w:divBdr>
                    <w:top w:val="none" w:sz="0" w:space="0" w:color="auto"/>
                    <w:left w:val="none" w:sz="0" w:space="0" w:color="auto"/>
                    <w:bottom w:val="none" w:sz="0" w:space="0" w:color="auto"/>
                    <w:right w:val="none" w:sz="0" w:space="0" w:color="auto"/>
                  </w:divBdr>
                </w:div>
              </w:divsChild>
            </w:div>
            <w:div w:id="1457875048">
              <w:marLeft w:val="0"/>
              <w:marRight w:val="0"/>
              <w:marTop w:val="0"/>
              <w:marBottom w:val="0"/>
              <w:divBdr>
                <w:top w:val="none" w:sz="0" w:space="0" w:color="auto"/>
                <w:left w:val="none" w:sz="0" w:space="0" w:color="auto"/>
                <w:bottom w:val="none" w:sz="0" w:space="0" w:color="auto"/>
                <w:right w:val="none" w:sz="0" w:space="0" w:color="auto"/>
              </w:divBdr>
              <w:divsChild>
                <w:div w:id="2102529335">
                  <w:marLeft w:val="0"/>
                  <w:marRight w:val="0"/>
                  <w:marTop w:val="0"/>
                  <w:marBottom w:val="0"/>
                  <w:divBdr>
                    <w:top w:val="none" w:sz="0" w:space="0" w:color="auto"/>
                    <w:left w:val="none" w:sz="0" w:space="0" w:color="auto"/>
                    <w:bottom w:val="none" w:sz="0" w:space="0" w:color="auto"/>
                    <w:right w:val="none" w:sz="0" w:space="0" w:color="auto"/>
                  </w:divBdr>
                </w:div>
                <w:div w:id="1988125478">
                  <w:marLeft w:val="0"/>
                  <w:marRight w:val="0"/>
                  <w:marTop w:val="0"/>
                  <w:marBottom w:val="0"/>
                  <w:divBdr>
                    <w:top w:val="none" w:sz="0" w:space="0" w:color="auto"/>
                    <w:left w:val="none" w:sz="0" w:space="0" w:color="auto"/>
                    <w:bottom w:val="none" w:sz="0" w:space="0" w:color="auto"/>
                    <w:right w:val="none" w:sz="0" w:space="0" w:color="auto"/>
                  </w:divBdr>
                </w:div>
              </w:divsChild>
            </w:div>
            <w:div w:id="1194536223">
              <w:marLeft w:val="0"/>
              <w:marRight w:val="0"/>
              <w:marTop w:val="0"/>
              <w:marBottom w:val="0"/>
              <w:divBdr>
                <w:top w:val="none" w:sz="0" w:space="0" w:color="auto"/>
                <w:left w:val="none" w:sz="0" w:space="0" w:color="auto"/>
                <w:bottom w:val="none" w:sz="0" w:space="0" w:color="auto"/>
                <w:right w:val="none" w:sz="0" w:space="0" w:color="auto"/>
              </w:divBdr>
              <w:divsChild>
                <w:div w:id="404111194">
                  <w:marLeft w:val="0"/>
                  <w:marRight w:val="0"/>
                  <w:marTop w:val="0"/>
                  <w:marBottom w:val="0"/>
                  <w:divBdr>
                    <w:top w:val="none" w:sz="0" w:space="0" w:color="auto"/>
                    <w:left w:val="none" w:sz="0" w:space="0" w:color="auto"/>
                    <w:bottom w:val="none" w:sz="0" w:space="0" w:color="auto"/>
                    <w:right w:val="none" w:sz="0" w:space="0" w:color="auto"/>
                  </w:divBdr>
                </w:div>
                <w:div w:id="1879584356">
                  <w:marLeft w:val="0"/>
                  <w:marRight w:val="0"/>
                  <w:marTop w:val="0"/>
                  <w:marBottom w:val="0"/>
                  <w:divBdr>
                    <w:top w:val="none" w:sz="0" w:space="0" w:color="auto"/>
                    <w:left w:val="none" w:sz="0" w:space="0" w:color="auto"/>
                    <w:bottom w:val="none" w:sz="0" w:space="0" w:color="auto"/>
                    <w:right w:val="none" w:sz="0" w:space="0" w:color="auto"/>
                  </w:divBdr>
                </w:div>
              </w:divsChild>
            </w:div>
            <w:div w:id="1011567507">
              <w:marLeft w:val="0"/>
              <w:marRight w:val="0"/>
              <w:marTop w:val="0"/>
              <w:marBottom w:val="0"/>
              <w:divBdr>
                <w:top w:val="none" w:sz="0" w:space="0" w:color="auto"/>
                <w:left w:val="none" w:sz="0" w:space="0" w:color="auto"/>
                <w:bottom w:val="none" w:sz="0" w:space="0" w:color="auto"/>
                <w:right w:val="none" w:sz="0" w:space="0" w:color="auto"/>
              </w:divBdr>
              <w:divsChild>
                <w:div w:id="478304759">
                  <w:marLeft w:val="0"/>
                  <w:marRight w:val="0"/>
                  <w:marTop w:val="0"/>
                  <w:marBottom w:val="0"/>
                  <w:divBdr>
                    <w:top w:val="none" w:sz="0" w:space="0" w:color="auto"/>
                    <w:left w:val="none" w:sz="0" w:space="0" w:color="auto"/>
                    <w:bottom w:val="none" w:sz="0" w:space="0" w:color="auto"/>
                    <w:right w:val="none" w:sz="0" w:space="0" w:color="auto"/>
                  </w:divBdr>
                </w:div>
                <w:div w:id="1899316764">
                  <w:marLeft w:val="0"/>
                  <w:marRight w:val="0"/>
                  <w:marTop w:val="0"/>
                  <w:marBottom w:val="0"/>
                  <w:divBdr>
                    <w:top w:val="none" w:sz="0" w:space="0" w:color="auto"/>
                    <w:left w:val="none" w:sz="0" w:space="0" w:color="auto"/>
                    <w:bottom w:val="none" w:sz="0" w:space="0" w:color="auto"/>
                    <w:right w:val="none" w:sz="0" w:space="0" w:color="auto"/>
                  </w:divBdr>
                </w:div>
              </w:divsChild>
            </w:div>
            <w:div w:id="1750421326">
              <w:marLeft w:val="0"/>
              <w:marRight w:val="0"/>
              <w:marTop w:val="0"/>
              <w:marBottom w:val="0"/>
              <w:divBdr>
                <w:top w:val="none" w:sz="0" w:space="0" w:color="auto"/>
                <w:left w:val="none" w:sz="0" w:space="0" w:color="auto"/>
                <w:bottom w:val="none" w:sz="0" w:space="0" w:color="auto"/>
                <w:right w:val="none" w:sz="0" w:space="0" w:color="auto"/>
              </w:divBdr>
              <w:divsChild>
                <w:div w:id="1907179534">
                  <w:marLeft w:val="0"/>
                  <w:marRight w:val="0"/>
                  <w:marTop w:val="0"/>
                  <w:marBottom w:val="0"/>
                  <w:divBdr>
                    <w:top w:val="none" w:sz="0" w:space="0" w:color="auto"/>
                    <w:left w:val="none" w:sz="0" w:space="0" w:color="auto"/>
                    <w:bottom w:val="none" w:sz="0" w:space="0" w:color="auto"/>
                    <w:right w:val="none" w:sz="0" w:space="0" w:color="auto"/>
                  </w:divBdr>
                </w:div>
                <w:div w:id="1860073810">
                  <w:marLeft w:val="0"/>
                  <w:marRight w:val="0"/>
                  <w:marTop w:val="0"/>
                  <w:marBottom w:val="0"/>
                  <w:divBdr>
                    <w:top w:val="none" w:sz="0" w:space="0" w:color="auto"/>
                    <w:left w:val="none" w:sz="0" w:space="0" w:color="auto"/>
                    <w:bottom w:val="none" w:sz="0" w:space="0" w:color="auto"/>
                    <w:right w:val="none" w:sz="0" w:space="0" w:color="auto"/>
                  </w:divBdr>
                </w:div>
              </w:divsChild>
            </w:div>
            <w:div w:id="1423256801">
              <w:marLeft w:val="0"/>
              <w:marRight w:val="0"/>
              <w:marTop w:val="0"/>
              <w:marBottom w:val="0"/>
              <w:divBdr>
                <w:top w:val="none" w:sz="0" w:space="0" w:color="auto"/>
                <w:left w:val="none" w:sz="0" w:space="0" w:color="auto"/>
                <w:bottom w:val="none" w:sz="0" w:space="0" w:color="auto"/>
                <w:right w:val="none" w:sz="0" w:space="0" w:color="auto"/>
              </w:divBdr>
              <w:divsChild>
                <w:div w:id="319817470">
                  <w:marLeft w:val="0"/>
                  <w:marRight w:val="0"/>
                  <w:marTop w:val="0"/>
                  <w:marBottom w:val="0"/>
                  <w:divBdr>
                    <w:top w:val="none" w:sz="0" w:space="0" w:color="auto"/>
                    <w:left w:val="none" w:sz="0" w:space="0" w:color="auto"/>
                    <w:bottom w:val="none" w:sz="0" w:space="0" w:color="auto"/>
                    <w:right w:val="none" w:sz="0" w:space="0" w:color="auto"/>
                  </w:divBdr>
                </w:div>
                <w:div w:id="947784163">
                  <w:marLeft w:val="0"/>
                  <w:marRight w:val="0"/>
                  <w:marTop w:val="0"/>
                  <w:marBottom w:val="0"/>
                  <w:divBdr>
                    <w:top w:val="none" w:sz="0" w:space="0" w:color="auto"/>
                    <w:left w:val="none" w:sz="0" w:space="0" w:color="auto"/>
                    <w:bottom w:val="none" w:sz="0" w:space="0" w:color="auto"/>
                    <w:right w:val="none" w:sz="0" w:space="0" w:color="auto"/>
                  </w:divBdr>
                </w:div>
              </w:divsChild>
            </w:div>
            <w:div w:id="1428885402">
              <w:marLeft w:val="0"/>
              <w:marRight w:val="0"/>
              <w:marTop w:val="0"/>
              <w:marBottom w:val="0"/>
              <w:divBdr>
                <w:top w:val="none" w:sz="0" w:space="0" w:color="auto"/>
                <w:left w:val="none" w:sz="0" w:space="0" w:color="auto"/>
                <w:bottom w:val="none" w:sz="0" w:space="0" w:color="auto"/>
                <w:right w:val="none" w:sz="0" w:space="0" w:color="auto"/>
              </w:divBdr>
              <w:divsChild>
                <w:div w:id="1359892347">
                  <w:marLeft w:val="0"/>
                  <w:marRight w:val="0"/>
                  <w:marTop w:val="0"/>
                  <w:marBottom w:val="0"/>
                  <w:divBdr>
                    <w:top w:val="none" w:sz="0" w:space="0" w:color="auto"/>
                    <w:left w:val="none" w:sz="0" w:space="0" w:color="auto"/>
                    <w:bottom w:val="none" w:sz="0" w:space="0" w:color="auto"/>
                    <w:right w:val="none" w:sz="0" w:space="0" w:color="auto"/>
                  </w:divBdr>
                </w:div>
                <w:div w:id="1228416185">
                  <w:marLeft w:val="0"/>
                  <w:marRight w:val="0"/>
                  <w:marTop w:val="0"/>
                  <w:marBottom w:val="0"/>
                  <w:divBdr>
                    <w:top w:val="none" w:sz="0" w:space="0" w:color="auto"/>
                    <w:left w:val="none" w:sz="0" w:space="0" w:color="auto"/>
                    <w:bottom w:val="none" w:sz="0" w:space="0" w:color="auto"/>
                    <w:right w:val="none" w:sz="0" w:space="0" w:color="auto"/>
                  </w:divBdr>
                </w:div>
              </w:divsChild>
            </w:div>
            <w:div w:id="498082641">
              <w:marLeft w:val="0"/>
              <w:marRight w:val="0"/>
              <w:marTop w:val="0"/>
              <w:marBottom w:val="0"/>
              <w:divBdr>
                <w:top w:val="none" w:sz="0" w:space="0" w:color="auto"/>
                <w:left w:val="none" w:sz="0" w:space="0" w:color="auto"/>
                <w:bottom w:val="none" w:sz="0" w:space="0" w:color="auto"/>
                <w:right w:val="none" w:sz="0" w:space="0" w:color="auto"/>
              </w:divBdr>
              <w:divsChild>
                <w:div w:id="184557540">
                  <w:marLeft w:val="0"/>
                  <w:marRight w:val="0"/>
                  <w:marTop w:val="0"/>
                  <w:marBottom w:val="0"/>
                  <w:divBdr>
                    <w:top w:val="none" w:sz="0" w:space="0" w:color="auto"/>
                    <w:left w:val="none" w:sz="0" w:space="0" w:color="auto"/>
                    <w:bottom w:val="none" w:sz="0" w:space="0" w:color="auto"/>
                    <w:right w:val="none" w:sz="0" w:space="0" w:color="auto"/>
                  </w:divBdr>
                </w:div>
                <w:div w:id="1916432483">
                  <w:marLeft w:val="0"/>
                  <w:marRight w:val="0"/>
                  <w:marTop w:val="0"/>
                  <w:marBottom w:val="0"/>
                  <w:divBdr>
                    <w:top w:val="none" w:sz="0" w:space="0" w:color="auto"/>
                    <w:left w:val="none" w:sz="0" w:space="0" w:color="auto"/>
                    <w:bottom w:val="none" w:sz="0" w:space="0" w:color="auto"/>
                    <w:right w:val="none" w:sz="0" w:space="0" w:color="auto"/>
                  </w:divBdr>
                </w:div>
              </w:divsChild>
            </w:div>
            <w:div w:id="76171901">
              <w:marLeft w:val="0"/>
              <w:marRight w:val="0"/>
              <w:marTop w:val="0"/>
              <w:marBottom w:val="0"/>
              <w:divBdr>
                <w:top w:val="none" w:sz="0" w:space="0" w:color="auto"/>
                <w:left w:val="none" w:sz="0" w:space="0" w:color="auto"/>
                <w:bottom w:val="none" w:sz="0" w:space="0" w:color="auto"/>
                <w:right w:val="none" w:sz="0" w:space="0" w:color="auto"/>
              </w:divBdr>
              <w:divsChild>
                <w:div w:id="2132822718">
                  <w:marLeft w:val="0"/>
                  <w:marRight w:val="0"/>
                  <w:marTop w:val="0"/>
                  <w:marBottom w:val="0"/>
                  <w:divBdr>
                    <w:top w:val="none" w:sz="0" w:space="0" w:color="auto"/>
                    <w:left w:val="none" w:sz="0" w:space="0" w:color="auto"/>
                    <w:bottom w:val="none" w:sz="0" w:space="0" w:color="auto"/>
                    <w:right w:val="none" w:sz="0" w:space="0" w:color="auto"/>
                  </w:divBdr>
                </w:div>
                <w:div w:id="2046559442">
                  <w:marLeft w:val="0"/>
                  <w:marRight w:val="0"/>
                  <w:marTop w:val="0"/>
                  <w:marBottom w:val="0"/>
                  <w:divBdr>
                    <w:top w:val="none" w:sz="0" w:space="0" w:color="auto"/>
                    <w:left w:val="none" w:sz="0" w:space="0" w:color="auto"/>
                    <w:bottom w:val="none" w:sz="0" w:space="0" w:color="auto"/>
                    <w:right w:val="none" w:sz="0" w:space="0" w:color="auto"/>
                  </w:divBdr>
                </w:div>
              </w:divsChild>
            </w:div>
            <w:div w:id="11811459">
              <w:marLeft w:val="0"/>
              <w:marRight w:val="0"/>
              <w:marTop w:val="0"/>
              <w:marBottom w:val="0"/>
              <w:divBdr>
                <w:top w:val="none" w:sz="0" w:space="0" w:color="auto"/>
                <w:left w:val="none" w:sz="0" w:space="0" w:color="auto"/>
                <w:bottom w:val="none" w:sz="0" w:space="0" w:color="auto"/>
                <w:right w:val="none" w:sz="0" w:space="0" w:color="auto"/>
              </w:divBdr>
              <w:divsChild>
                <w:div w:id="1303005447">
                  <w:marLeft w:val="0"/>
                  <w:marRight w:val="0"/>
                  <w:marTop w:val="0"/>
                  <w:marBottom w:val="0"/>
                  <w:divBdr>
                    <w:top w:val="none" w:sz="0" w:space="0" w:color="auto"/>
                    <w:left w:val="none" w:sz="0" w:space="0" w:color="auto"/>
                    <w:bottom w:val="none" w:sz="0" w:space="0" w:color="auto"/>
                    <w:right w:val="none" w:sz="0" w:space="0" w:color="auto"/>
                  </w:divBdr>
                </w:div>
                <w:div w:id="745538173">
                  <w:marLeft w:val="0"/>
                  <w:marRight w:val="0"/>
                  <w:marTop w:val="0"/>
                  <w:marBottom w:val="0"/>
                  <w:divBdr>
                    <w:top w:val="none" w:sz="0" w:space="0" w:color="auto"/>
                    <w:left w:val="none" w:sz="0" w:space="0" w:color="auto"/>
                    <w:bottom w:val="none" w:sz="0" w:space="0" w:color="auto"/>
                    <w:right w:val="none" w:sz="0" w:space="0" w:color="auto"/>
                  </w:divBdr>
                </w:div>
              </w:divsChild>
            </w:div>
            <w:div w:id="1918050562">
              <w:marLeft w:val="0"/>
              <w:marRight w:val="0"/>
              <w:marTop w:val="0"/>
              <w:marBottom w:val="0"/>
              <w:divBdr>
                <w:top w:val="none" w:sz="0" w:space="0" w:color="auto"/>
                <w:left w:val="none" w:sz="0" w:space="0" w:color="auto"/>
                <w:bottom w:val="none" w:sz="0" w:space="0" w:color="auto"/>
                <w:right w:val="none" w:sz="0" w:space="0" w:color="auto"/>
              </w:divBdr>
              <w:divsChild>
                <w:div w:id="1200362639">
                  <w:marLeft w:val="0"/>
                  <w:marRight w:val="0"/>
                  <w:marTop w:val="0"/>
                  <w:marBottom w:val="0"/>
                  <w:divBdr>
                    <w:top w:val="none" w:sz="0" w:space="0" w:color="auto"/>
                    <w:left w:val="none" w:sz="0" w:space="0" w:color="auto"/>
                    <w:bottom w:val="none" w:sz="0" w:space="0" w:color="auto"/>
                    <w:right w:val="none" w:sz="0" w:space="0" w:color="auto"/>
                  </w:divBdr>
                </w:div>
                <w:div w:id="1354303768">
                  <w:marLeft w:val="0"/>
                  <w:marRight w:val="0"/>
                  <w:marTop w:val="0"/>
                  <w:marBottom w:val="0"/>
                  <w:divBdr>
                    <w:top w:val="none" w:sz="0" w:space="0" w:color="auto"/>
                    <w:left w:val="none" w:sz="0" w:space="0" w:color="auto"/>
                    <w:bottom w:val="none" w:sz="0" w:space="0" w:color="auto"/>
                    <w:right w:val="none" w:sz="0" w:space="0" w:color="auto"/>
                  </w:divBdr>
                </w:div>
              </w:divsChild>
            </w:div>
            <w:div w:id="155809797">
              <w:marLeft w:val="0"/>
              <w:marRight w:val="0"/>
              <w:marTop w:val="0"/>
              <w:marBottom w:val="0"/>
              <w:divBdr>
                <w:top w:val="none" w:sz="0" w:space="0" w:color="auto"/>
                <w:left w:val="none" w:sz="0" w:space="0" w:color="auto"/>
                <w:bottom w:val="none" w:sz="0" w:space="0" w:color="auto"/>
                <w:right w:val="none" w:sz="0" w:space="0" w:color="auto"/>
              </w:divBdr>
              <w:divsChild>
                <w:div w:id="1712803808">
                  <w:marLeft w:val="0"/>
                  <w:marRight w:val="0"/>
                  <w:marTop w:val="0"/>
                  <w:marBottom w:val="0"/>
                  <w:divBdr>
                    <w:top w:val="none" w:sz="0" w:space="0" w:color="auto"/>
                    <w:left w:val="none" w:sz="0" w:space="0" w:color="auto"/>
                    <w:bottom w:val="none" w:sz="0" w:space="0" w:color="auto"/>
                    <w:right w:val="none" w:sz="0" w:space="0" w:color="auto"/>
                  </w:divBdr>
                </w:div>
                <w:div w:id="1805462544">
                  <w:marLeft w:val="0"/>
                  <w:marRight w:val="0"/>
                  <w:marTop w:val="0"/>
                  <w:marBottom w:val="0"/>
                  <w:divBdr>
                    <w:top w:val="none" w:sz="0" w:space="0" w:color="auto"/>
                    <w:left w:val="none" w:sz="0" w:space="0" w:color="auto"/>
                    <w:bottom w:val="none" w:sz="0" w:space="0" w:color="auto"/>
                    <w:right w:val="none" w:sz="0" w:space="0" w:color="auto"/>
                  </w:divBdr>
                </w:div>
              </w:divsChild>
            </w:div>
            <w:div w:id="942151935">
              <w:marLeft w:val="0"/>
              <w:marRight w:val="0"/>
              <w:marTop w:val="0"/>
              <w:marBottom w:val="0"/>
              <w:divBdr>
                <w:top w:val="none" w:sz="0" w:space="0" w:color="auto"/>
                <w:left w:val="none" w:sz="0" w:space="0" w:color="auto"/>
                <w:bottom w:val="none" w:sz="0" w:space="0" w:color="auto"/>
                <w:right w:val="none" w:sz="0" w:space="0" w:color="auto"/>
              </w:divBdr>
              <w:divsChild>
                <w:div w:id="212664491">
                  <w:marLeft w:val="0"/>
                  <w:marRight w:val="0"/>
                  <w:marTop w:val="0"/>
                  <w:marBottom w:val="0"/>
                  <w:divBdr>
                    <w:top w:val="none" w:sz="0" w:space="0" w:color="auto"/>
                    <w:left w:val="none" w:sz="0" w:space="0" w:color="auto"/>
                    <w:bottom w:val="none" w:sz="0" w:space="0" w:color="auto"/>
                    <w:right w:val="none" w:sz="0" w:space="0" w:color="auto"/>
                  </w:divBdr>
                </w:div>
                <w:div w:id="939794836">
                  <w:marLeft w:val="0"/>
                  <w:marRight w:val="0"/>
                  <w:marTop w:val="0"/>
                  <w:marBottom w:val="0"/>
                  <w:divBdr>
                    <w:top w:val="none" w:sz="0" w:space="0" w:color="auto"/>
                    <w:left w:val="none" w:sz="0" w:space="0" w:color="auto"/>
                    <w:bottom w:val="none" w:sz="0" w:space="0" w:color="auto"/>
                    <w:right w:val="none" w:sz="0" w:space="0" w:color="auto"/>
                  </w:divBdr>
                </w:div>
              </w:divsChild>
            </w:div>
            <w:div w:id="1664091374">
              <w:marLeft w:val="0"/>
              <w:marRight w:val="0"/>
              <w:marTop w:val="0"/>
              <w:marBottom w:val="0"/>
              <w:divBdr>
                <w:top w:val="none" w:sz="0" w:space="0" w:color="auto"/>
                <w:left w:val="none" w:sz="0" w:space="0" w:color="auto"/>
                <w:bottom w:val="none" w:sz="0" w:space="0" w:color="auto"/>
                <w:right w:val="none" w:sz="0" w:space="0" w:color="auto"/>
              </w:divBdr>
              <w:divsChild>
                <w:div w:id="2081635251">
                  <w:marLeft w:val="0"/>
                  <w:marRight w:val="0"/>
                  <w:marTop w:val="0"/>
                  <w:marBottom w:val="0"/>
                  <w:divBdr>
                    <w:top w:val="none" w:sz="0" w:space="0" w:color="auto"/>
                    <w:left w:val="none" w:sz="0" w:space="0" w:color="auto"/>
                    <w:bottom w:val="none" w:sz="0" w:space="0" w:color="auto"/>
                    <w:right w:val="none" w:sz="0" w:space="0" w:color="auto"/>
                  </w:divBdr>
                </w:div>
                <w:div w:id="1412583082">
                  <w:marLeft w:val="0"/>
                  <w:marRight w:val="0"/>
                  <w:marTop w:val="0"/>
                  <w:marBottom w:val="0"/>
                  <w:divBdr>
                    <w:top w:val="none" w:sz="0" w:space="0" w:color="auto"/>
                    <w:left w:val="none" w:sz="0" w:space="0" w:color="auto"/>
                    <w:bottom w:val="none" w:sz="0" w:space="0" w:color="auto"/>
                    <w:right w:val="none" w:sz="0" w:space="0" w:color="auto"/>
                  </w:divBdr>
                </w:div>
              </w:divsChild>
            </w:div>
            <w:div w:id="2053189856">
              <w:marLeft w:val="0"/>
              <w:marRight w:val="0"/>
              <w:marTop w:val="0"/>
              <w:marBottom w:val="0"/>
              <w:divBdr>
                <w:top w:val="none" w:sz="0" w:space="0" w:color="auto"/>
                <w:left w:val="none" w:sz="0" w:space="0" w:color="auto"/>
                <w:bottom w:val="none" w:sz="0" w:space="0" w:color="auto"/>
                <w:right w:val="none" w:sz="0" w:space="0" w:color="auto"/>
              </w:divBdr>
              <w:divsChild>
                <w:div w:id="537207444">
                  <w:marLeft w:val="0"/>
                  <w:marRight w:val="0"/>
                  <w:marTop w:val="0"/>
                  <w:marBottom w:val="0"/>
                  <w:divBdr>
                    <w:top w:val="none" w:sz="0" w:space="0" w:color="auto"/>
                    <w:left w:val="none" w:sz="0" w:space="0" w:color="auto"/>
                    <w:bottom w:val="none" w:sz="0" w:space="0" w:color="auto"/>
                    <w:right w:val="none" w:sz="0" w:space="0" w:color="auto"/>
                  </w:divBdr>
                </w:div>
                <w:div w:id="372846759">
                  <w:marLeft w:val="0"/>
                  <w:marRight w:val="0"/>
                  <w:marTop w:val="0"/>
                  <w:marBottom w:val="0"/>
                  <w:divBdr>
                    <w:top w:val="none" w:sz="0" w:space="0" w:color="auto"/>
                    <w:left w:val="none" w:sz="0" w:space="0" w:color="auto"/>
                    <w:bottom w:val="none" w:sz="0" w:space="0" w:color="auto"/>
                    <w:right w:val="none" w:sz="0" w:space="0" w:color="auto"/>
                  </w:divBdr>
                </w:div>
              </w:divsChild>
            </w:div>
            <w:div w:id="675772322">
              <w:marLeft w:val="0"/>
              <w:marRight w:val="0"/>
              <w:marTop w:val="0"/>
              <w:marBottom w:val="0"/>
              <w:divBdr>
                <w:top w:val="none" w:sz="0" w:space="0" w:color="auto"/>
                <w:left w:val="none" w:sz="0" w:space="0" w:color="auto"/>
                <w:bottom w:val="none" w:sz="0" w:space="0" w:color="auto"/>
                <w:right w:val="none" w:sz="0" w:space="0" w:color="auto"/>
              </w:divBdr>
              <w:divsChild>
                <w:div w:id="669332431">
                  <w:marLeft w:val="0"/>
                  <w:marRight w:val="0"/>
                  <w:marTop w:val="0"/>
                  <w:marBottom w:val="0"/>
                  <w:divBdr>
                    <w:top w:val="none" w:sz="0" w:space="0" w:color="auto"/>
                    <w:left w:val="none" w:sz="0" w:space="0" w:color="auto"/>
                    <w:bottom w:val="none" w:sz="0" w:space="0" w:color="auto"/>
                    <w:right w:val="none" w:sz="0" w:space="0" w:color="auto"/>
                  </w:divBdr>
                </w:div>
                <w:div w:id="533269316">
                  <w:marLeft w:val="0"/>
                  <w:marRight w:val="0"/>
                  <w:marTop w:val="0"/>
                  <w:marBottom w:val="0"/>
                  <w:divBdr>
                    <w:top w:val="none" w:sz="0" w:space="0" w:color="auto"/>
                    <w:left w:val="none" w:sz="0" w:space="0" w:color="auto"/>
                    <w:bottom w:val="none" w:sz="0" w:space="0" w:color="auto"/>
                    <w:right w:val="none" w:sz="0" w:space="0" w:color="auto"/>
                  </w:divBdr>
                </w:div>
              </w:divsChild>
            </w:div>
            <w:div w:id="652635438">
              <w:marLeft w:val="0"/>
              <w:marRight w:val="0"/>
              <w:marTop w:val="0"/>
              <w:marBottom w:val="0"/>
              <w:divBdr>
                <w:top w:val="none" w:sz="0" w:space="0" w:color="auto"/>
                <w:left w:val="none" w:sz="0" w:space="0" w:color="auto"/>
                <w:bottom w:val="none" w:sz="0" w:space="0" w:color="auto"/>
                <w:right w:val="none" w:sz="0" w:space="0" w:color="auto"/>
              </w:divBdr>
              <w:divsChild>
                <w:div w:id="840393144">
                  <w:marLeft w:val="0"/>
                  <w:marRight w:val="0"/>
                  <w:marTop w:val="0"/>
                  <w:marBottom w:val="0"/>
                  <w:divBdr>
                    <w:top w:val="none" w:sz="0" w:space="0" w:color="auto"/>
                    <w:left w:val="none" w:sz="0" w:space="0" w:color="auto"/>
                    <w:bottom w:val="none" w:sz="0" w:space="0" w:color="auto"/>
                    <w:right w:val="none" w:sz="0" w:space="0" w:color="auto"/>
                  </w:divBdr>
                </w:div>
                <w:div w:id="1896888375">
                  <w:marLeft w:val="0"/>
                  <w:marRight w:val="0"/>
                  <w:marTop w:val="0"/>
                  <w:marBottom w:val="0"/>
                  <w:divBdr>
                    <w:top w:val="none" w:sz="0" w:space="0" w:color="auto"/>
                    <w:left w:val="none" w:sz="0" w:space="0" w:color="auto"/>
                    <w:bottom w:val="none" w:sz="0" w:space="0" w:color="auto"/>
                    <w:right w:val="none" w:sz="0" w:space="0" w:color="auto"/>
                  </w:divBdr>
                </w:div>
              </w:divsChild>
            </w:div>
            <w:div w:id="964968230">
              <w:marLeft w:val="0"/>
              <w:marRight w:val="0"/>
              <w:marTop w:val="0"/>
              <w:marBottom w:val="0"/>
              <w:divBdr>
                <w:top w:val="none" w:sz="0" w:space="0" w:color="auto"/>
                <w:left w:val="none" w:sz="0" w:space="0" w:color="auto"/>
                <w:bottom w:val="none" w:sz="0" w:space="0" w:color="auto"/>
                <w:right w:val="none" w:sz="0" w:space="0" w:color="auto"/>
              </w:divBdr>
              <w:divsChild>
                <w:div w:id="594943679">
                  <w:marLeft w:val="0"/>
                  <w:marRight w:val="0"/>
                  <w:marTop w:val="0"/>
                  <w:marBottom w:val="0"/>
                  <w:divBdr>
                    <w:top w:val="none" w:sz="0" w:space="0" w:color="auto"/>
                    <w:left w:val="none" w:sz="0" w:space="0" w:color="auto"/>
                    <w:bottom w:val="none" w:sz="0" w:space="0" w:color="auto"/>
                    <w:right w:val="none" w:sz="0" w:space="0" w:color="auto"/>
                  </w:divBdr>
                </w:div>
                <w:div w:id="235289919">
                  <w:marLeft w:val="0"/>
                  <w:marRight w:val="0"/>
                  <w:marTop w:val="0"/>
                  <w:marBottom w:val="0"/>
                  <w:divBdr>
                    <w:top w:val="none" w:sz="0" w:space="0" w:color="auto"/>
                    <w:left w:val="none" w:sz="0" w:space="0" w:color="auto"/>
                    <w:bottom w:val="none" w:sz="0" w:space="0" w:color="auto"/>
                    <w:right w:val="none" w:sz="0" w:space="0" w:color="auto"/>
                  </w:divBdr>
                </w:div>
              </w:divsChild>
            </w:div>
            <w:div w:id="854618241">
              <w:marLeft w:val="0"/>
              <w:marRight w:val="0"/>
              <w:marTop w:val="0"/>
              <w:marBottom w:val="0"/>
              <w:divBdr>
                <w:top w:val="none" w:sz="0" w:space="0" w:color="auto"/>
                <w:left w:val="none" w:sz="0" w:space="0" w:color="auto"/>
                <w:bottom w:val="none" w:sz="0" w:space="0" w:color="auto"/>
                <w:right w:val="none" w:sz="0" w:space="0" w:color="auto"/>
              </w:divBdr>
              <w:divsChild>
                <w:div w:id="552040718">
                  <w:marLeft w:val="0"/>
                  <w:marRight w:val="0"/>
                  <w:marTop w:val="0"/>
                  <w:marBottom w:val="0"/>
                  <w:divBdr>
                    <w:top w:val="none" w:sz="0" w:space="0" w:color="auto"/>
                    <w:left w:val="none" w:sz="0" w:space="0" w:color="auto"/>
                    <w:bottom w:val="none" w:sz="0" w:space="0" w:color="auto"/>
                    <w:right w:val="none" w:sz="0" w:space="0" w:color="auto"/>
                  </w:divBdr>
                </w:div>
                <w:div w:id="1111239704">
                  <w:marLeft w:val="0"/>
                  <w:marRight w:val="0"/>
                  <w:marTop w:val="0"/>
                  <w:marBottom w:val="0"/>
                  <w:divBdr>
                    <w:top w:val="none" w:sz="0" w:space="0" w:color="auto"/>
                    <w:left w:val="none" w:sz="0" w:space="0" w:color="auto"/>
                    <w:bottom w:val="none" w:sz="0" w:space="0" w:color="auto"/>
                    <w:right w:val="none" w:sz="0" w:space="0" w:color="auto"/>
                  </w:divBdr>
                </w:div>
              </w:divsChild>
            </w:div>
            <w:div w:id="2034763382">
              <w:marLeft w:val="0"/>
              <w:marRight w:val="0"/>
              <w:marTop w:val="0"/>
              <w:marBottom w:val="0"/>
              <w:divBdr>
                <w:top w:val="none" w:sz="0" w:space="0" w:color="auto"/>
                <w:left w:val="none" w:sz="0" w:space="0" w:color="auto"/>
                <w:bottom w:val="none" w:sz="0" w:space="0" w:color="auto"/>
                <w:right w:val="none" w:sz="0" w:space="0" w:color="auto"/>
              </w:divBdr>
              <w:divsChild>
                <w:div w:id="602491578">
                  <w:marLeft w:val="0"/>
                  <w:marRight w:val="0"/>
                  <w:marTop w:val="0"/>
                  <w:marBottom w:val="0"/>
                  <w:divBdr>
                    <w:top w:val="none" w:sz="0" w:space="0" w:color="auto"/>
                    <w:left w:val="none" w:sz="0" w:space="0" w:color="auto"/>
                    <w:bottom w:val="none" w:sz="0" w:space="0" w:color="auto"/>
                    <w:right w:val="none" w:sz="0" w:space="0" w:color="auto"/>
                  </w:divBdr>
                </w:div>
                <w:div w:id="1337266444">
                  <w:marLeft w:val="0"/>
                  <w:marRight w:val="0"/>
                  <w:marTop w:val="0"/>
                  <w:marBottom w:val="0"/>
                  <w:divBdr>
                    <w:top w:val="none" w:sz="0" w:space="0" w:color="auto"/>
                    <w:left w:val="none" w:sz="0" w:space="0" w:color="auto"/>
                    <w:bottom w:val="none" w:sz="0" w:space="0" w:color="auto"/>
                    <w:right w:val="none" w:sz="0" w:space="0" w:color="auto"/>
                  </w:divBdr>
                </w:div>
              </w:divsChild>
            </w:div>
            <w:div w:id="1964774738">
              <w:marLeft w:val="0"/>
              <w:marRight w:val="0"/>
              <w:marTop w:val="0"/>
              <w:marBottom w:val="0"/>
              <w:divBdr>
                <w:top w:val="none" w:sz="0" w:space="0" w:color="auto"/>
                <w:left w:val="none" w:sz="0" w:space="0" w:color="auto"/>
                <w:bottom w:val="none" w:sz="0" w:space="0" w:color="auto"/>
                <w:right w:val="none" w:sz="0" w:space="0" w:color="auto"/>
              </w:divBdr>
              <w:divsChild>
                <w:div w:id="1712150979">
                  <w:marLeft w:val="0"/>
                  <w:marRight w:val="0"/>
                  <w:marTop w:val="0"/>
                  <w:marBottom w:val="0"/>
                  <w:divBdr>
                    <w:top w:val="none" w:sz="0" w:space="0" w:color="auto"/>
                    <w:left w:val="none" w:sz="0" w:space="0" w:color="auto"/>
                    <w:bottom w:val="none" w:sz="0" w:space="0" w:color="auto"/>
                    <w:right w:val="none" w:sz="0" w:space="0" w:color="auto"/>
                  </w:divBdr>
                </w:div>
                <w:div w:id="703096268">
                  <w:marLeft w:val="0"/>
                  <w:marRight w:val="0"/>
                  <w:marTop w:val="0"/>
                  <w:marBottom w:val="0"/>
                  <w:divBdr>
                    <w:top w:val="none" w:sz="0" w:space="0" w:color="auto"/>
                    <w:left w:val="none" w:sz="0" w:space="0" w:color="auto"/>
                    <w:bottom w:val="none" w:sz="0" w:space="0" w:color="auto"/>
                    <w:right w:val="none" w:sz="0" w:space="0" w:color="auto"/>
                  </w:divBdr>
                </w:div>
              </w:divsChild>
            </w:div>
            <w:div w:id="721171621">
              <w:marLeft w:val="0"/>
              <w:marRight w:val="0"/>
              <w:marTop w:val="0"/>
              <w:marBottom w:val="0"/>
              <w:divBdr>
                <w:top w:val="none" w:sz="0" w:space="0" w:color="auto"/>
                <w:left w:val="none" w:sz="0" w:space="0" w:color="auto"/>
                <w:bottom w:val="none" w:sz="0" w:space="0" w:color="auto"/>
                <w:right w:val="none" w:sz="0" w:space="0" w:color="auto"/>
              </w:divBdr>
              <w:divsChild>
                <w:div w:id="1725182679">
                  <w:marLeft w:val="0"/>
                  <w:marRight w:val="0"/>
                  <w:marTop w:val="0"/>
                  <w:marBottom w:val="0"/>
                  <w:divBdr>
                    <w:top w:val="none" w:sz="0" w:space="0" w:color="auto"/>
                    <w:left w:val="none" w:sz="0" w:space="0" w:color="auto"/>
                    <w:bottom w:val="none" w:sz="0" w:space="0" w:color="auto"/>
                    <w:right w:val="none" w:sz="0" w:space="0" w:color="auto"/>
                  </w:divBdr>
                </w:div>
                <w:div w:id="1903787858">
                  <w:marLeft w:val="0"/>
                  <w:marRight w:val="0"/>
                  <w:marTop w:val="0"/>
                  <w:marBottom w:val="0"/>
                  <w:divBdr>
                    <w:top w:val="none" w:sz="0" w:space="0" w:color="auto"/>
                    <w:left w:val="none" w:sz="0" w:space="0" w:color="auto"/>
                    <w:bottom w:val="none" w:sz="0" w:space="0" w:color="auto"/>
                    <w:right w:val="none" w:sz="0" w:space="0" w:color="auto"/>
                  </w:divBdr>
                </w:div>
              </w:divsChild>
            </w:div>
            <w:div w:id="80755813">
              <w:marLeft w:val="0"/>
              <w:marRight w:val="0"/>
              <w:marTop w:val="0"/>
              <w:marBottom w:val="0"/>
              <w:divBdr>
                <w:top w:val="none" w:sz="0" w:space="0" w:color="auto"/>
                <w:left w:val="none" w:sz="0" w:space="0" w:color="auto"/>
                <w:bottom w:val="none" w:sz="0" w:space="0" w:color="auto"/>
                <w:right w:val="none" w:sz="0" w:space="0" w:color="auto"/>
              </w:divBdr>
              <w:divsChild>
                <w:div w:id="911938231">
                  <w:marLeft w:val="0"/>
                  <w:marRight w:val="0"/>
                  <w:marTop w:val="0"/>
                  <w:marBottom w:val="0"/>
                  <w:divBdr>
                    <w:top w:val="none" w:sz="0" w:space="0" w:color="auto"/>
                    <w:left w:val="none" w:sz="0" w:space="0" w:color="auto"/>
                    <w:bottom w:val="none" w:sz="0" w:space="0" w:color="auto"/>
                    <w:right w:val="none" w:sz="0" w:space="0" w:color="auto"/>
                  </w:divBdr>
                </w:div>
                <w:div w:id="2009091835">
                  <w:marLeft w:val="0"/>
                  <w:marRight w:val="0"/>
                  <w:marTop w:val="0"/>
                  <w:marBottom w:val="0"/>
                  <w:divBdr>
                    <w:top w:val="none" w:sz="0" w:space="0" w:color="auto"/>
                    <w:left w:val="none" w:sz="0" w:space="0" w:color="auto"/>
                    <w:bottom w:val="none" w:sz="0" w:space="0" w:color="auto"/>
                    <w:right w:val="none" w:sz="0" w:space="0" w:color="auto"/>
                  </w:divBdr>
                </w:div>
              </w:divsChild>
            </w:div>
            <w:div w:id="2036301439">
              <w:marLeft w:val="0"/>
              <w:marRight w:val="0"/>
              <w:marTop w:val="0"/>
              <w:marBottom w:val="0"/>
              <w:divBdr>
                <w:top w:val="none" w:sz="0" w:space="0" w:color="auto"/>
                <w:left w:val="none" w:sz="0" w:space="0" w:color="auto"/>
                <w:bottom w:val="none" w:sz="0" w:space="0" w:color="auto"/>
                <w:right w:val="none" w:sz="0" w:space="0" w:color="auto"/>
              </w:divBdr>
              <w:divsChild>
                <w:div w:id="249313889">
                  <w:marLeft w:val="0"/>
                  <w:marRight w:val="0"/>
                  <w:marTop w:val="0"/>
                  <w:marBottom w:val="0"/>
                  <w:divBdr>
                    <w:top w:val="none" w:sz="0" w:space="0" w:color="auto"/>
                    <w:left w:val="none" w:sz="0" w:space="0" w:color="auto"/>
                    <w:bottom w:val="none" w:sz="0" w:space="0" w:color="auto"/>
                    <w:right w:val="none" w:sz="0" w:space="0" w:color="auto"/>
                  </w:divBdr>
                </w:div>
                <w:div w:id="927428572">
                  <w:marLeft w:val="0"/>
                  <w:marRight w:val="0"/>
                  <w:marTop w:val="0"/>
                  <w:marBottom w:val="0"/>
                  <w:divBdr>
                    <w:top w:val="none" w:sz="0" w:space="0" w:color="auto"/>
                    <w:left w:val="none" w:sz="0" w:space="0" w:color="auto"/>
                    <w:bottom w:val="none" w:sz="0" w:space="0" w:color="auto"/>
                    <w:right w:val="none" w:sz="0" w:space="0" w:color="auto"/>
                  </w:divBdr>
                </w:div>
              </w:divsChild>
            </w:div>
            <w:div w:id="244999159">
              <w:marLeft w:val="0"/>
              <w:marRight w:val="0"/>
              <w:marTop w:val="0"/>
              <w:marBottom w:val="0"/>
              <w:divBdr>
                <w:top w:val="none" w:sz="0" w:space="0" w:color="auto"/>
                <w:left w:val="none" w:sz="0" w:space="0" w:color="auto"/>
                <w:bottom w:val="none" w:sz="0" w:space="0" w:color="auto"/>
                <w:right w:val="none" w:sz="0" w:space="0" w:color="auto"/>
              </w:divBdr>
              <w:divsChild>
                <w:div w:id="147409432">
                  <w:marLeft w:val="0"/>
                  <w:marRight w:val="0"/>
                  <w:marTop w:val="0"/>
                  <w:marBottom w:val="0"/>
                  <w:divBdr>
                    <w:top w:val="none" w:sz="0" w:space="0" w:color="auto"/>
                    <w:left w:val="none" w:sz="0" w:space="0" w:color="auto"/>
                    <w:bottom w:val="none" w:sz="0" w:space="0" w:color="auto"/>
                    <w:right w:val="none" w:sz="0" w:space="0" w:color="auto"/>
                  </w:divBdr>
                </w:div>
                <w:div w:id="356465131">
                  <w:marLeft w:val="0"/>
                  <w:marRight w:val="0"/>
                  <w:marTop w:val="0"/>
                  <w:marBottom w:val="0"/>
                  <w:divBdr>
                    <w:top w:val="none" w:sz="0" w:space="0" w:color="auto"/>
                    <w:left w:val="none" w:sz="0" w:space="0" w:color="auto"/>
                    <w:bottom w:val="none" w:sz="0" w:space="0" w:color="auto"/>
                    <w:right w:val="none" w:sz="0" w:space="0" w:color="auto"/>
                  </w:divBdr>
                </w:div>
              </w:divsChild>
            </w:div>
            <w:div w:id="2009164559">
              <w:marLeft w:val="0"/>
              <w:marRight w:val="0"/>
              <w:marTop w:val="0"/>
              <w:marBottom w:val="0"/>
              <w:divBdr>
                <w:top w:val="none" w:sz="0" w:space="0" w:color="auto"/>
                <w:left w:val="none" w:sz="0" w:space="0" w:color="auto"/>
                <w:bottom w:val="none" w:sz="0" w:space="0" w:color="auto"/>
                <w:right w:val="none" w:sz="0" w:space="0" w:color="auto"/>
              </w:divBdr>
              <w:divsChild>
                <w:div w:id="664746793">
                  <w:marLeft w:val="0"/>
                  <w:marRight w:val="0"/>
                  <w:marTop w:val="0"/>
                  <w:marBottom w:val="0"/>
                  <w:divBdr>
                    <w:top w:val="none" w:sz="0" w:space="0" w:color="auto"/>
                    <w:left w:val="none" w:sz="0" w:space="0" w:color="auto"/>
                    <w:bottom w:val="none" w:sz="0" w:space="0" w:color="auto"/>
                    <w:right w:val="none" w:sz="0" w:space="0" w:color="auto"/>
                  </w:divBdr>
                </w:div>
                <w:div w:id="701975584">
                  <w:marLeft w:val="0"/>
                  <w:marRight w:val="0"/>
                  <w:marTop w:val="0"/>
                  <w:marBottom w:val="0"/>
                  <w:divBdr>
                    <w:top w:val="none" w:sz="0" w:space="0" w:color="auto"/>
                    <w:left w:val="none" w:sz="0" w:space="0" w:color="auto"/>
                    <w:bottom w:val="none" w:sz="0" w:space="0" w:color="auto"/>
                    <w:right w:val="none" w:sz="0" w:space="0" w:color="auto"/>
                  </w:divBdr>
                </w:div>
              </w:divsChild>
            </w:div>
            <w:div w:id="1525434066">
              <w:marLeft w:val="0"/>
              <w:marRight w:val="0"/>
              <w:marTop w:val="0"/>
              <w:marBottom w:val="0"/>
              <w:divBdr>
                <w:top w:val="none" w:sz="0" w:space="0" w:color="auto"/>
                <w:left w:val="none" w:sz="0" w:space="0" w:color="auto"/>
                <w:bottom w:val="none" w:sz="0" w:space="0" w:color="auto"/>
                <w:right w:val="none" w:sz="0" w:space="0" w:color="auto"/>
              </w:divBdr>
              <w:divsChild>
                <w:div w:id="1306278913">
                  <w:marLeft w:val="0"/>
                  <w:marRight w:val="0"/>
                  <w:marTop w:val="0"/>
                  <w:marBottom w:val="0"/>
                  <w:divBdr>
                    <w:top w:val="none" w:sz="0" w:space="0" w:color="auto"/>
                    <w:left w:val="none" w:sz="0" w:space="0" w:color="auto"/>
                    <w:bottom w:val="none" w:sz="0" w:space="0" w:color="auto"/>
                    <w:right w:val="none" w:sz="0" w:space="0" w:color="auto"/>
                  </w:divBdr>
                </w:div>
                <w:div w:id="266621520">
                  <w:marLeft w:val="0"/>
                  <w:marRight w:val="0"/>
                  <w:marTop w:val="0"/>
                  <w:marBottom w:val="0"/>
                  <w:divBdr>
                    <w:top w:val="none" w:sz="0" w:space="0" w:color="auto"/>
                    <w:left w:val="none" w:sz="0" w:space="0" w:color="auto"/>
                    <w:bottom w:val="none" w:sz="0" w:space="0" w:color="auto"/>
                    <w:right w:val="none" w:sz="0" w:space="0" w:color="auto"/>
                  </w:divBdr>
                </w:div>
              </w:divsChild>
            </w:div>
            <w:div w:id="660081157">
              <w:marLeft w:val="0"/>
              <w:marRight w:val="0"/>
              <w:marTop w:val="0"/>
              <w:marBottom w:val="0"/>
              <w:divBdr>
                <w:top w:val="none" w:sz="0" w:space="0" w:color="auto"/>
                <w:left w:val="none" w:sz="0" w:space="0" w:color="auto"/>
                <w:bottom w:val="none" w:sz="0" w:space="0" w:color="auto"/>
                <w:right w:val="none" w:sz="0" w:space="0" w:color="auto"/>
              </w:divBdr>
              <w:divsChild>
                <w:div w:id="205214825">
                  <w:marLeft w:val="0"/>
                  <w:marRight w:val="0"/>
                  <w:marTop w:val="0"/>
                  <w:marBottom w:val="0"/>
                  <w:divBdr>
                    <w:top w:val="none" w:sz="0" w:space="0" w:color="auto"/>
                    <w:left w:val="none" w:sz="0" w:space="0" w:color="auto"/>
                    <w:bottom w:val="none" w:sz="0" w:space="0" w:color="auto"/>
                    <w:right w:val="none" w:sz="0" w:space="0" w:color="auto"/>
                  </w:divBdr>
                </w:div>
                <w:div w:id="1785028639">
                  <w:marLeft w:val="0"/>
                  <w:marRight w:val="0"/>
                  <w:marTop w:val="0"/>
                  <w:marBottom w:val="0"/>
                  <w:divBdr>
                    <w:top w:val="none" w:sz="0" w:space="0" w:color="auto"/>
                    <w:left w:val="none" w:sz="0" w:space="0" w:color="auto"/>
                    <w:bottom w:val="none" w:sz="0" w:space="0" w:color="auto"/>
                    <w:right w:val="none" w:sz="0" w:space="0" w:color="auto"/>
                  </w:divBdr>
                </w:div>
              </w:divsChild>
            </w:div>
            <w:div w:id="23290721">
              <w:marLeft w:val="0"/>
              <w:marRight w:val="0"/>
              <w:marTop w:val="0"/>
              <w:marBottom w:val="0"/>
              <w:divBdr>
                <w:top w:val="none" w:sz="0" w:space="0" w:color="auto"/>
                <w:left w:val="none" w:sz="0" w:space="0" w:color="auto"/>
                <w:bottom w:val="none" w:sz="0" w:space="0" w:color="auto"/>
                <w:right w:val="none" w:sz="0" w:space="0" w:color="auto"/>
              </w:divBdr>
              <w:divsChild>
                <w:div w:id="1803034088">
                  <w:marLeft w:val="0"/>
                  <w:marRight w:val="0"/>
                  <w:marTop w:val="0"/>
                  <w:marBottom w:val="0"/>
                  <w:divBdr>
                    <w:top w:val="none" w:sz="0" w:space="0" w:color="auto"/>
                    <w:left w:val="none" w:sz="0" w:space="0" w:color="auto"/>
                    <w:bottom w:val="none" w:sz="0" w:space="0" w:color="auto"/>
                    <w:right w:val="none" w:sz="0" w:space="0" w:color="auto"/>
                  </w:divBdr>
                </w:div>
                <w:div w:id="1595632347">
                  <w:marLeft w:val="0"/>
                  <w:marRight w:val="0"/>
                  <w:marTop w:val="0"/>
                  <w:marBottom w:val="0"/>
                  <w:divBdr>
                    <w:top w:val="none" w:sz="0" w:space="0" w:color="auto"/>
                    <w:left w:val="none" w:sz="0" w:space="0" w:color="auto"/>
                    <w:bottom w:val="none" w:sz="0" w:space="0" w:color="auto"/>
                    <w:right w:val="none" w:sz="0" w:space="0" w:color="auto"/>
                  </w:divBdr>
                </w:div>
              </w:divsChild>
            </w:div>
            <w:div w:id="1301305811">
              <w:marLeft w:val="0"/>
              <w:marRight w:val="0"/>
              <w:marTop w:val="0"/>
              <w:marBottom w:val="0"/>
              <w:divBdr>
                <w:top w:val="none" w:sz="0" w:space="0" w:color="auto"/>
                <w:left w:val="none" w:sz="0" w:space="0" w:color="auto"/>
                <w:bottom w:val="none" w:sz="0" w:space="0" w:color="auto"/>
                <w:right w:val="none" w:sz="0" w:space="0" w:color="auto"/>
              </w:divBdr>
              <w:divsChild>
                <w:div w:id="806968246">
                  <w:marLeft w:val="0"/>
                  <w:marRight w:val="0"/>
                  <w:marTop w:val="0"/>
                  <w:marBottom w:val="0"/>
                  <w:divBdr>
                    <w:top w:val="none" w:sz="0" w:space="0" w:color="auto"/>
                    <w:left w:val="none" w:sz="0" w:space="0" w:color="auto"/>
                    <w:bottom w:val="none" w:sz="0" w:space="0" w:color="auto"/>
                    <w:right w:val="none" w:sz="0" w:space="0" w:color="auto"/>
                  </w:divBdr>
                </w:div>
                <w:div w:id="2116485459">
                  <w:marLeft w:val="0"/>
                  <w:marRight w:val="0"/>
                  <w:marTop w:val="0"/>
                  <w:marBottom w:val="0"/>
                  <w:divBdr>
                    <w:top w:val="none" w:sz="0" w:space="0" w:color="auto"/>
                    <w:left w:val="none" w:sz="0" w:space="0" w:color="auto"/>
                    <w:bottom w:val="none" w:sz="0" w:space="0" w:color="auto"/>
                    <w:right w:val="none" w:sz="0" w:space="0" w:color="auto"/>
                  </w:divBdr>
                </w:div>
              </w:divsChild>
            </w:div>
            <w:div w:id="58485482">
              <w:marLeft w:val="0"/>
              <w:marRight w:val="0"/>
              <w:marTop w:val="0"/>
              <w:marBottom w:val="0"/>
              <w:divBdr>
                <w:top w:val="none" w:sz="0" w:space="0" w:color="auto"/>
                <w:left w:val="none" w:sz="0" w:space="0" w:color="auto"/>
                <w:bottom w:val="none" w:sz="0" w:space="0" w:color="auto"/>
                <w:right w:val="none" w:sz="0" w:space="0" w:color="auto"/>
              </w:divBdr>
              <w:divsChild>
                <w:div w:id="359671884">
                  <w:marLeft w:val="0"/>
                  <w:marRight w:val="0"/>
                  <w:marTop w:val="0"/>
                  <w:marBottom w:val="0"/>
                  <w:divBdr>
                    <w:top w:val="none" w:sz="0" w:space="0" w:color="auto"/>
                    <w:left w:val="none" w:sz="0" w:space="0" w:color="auto"/>
                    <w:bottom w:val="none" w:sz="0" w:space="0" w:color="auto"/>
                    <w:right w:val="none" w:sz="0" w:space="0" w:color="auto"/>
                  </w:divBdr>
                </w:div>
                <w:div w:id="1951693335">
                  <w:marLeft w:val="0"/>
                  <w:marRight w:val="0"/>
                  <w:marTop w:val="0"/>
                  <w:marBottom w:val="0"/>
                  <w:divBdr>
                    <w:top w:val="none" w:sz="0" w:space="0" w:color="auto"/>
                    <w:left w:val="none" w:sz="0" w:space="0" w:color="auto"/>
                    <w:bottom w:val="none" w:sz="0" w:space="0" w:color="auto"/>
                    <w:right w:val="none" w:sz="0" w:space="0" w:color="auto"/>
                  </w:divBdr>
                </w:div>
              </w:divsChild>
            </w:div>
            <w:div w:id="1660230114">
              <w:marLeft w:val="0"/>
              <w:marRight w:val="0"/>
              <w:marTop w:val="0"/>
              <w:marBottom w:val="0"/>
              <w:divBdr>
                <w:top w:val="none" w:sz="0" w:space="0" w:color="auto"/>
                <w:left w:val="none" w:sz="0" w:space="0" w:color="auto"/>
                <w:bottom w:val="none" w:sz="0" w:space="0" w:color="auto"/>
                <w:right w:val="none" w:sz="0" w:space="0" w:color="auto"/>
              </w:divBdr>
              <w:divsChild>
                <w:div w:id="907225348">
                  <w:marLeft w:val="0"/>
                  <w:marRight w:val="0"/>
                  <w:marTop w:val="0"/>
                  <w:marBottom w:val="0"/>
                  <w:divBdr>
                    <w:top w:val="none" w:sz="0" w:space="0" w:color="auto"/>
                    <w:left w:val="none" w:sz="0" w:space="0" w:color="auto"/>
                    <w:bottom w:val="none" w:sz="0" w:space="0" w:color="auto"/>
                    <w:right w:val="none" w:sz="0" w:space="0" w:color="auto"/>
                  </w:divBdr>
                </w:div>
                <w:div w:id="79377040">
                  <w:marLeft w:val="0"/>
                  <w:marRight w:val="0"/>
                  <w:marTop w:val="0"/>
                  <w:marBottom w:val="0"/>
                  <w:divBdr>
                    <w:top w:val="none" w:sz="0" w:space="0" w:color="auto"/>
                    <w:left w:val="none" w:sz="0" w:space="0" w:color="auto"/>
                    <w:bottom w:val="none" w:sz="0" w:space="0" w:color="auto"/>
                    <w:right w:val="none" w:sz="0" w:space="0" w:color="auto"/>
                  </w:divBdr>
                </w:div>
              </w:divsChild>
            </w:div>
            <w:div w:id="1752005747">
              <w:marLeft w:val="0"/>
              <w:marRight w:val="0"/>
              <w:marTop w:val="0"/>
              <w:marBottom w:val="0"/>
              <w:divBdr>
                <w:top w:val="none" w:sz="0" w:space="0" w:color="auto"/>
                <w:left w:val="none" w:sz="0" w:space="0" w:color="auto"/>
                <w:bottom w:val="none" w:sz="0" w:space="0" w:color="auto"/>
                <w:right w:val="none" w:sz="0" w:space="0" w:color="auto"/>
              </w:divBdr>
              <w:divsChild>
                <w:div w:id="1986855076">
                  <w:marLeft w:val="0"/>
                  <w:marRight w:val="0"/>
                  <w:marTop w:val="0"/>
                  <w:marBottom w:val="0"/>
                  <w:divBdr>
                    <w:top w:val="none" w:sz="0" w:space="0" w:color="auto"/>
                    <w:left w:val="none" w:sz="0" w:space="0" w:color="auto"/>
                    <w:bottom w:val="none" w:sz="0" w:space="0" w:color="auto"/>
                    <w:right w:val="none" w:sz="0" w:space="0" w:color="auto"/>
                  </w:divBdr>
                </w:div>
                <w:div w:id="579097802">
                  <w:marLeft w:val="0"/>
                  <w:marRight w:val="0"/>
                  <w:marTop w:val="0"/>
                  <w:marBottom w:val="0"/>
                  <w:divBdr>
                    <w:top w:val="none" w:sz="0" w:space="0" w:color="auto"/>
                    <w:left w:val="none" w:sz="0" w:space="0" w:color="auto"/>
                    <w:bottom w:val="none" w:sz="0" w:space="0" w:color="auto"/>
                    <w:right w:val="none" w:sz="0" w:space="0" w:color="auto"/>
                  </w:divBdr>
                </w:div>
              </w:divsChild>
            </w:div>
            <w:div w:id="793408863">
              <w:marLeft w:val="0"/>
              <w:marRight w:val="0"/>
              <w:marTop w:val="0"/>
              <w:marBottom w:val="0"/>
              <w:divBdr>
                <w:top w:val="none" w:sz="0" w:space="0" w:color="auto"/>
                <w:left w:val="none" w:sz="0" w:space="0" w:color="auto"/>
                <w:bottom w:val="none" w:sz="0" w:space="0" w:color="auto"/>
                <w:right w:val="none" w:sz="0" w:space="0" w:color="auto"/>
              </w:divBdr>
              <w:divsChild>
                <w:div w:id="94860651">
                  <w:marLeft w:val="0"/>
                  <w:marRight w:val="0"/>
                  <w:marTop w:val="0"/>
                  <w:marBottom w:val="0"/>
                  <w:divBdr>
                    <w:top w:val="none" w:sz="0" w:space="0" w:color="auto"/>
                    <w:left w:val="none" w:sz="0" w:space="0" w:color="auto"/>
                    <w:bottom w:val="none" w:sz="0" w:space="0" w:color="auto"/>
                    <w:right w:val="none" w:sz="0" w:space="0" w:color="auto"/>
                  </w:divBdr>
                </w:div>
                <w:div w:id="936983407">
                  <w:marLeft w:val="0"/>
                  <w:marRight w:val="0"/>
                  <w:marTop w:val="0"/>
                  <w:marBottom w:val="0"/>
                  <w:divBdr>
                    <w:top w:val="none" w:sz="0" w:space="0" w:color="auto"/>
                    <w:left w:val="none" w:sz="0" w:space="0" w:color="auto"/>
                    <w:bottom w:val="none" w:sz="0" w:space="0" w:color="auto"/>
                    <w:right w:val="none" w:sz="0" w:space="0" w:color="auto"/>
                  </w:divBdr>
                </w:div>
              </w:divsChild>
            </w:div>
            <w:div w:id="1270236384">
              <w:marLeft w:val="0"/>
              <w:marRight w:val="0"/>
              <w:marTop w:val="0"/>
              <w:marBottom w:val="0"/>
              <w:divBdr>
                <w:top w:val="none" w:sz="0" w:space="0" w:color="auto"/>
                <w:left w:val="none" w:sz="0" w:space="0" w:color="auto"/>
                <w:bottom w:val="none" w:sz="0" w:space="0" w:color="auto"/>
                <w:right w:val="none" w:sz="0" w:space="0" w:color="auto"/>
              </w:divBdr>
              <w:divsChild>
                <w:div w:id="1463965342">
                  <w:marLeft w:val="0"/>
                  <w:marRight w:val="0"/>
                  <w:marTop w:val="0"/>
                  <w:marBottom w:val="0"/>
                  <w:divBdr>
                    <w:top w:val="none" w:sz="0" w:space="0" w:color="auto"/>
                    <w:left w:val="none" w:sz="0" w:space="0" w:color="auto"/>
                    <w:bottom w:val="none" w:sz="0" w:space="0" w:color="auto"/>
                    <w:right w:val="none" w:sz="0" w:space="0" w:color="auto"/>
                  </w:divBdr>
                </w:div>
                <w:div w:id="265425152">
                  <w:marLeft w:val="0"/>
                  <w:marRight w:val="0"/>
                  <w:marTop w:val="0"/>
                  <w:marBottom w:val="0"/>
                  <w:divBdr>
                    <w:top w:val="none" w:sz="0" w:space="0" w:color="auto"/>
                    <w:left w:val="none" w:sz="0" w:space="0" w:color="auto"/>
                    <w:bottom w:val="none" w:sz="0" w:space="0" w:color="auto"/>
                    <w:right w:val="none" w:sz="0" w:space="0" w:color="auto"/>
                  </w:divBdr>
                </w:div>
              </w:divsChild>
            </w:div>
            <w:div w:id="1012991369">
              <w:marLeft w:val="0"/>
              <w:marRight w:val="0"/>
              <w:marTop w:val="0"/>
              <w:marBottom w:val="0"/>
              <w:divBdr>
                <w:top w:val="none" w:sz="0" w:space="0" w:color="auto"/>
                <w:left w:val="none" w:sz="0" w:space="0" w:color="auto"/>
                <w:bottom w:val="none" w:sz="0" w:space="0" w:color="auto"/>
                <w:right w:val="none" w:sz="0" w:space="0" w:color="auto"/>
              </w:divBdr>
              <w:divsChild>
                <w:div w:id="1668433437">
                  <w:marLeft w:val="0"/>
                  <w:marRight w:val="0"/>
                  <w:marTop w:val="0"/>
                  <w:marBottom w:val="0"/>
                  <w:divBdr>
                    <w:top w:val="none" w:sz="0" w:space="0" w:color="auto"/>
                    <w:left w:val="none" w:sz="0" w:space="0" w:color="auto"/>
                    <w:bottom w:val="none" w:sz="0" w:space="0" w:color="auto"/>
                    <w:right w:val="none" w:sz="0" w:space="0" w:color="auto"/>
                  </w:divBdr>
                </w:div>
                <w:div w:id="1743064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638072">
      <w:bodyDiv w:val="1"/>
      <w:marLeft w:val="0"/>
      <w:marRight w:val="0"/>
      <w:marTop w:val="0"/>
      <w:marBottom w:val="0"/>
      <w:divBdr>
        <w:top w:val="none" w:sz="0" w:space="0" w:color="auto"/>
        <w:left w:val="none" w:sz="0" w:space="0" w:color="auto"/>
        <w:bottom w:val="none" w:sz="0" w:space="0" w:color="auto"/>
        <w:right w:val="none" w:sz="0" w:space="0" w:color="auto"/>
      </w:divBdr>
      <w:divsChild>
        <w:div w:id="40830241">
          <w:marLeft w:val="0"/>
          <w:marRight w:val="0"/>
          <w:marTop w:val="0"/>
          <w:marBottom w:val="0"/>
          <w:divBdr>
            <w:top w:val="none" w:sz="0" w:space="0" w:color="auto"/>
            <w:left w:val="none" w:sz="0" w:space="0" w:color="auto"/>
            <w:bottom w:val="none" w:sz="0" w:space="0" w:color="auto"/>
            <w:right w:val="none" w:sz="0" w:space="0" w:color="auto"/>
          </w:divBdr>
          <w:divsChild>
            <w:div w:id="102960276">
              <w:marLeft w:val="0"/>
              <w:marRight w:val="0"/>
              <w:marTop w:val="0"/>
              <w:marBottom w:val="0"/>
              <w:divBdr>
                <w:top w:val="none" w:sz="0" w:space="0" w:color="auto"/>
                <w:left w:val="none" w:sz="0" w:space="0" w:color="auto"/>
                <w:bottom w:val="none" w:sz="0" w:space="0" w:color="auto"/>
                <w:right w:val="none" w:sz="0" w:space="0" w:color="auto"/>
              </w:divBdr>
              <w:divsChild>
                <w:div w:id="913126524">
                  <w:marLeft w:val="0"/>
                  <w:marRight w:val="0"/>
                  <w:marTop w:val="0"/>
                  <w:marBottom w:val="0"/>
                  <w:divBdr>
                    <w:top w:val="none" w:sz="0" w:space="0" w:color="auto"/>
                    <w:left w:val="none" w:sz="0" w:space="0" w:color="auto"/>
                    <w:bottom w:val="none" w:sz="0" w:space="0" w:color="auto"/>
                    <w:right w:val="none" w:sz="0" w:space="0" w:color="auto"/>
                  </w:divBdr>
                  <w:divsChild>
                    <w:div w:id="144249919">
                      <w:marLeft w:val="0"/>
                      <w:marRight w:val="0"/>
                      <w:marTop w:val="0"/>
                      <w:marBottom w:val="0"/>
                      <w:divBdr>
                        <w:top w:val="none" w:sz="0" w:space="0" w:color="auto"/>
                        <w:left w:val="none" w:sz="0" w:space="0" w:color="auto"/>
                        <w:bottom w:val="none" w:sz="0" w:space="0" w:color="auto"/>
                        <w:right w:val="none" w:sz="0" w:space="0" w:color="auto"/>
                      </w:divBdr>
                      <w:divsChild>
                        <w:div w:id="340546513">
                          <w:marLeft w:val="-1350"/>
                          <w:marRight w:val="-1350"/>
                          <w:marTop w:val="0"/>
                          <w:marBottom w:val="0"/>
                          <w:divBdr>
                            <w:top w:val="none" w:sz="0" w:space="0" w:color="auto"/>
                            <w:left w:val="none" w:sz="0" w:space="0" w:color="auto"/>
                            <w:bottom w:val="none" w:sz="0" w:space="0" w:color="auto"/>
                            <w:right w:val="none" w:sz="0" w:space="0" w:color="auto"/>
                          </w:divBdr>
                          <w:divsChild>
                            <w:div w:id="562372627">
                              <w:marLeft w:val="0"/>
                              <w:marRight w:val="0"/>
                              <w:marTop w:val="0"/>
                              <w:marBottom w:val="0"/>
                              <w:divBdr>
                                <w:top w:val="none" w:sz="0" w:space="0" w:color="auto"/>
                                <w:left w:val="none" w:sz="0" w:space="0" w:color="auto"/>
                                <w:bottom w:val="none" w:sz="0" w:space="0" w:color="auto"/>
                                <w:right w:val="none" w:sz="0" w:space="0" w:color="auto"/>
                              </w:divBdr>
                              <w:divsChild>
                                <w:div w:id="94904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49342842">
      <w:bodyDiv w:val="1"/>
      <w:marLeft w:val="0"/>
      <w:marRight w:val="0"/>
      <w:marTop w:val="0"/>
      <w:marBottom w:val="0"/>
      <w:divBdr>
        <w:top w:val="none" w:sz="0" w:space="0" w:color="auto"/>
        <w:left w:val="none" w:sz="0" w:space="0" w:color="auto"/>
        <w:bottom w:val="none" w:sz="0" w:space="0" w:color="auto"/>
        <w:right w:val="none" w:sz="0" w:space="0" w:color="auto"/>
      </w:divBdr>
    </w:div>
    <w:div w:id="1551306993">
      <w:bodyDiv w:val="1"/>
      <w:marLeft w:val="0"/>
      <w:marRight w:val="0"/>
      <w:marTop w:val="0"/>
      <w:marBottom w:val="0"/>
      <w:divBdr>
        <w:top w:val="none" w:sz="0" w:space="0" w:color="auto"/>
        <w:left w:val="none" w:sz="0" w:space="0" w:color="auto"/>
        <w:bottom w:val="none" w:sz="0" w:space="0" w:color="auto"/>
        <w:right w:val="none" w:sz="0" w:space="0" w:color="auto"/>
      </w:divBdr>
    </w:div>
    <w:div w:id="1568108722">
      <w:bodyDiv w:val="1"/>
      <w:marLeft w:val="0"/>
      <w:marRight w:val="0"/>
      <w:marTop w:val="0"/>
      <w:marBottom w:val="0"/>
      <w:divBdr>
        <w:top w:val="none" w:sz="0" w:space="0" w:color="auto"/>
        <w:left w:val="none" w:sz="0" w:space="0" w:color="auto"/>
        <w:bottom w:val="none" w:sz="0" w:space="0" w:color="auto"/>
        <w:right w:val="none" w:sz="0" w:space="0" w:color="auto"/>
      </w:divBdr>
    </w:div>
    <w:div w:id="1572810660">
      <w:bodyDiv w:val="1"/>
      <w:marLeft w:val="0"/>
      <w:marRight w:val="0"/>
      <w:marTop w:val="0"/>
      <w:marBottom w:val="0"/>
      <w:divBdr>
        <w:top w:val="none" w:sz="0" w:space="0" w:color="auto"/>
        <w:left w:val="none" w:sz="0" w:space="0" w:color="auto"/>
        <w:bottom w:val="none" w:sz="0" w:space="0" w:color="auto"/>
        <w:right w:val="none" w:sz="0" w:space="0" w:color="auto"/>
      </w:divBdr>
      <w:divsChild>
        <w:div w:id="214393495">
          <w:marLeft w:val="0"/>
          <w:marRight w:val="0"/>
          <w:marTop w:val="0"/>
          <w:marBottom w:val="0"/>
          <w:divBdr>
            <w:top w:val="none" w:sz="0" w:space="0" w:color="auto"/>
            <w:left w:val="none" w:sz="0" w:space="0" w:color="auto"/>
            <w:bottom w:val="none" w:sz="0" w:space="0" w:color="auto"/>
            <w:right w:val="none" w:sz="0" w:space="0" w:color="auto"/>
          </w:divBdr>
          <w:divsChild>
            <w:div w:id="576746301">
              <w:marLeft w:val="0"/>
              <w:marRight w:val="0"/>
              <w:marTop w:val="0"/>
              <w:marBottom w:val="0"/>
              <w:divBdr>
                <w:top w:val="none" w:sz="0" w:space="0" w:color="auto"/>
                <w:left w:val="none" w:sz="0" w:space="0" w:color="auto"/>
                <w:bottom w:val="none" w:sz="0" w:space="0" w:color="auto"/>
                <w:right w:val="none" w:sz="0" w:space="0" w:color="auto"/>
              </w:divBdr>
              <w:divsChild>
                <w:div w:id="124062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9192631">
      <w:bodyDiv w:val="1"/>
      <w:marLeft w:val="0"/>
      <w:marRight w:val="0"/>
      <w:marTop w:val="0"/>
      <w:marBottom w:val="0"/>
      <w:divBdr>
        <w:top w:val="none" w:sz="0" w:space="0" w:color="auto"/>
        <w:left w:val="none" w:sz="0" w:space="0" w:color="auto"/>
        <w:bottom w:val="none" w:sz="0" w:space="0" w:color="auto"/>
        <w:right w:val="none" w:sz="0" w:space="0" w:color="auto"/>
      </w:divBdr>
    </w:div>
    <w:div w:id="1605570371">
      <w:bodyDiv w:val="1"/>
      <w:marLeft w:val="0"/>
      <w:marRight w:val="0"/>
      <w:marTop w:val="0"/>
      <w:marBottom w:val="0"/>
      <w:divBdr>
        <w:top w:val="none" w:sz="0" w:space="0" w:color="auto"/>
        <w:left w:val="none" w:sz="0" w:space="0" w:color="auto"/>
        <w:bottom w:val="none" w:sz="0" w:space="0" w:color="auto"/>
        <w:right w:val="none" w:sz="0" w:space="0" w:color="auto"/>
      </w:divBdr>
    </w:div>
    <w:div w:id="1655181251">
      <w:bodyDiv w:val="1"/>
      <w:marLeft w:val="0"/>
      <w:marRight w:val="0"/>
      <w:marTop w:val="0"/>
      <w:marBottom w:val="0"/>
      <w:divBdr>
        <w:top w:val="none" w:sz="0" w:space="0" w:color="auto"/>
        <w:left w:val="none" w:sz="0" w:space="0" w:color="auto"/>
        <w:bottom w:val="none" w:sz="0" w:space="0" w:color="auto"/>
        <w:right w:val="none" w:sz="0" w:space="0" w:color="auto"/>
      </w:divBdr>
    </w:div>
    <w:div w:id="1658806836">
      <w:bodyDiv w:val="1"/>
      <w:marLeft w:val="0"/>
      <w:marRight w:val="0"/>
      <w:marTop w:val="0"/>
      <w:marBottom w:val="0"/>
      <w:divBdr>
        <w:top w:val="none" w:sz="0" w:space="0" w:color="auto"/>
        <w:left w:val="none" w:sz="0" w:space="0" w:color="auto"/>
        <w:bottom w:val="none" w:sz="0" w:space="0" w:color="auto"/>
        <w:right w:val="none" w:sz="0" w:space="0" w:color="auto"/>
      </w:divBdr>
      <w:divsChild>
        <w:div w:id="425925249">
          <w:marLeft w:val="0"/>
          <w:marRight w:val="0"/>
          <w:marTop w:val="0"/>
          <w:marBottom w:val="0"/>
          <w:divBdr>
            <w:top w:val="none" w:sz="0" w:space="0" w:color="auto"/>
            <w:left w:val="none" w:sz="0" w:space="0" w:color="auto"/>
            <w:bottom w:val="none" w:sz="0" w:space="0" w:color="auto"/>
            <w:right w:val="none" w:sz="0" w:space="0" w:color="auto"/>
          </w:divBdr>
          <w:divsChild>
            <w:div w:id="684289833">
              <w:marLeft w:val="0"/>
              <w:marRight w:val="0"/>
              <w:marTop w:val="0"/>
              <w:marBottom w:val="0"/>
              <w:divBdr>
                <w:top w:val="none" w:sz="0" w:space="0" w:color="auto"/>
                <w:left w:val="none" w:sz="0" w:space="0" w:color="auto"/>
                <w:bottom w:val="none" w:sz="0" w:space="0" w:color="auto"/>
                <w:right w:val="none" w:sz="0" w:space="0" w:color="auto"/>
              </w:divBdr>
              <w:divsChild>
                <w:div w:id="436297916">
                  <w:marLeft w:val="3795"/>
                  <w:marRight w:val="0"/>
                  <w:marTop w:val="0"/>
                  <w:marBottom w:val="0"/>
                  <w:divBdr>
                    <w:top w:val="none" w:sz="0" w:space="0" w:color="auto"/>
                    <w:left w:val="none" w:sz="0" w:space="0" w:color="auto"/>
                    <w:bottom w:val="none" w:sz="0" w:space="0" w:color="auto"/>
                    <w:right w:val="none" w:sz="0" w:space="0" w:color="auto"/>
                  </w:divBdr>
                  <w:divsChild>
                    <w:div w:id="1925256611">
                      <w:marLeft w:val="0"/>
                      <w:marRight w:val="0"/>
                      <w:marTop w:val="0"/>
                      <w:marBottom w:val="0"/>
                      <w:divBdr>
                        <w:top w:val="none" w:sz="0" w:space="0" w:color="auto"/>
                        <w:left w:val="none" w:sz="0" w:space="0" w:color="auto"/>
                        <w:bottom w:val="none" w:sz="0" w:space="0" w:color="auto"/>
                        <w:right w:val="none" w:sz="0" w:space="0" w:color="auto"/>
                      </w:divBdr>
                      <w:divsChild>
                        <w:div w:id="1218662855">
                          <w:marLeft w:val="0"/>
                          <w:marRight w:val="0"/>
                          <w:marTop w:val="0"/>
                          <w:marBottom w:val="0"/>
                          <w:divBdr>
                            <w:top w:val="none" w:sz="0" w:space="0" w:color="auto"/>
                            <w:left w:val="none" w:sz="0" w:space="0" w:color="auto"/>
                            <w:bottom w:val="none" w:sz="0" w:space="0" w:color="auto"/>
                            <w:right w:val="none" w:sz="0" w:space="0" w:color="auto"/>
                          </w:divBdr>
                          <w:divsChild>
                            <w:div w:id="580067072">
                              <w:marLeft w:val="0"/>
                              <w:marRight w:val="0"/>
                              <w:marTop w:val="0"/>
                              <w:marBottom w:val="0"/>
                              <w:divBdr>
                                <w:top w:val="none" w:sz="0" w:space="0" w:color="auto"/>
                                <w:left w:val="none" w:sz="0" w:space="0" w:color="auto"/>
                                <w:bottom w:val="none" w:sz="0" w:space="0" w:color="auto"/>
                                <w:right w:val="none" w:sz="0" w:space="0" w:color="auto"/>
                              </w:divBdr>
                              <w:divsChild>
                                <w:div w:id="1783987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66323887">
      <w:bodyDiv w:val="1"/>
      <w:marLeft w:val="0"/>
      <w:marRight w:val="0"/>
      <w:marTop w:val="0"/>
      <w:marBottom w:val="0"/>
      <w:divBdr>
        <w:top w:val="none" w:sz="0" w:space="0" w:color="auto"/>
        <w:left w:val="none" w:sz="0" w:space="0" w:color="auto"/>
        <w:bottom w:val="none" w:sz="0" w:space="0" w:color="auto"/>
        <w:right w:val="none" w:sz="0" w:space="0" w:color="auto"/>
      </w:divBdr>
      <w:divsChild>
        <w:div w:id="965967740">
          <w:marLeft w:val="0"/>
          <w:marRight w:val="0"/>
          <w:marTop w:val="0"/>
          <w:marBottom w:val="0"/>
          <w:divBdr>
            <w:top w:val="none" w:sz="0" w:space="0" w:color="auto"/>
            <w:left w:val="none" w:sz="0" w:space="0" w:color="auto"/>
            <w:bottom w:val="none" w:sz="0" w:space="0" w:color="auto"/>
            <w:right w:val="none" w:sz="0" w:space="0" w:color="auto"/>
          </w:divBdr>
          <w:divsChild>
            <w:div w:id="432945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030816">
      <w:bodyDiv w:val="1"/>
      <w:marLeft w:val="0"/>
      <w:marRight w:val="0"/>
      <w:marTop w:val="0"/>
      <w:marBottom w:val="0"/>
      <w:divBdr>
        <w:top w:val="none" w:sz="0" w:space="0" w:color="auto"/>
        <w:left w:val="none" w:sz="0" w:space="0" w:color="auto"/>
        <w:bottom w:val="none" w:sz="0" w:space="0" w:color="auto"/>
        <w:right w:val="none" w:sz="0" w:space="0" w:color="auto"/>
      </w:divBdr>
    </w:div>
    <w:div w:id="1702828064">
      <w:bodyDiv w:val="1"/>
      <w:marLeft w:val="0"/>
      <w:marRight w:val="0"/>
      <w:marTop w:val="0"/>
      <w:marBottom w:val="0"/>
      <w:divBdr>
        <w:top w:val="none" w:sz="0" w:space="0" w:color="auto"/>
        <w:left w:val="none" w:sz="0" w:space="0" w:color="auto"/>
        <w:bottom w:val="none" w:sz="0" w:space="0" w:color="auto"/>
        <w:right w:val="none" w:sz="0" w:space="0" w:color="auto"/>
      </w:divBdr>
    </w:div>
    <w:div w:id="1708026509">
      <w:bodyDiv w:val="1"/>
      <w:marLeft w:val="0"/>
      <w:marRight w:val="0"/>
      <w:marTop w:val="0"/>
      <w:marBottom w:val="0"/>
      <w:divBdr>
        <w:top w:val="none" w:sz="0" w:space="0" w:color="auto"/>
        <w:left w:val="none" w:sz="0" w:space="0" w:color="auto"/>
        <w:bottom w:val="none" w:sz="0" w:space="0" w:color="auto"/>
        <w:right w:val="none" w:sz="0" w:space="0" w:color="auto"/>
      </w:divBdr>
      <w:divsChild>
        <w:div w:id="2082167860">
          <w:marLeft w:val="0"/>
          <w:marRight w:val="0"/>
          <w:marTop w:val="0"/>
          <w:marBottom w:val="0"/>
          <w:divBdr>
            <w:top w:val="none" w:sz="0" w:space="0" w:color="auto"/>
            <w:left w:val="none" w:sz="0" w:space="0" w:color="auto"/>
            <w:bottom w:val="none" w:sz="0" w:space="0" w:color="auto"/>
            <w:right w:val="none" w:sz="0" w:space="0" w:color="auto"/>
          </w:divBdr>
          <w:divsChild>
            <w:div w:id="279385947">
              <w:marLeft w:val="0"/>
              <w:marRight w:val="0"/>
              <w:marTop w:val="0"/>
              <w:marBottom w:val="0"/>
              <w:divBdr>
                <w:top w:val="none" w:sz="0" w:space="0" w:color="auto"/>
                <w:left w:val="none" w:sz="0" w:space="0" w:color="auto"/>
                <w:bottom w:val="none" w:sz="0" w:space="0" w:color="auto"/>
                <w:right w:val="none" w:sz="0" w:space="0" w:color="auto"/>
              </w:divBdr>
              <w:divsChild>
                <w:div w:id="147672223">
                  <w:marLeft w:val="0"/>
                  <w:marRight w:val="0"/>
                  <w:marTop w:val="0"/>
                  <w:marBottom w:val="0"/>
                  <w:divBdr>
                    <w:top w:val="none" w:sz="0" w:space="0" w:color="auto"/>
                    <w:left w:val="none" w:sz="0" w:space="0" w:color="auto"/>
                    <w:bottom w:val="none" w:sz="0" w:space="0" w:color="auto"/>
                    <w:right w:val="none" w:sz="0" w:space="0" w:color="auto"/>
                  </w:divBdr>
                  <w:divsChild>
                    <w:div w:id="88350979">
                      <w:marLeft w:val="0"/>
                      <w:marRight w:val="0"/>
                      <w:marTop w:val="0"/>
                      <w:marBottom w:val="0"/>
                      <w:divBdr>
                        <w:top w:val="none" w:sz="0" w:space="0" w:color="auto"/>
                        <w:left w:val="none" w:sz="0" w:space="0" w:color="auto"/>
                        <w:bottom w:val="none" w:sz="0" w:space="0" w:color="auto"/>
                        <w:right w:val="none" w:sz="0" w:space="0" w:color="auto"/>
                      </w:divBdr>
                      <w:divsChild>
                        <w:div w:id="7679713">
                          <w:marLeft w:val="0"/>
                          <w:marRight w:val="0"/>
                          <w:marTop w:val="0"/>
                          <w:marBottom w:val="0"/>
                          <w:divBdr>
                            <w:top w:val="none" w:sz="0" w:space="0" w:color="auto"/>
                            <w:left w:val="none" w:sz="0" w:space="0" w:color="auto"/>
                            <w:bottom w:val="none" w:sz="0" w:space="0" w:color="auto"/>
                            <w:right w:val="none" w:sz="0" w:space="0" w:color="auto"/>
                          </w:divBdr>
                          <w:divsChild>
                            <w:div w:id="1005086807">
                              <w:marLeft w:val="0"/>
                              <w:marRight w:val="0"/>
                              <w:marTop w:val="0"/>
                              <w:marBottom w:val="0"/>
                              <w:divBdr>
                                <w:top w:val="none" w:sz="0" w:space="0" w:color="auto"/>
                                <w:left w:val="none" w:sz="0" w:space="0" w:color="auto"/>
                                <w:bottom w:val="none" w:sz="0" w:space="0" w:color="auto"/>
                                <w:right w:val="none" w:sz="0" w:space="0" w:color="auto"/>
                              </w:divBdr>
                              <w:divsChild>
                                <w:div w:id="1428385231">
                                  <w:marLeft w:val="0"/>
                                  <w:marRight w:val="0"/>
                                  <w:marTop w:val="0"/>
                                  <w:marBottom w:val="0"/>
                                  <w:divBdr>
                                    <w:top w:val="none" w:sz="0" w:space="0" w:color="auto"/>
                                    <w:left w:val="none" w:sz="0" w:space="0" w:color="auto"/>
                                    <w:bottom w:val="none" w:sz="0" w:space="0" w:color="auto"/>
                                    <w:right w:val="none" w:sz="0" w:space="0" w:color="auto"/>
                                  </w:divBdr>
                                  <w:divsChild>
                                    <w:div w:id="48041006">
                                      <w:marLeft w:val="0"/>
                                      <w:marRight w:val="0"/>
                                      <w:marTop w:val="0"/>
                                      <w:marBottom w:val="0"/>
                                      <w:divBdr>
                                        <w:top w:val="none" w:sz="0" w:space="0" w:color="auto"/>
                                        <w:left w:val="none" w:sz="0" w:space="0" w:color="auto"/>
                                        <w:bottom w:val="none" w:sz="0" w:space="0" w:color="auto"/>
                                        <w:right w:val="none" w:sz="0" w:space="0" w:color="auto"/>
                                      </w:divBdr>
                                      <w:divsChild>
                                        <w:div w:id="350185286">
                                          <w:marLeft w:val="0"/>
                                          <w:marRight w:val="0"/>
                                          <w:marTop w:val="0"/>
                                          <w:marBottom w:val="0"/>
                                          <w:divBdr>
                                            <w:top w:val="none" w:sz="0" w:space="0" w:color="auto"/>
                                            <w:left w:val="none" w:sz="0" w:space="0" w:color="auto"/>
                                            <w:bottom w:val="none" w:sz="0" w:space="0" w:color="auto"/>
                                            <w:right w:val="none" w:sz="0" w:space="0" w:color="auto"/>
                                          </w:divBdr>
                                          <w:divsChild>
                                            <w:div w:id="2111007932">
                                              <w:marLeft w:val="0"/>
                                              <w:marRight w:val="0"/>
                                              <w:marTop w:val="0"/>
                                              <w:marBottom w:val="0"/>
                                              <w:divBdr>
                                                <w:top w:val="none" w:sz="0" w:space="0" w:color="auto"/>
                                                <w:left w:val="none" w:sz="0" w:space="0" w:color="auto"/>
                                                <w:bottom w:val="none" w:sz="0" w:space="0" w:color="auto"/>
                                                <w:right w:val="none" w:sz="0" w:space="0" w:color="auto"/>
                                              </w:divBdr>
                                              <w:divsChild>
                                                <w:div w:id="1114403975">
                                                  <w:marLeft w:val="0"/>
                                                  <w:marRight w:val="0"/>
                                                  <w:marTop w:val="0"/>
                                                  <w:marBottom w:val="0"/>
                                                  <w:divBdr>
                                                    <w:top w:val="none" w:sz="0" w:space="0" w:color="auto"/>
                                                    <w:left w:val="none" w:sz="0" w:space="0" w:color="auto"/>
                                                    <w:bottom w:val="none" w:sz="0" w:space="0" w:color="auto"/>
                                                    <w:right w:val="none" w:sz="0" w:space="0" w:color="auto"/>
                                                  </w:divBdr>
                                                  <w:divsChild>
                                                    <w:div w:id="801505902">
                                                      <w:marLeft w:val="0"/>
                                                      <w:marRight w:val="0"/>
                                                      <w:marTop w:val="0"/>
                                                      <w:marBottom w:val="0"/>
                                                      <w:divBdr>
                                                        <w:top w:val="none" w:sz="0" w:space="0" w:color="auto"/>
                                                        <w:left w:val="none" w:sz="0" w:space="0" w:color="auto"/>
                                                        <w:bottom w:val="none" w:sz="0" w:space="0" w:color="auto"/>
                                                        <w:right w:val="none" w:sz="0" w:space="0" w:color="auto"/>
                                                      </w:divBdr>
                                                      <w:divsChild>
                                                        <w:div w:id="621347177">
                                                          <w:marLeft w:val="0"/>
                                                          <w:marRight w:val="0"/>
                                                          <w:marTop w:val="0"/>
                                                          <w:marBottom w:val="0"/>
                                                          <w:divBdr>
                                                            <w:top w:val="none" w:sz="0" w:space="0" w:color="auto"/>
                                                            <w:left w:val="none" w:sz="0" w:space="0" w:color="auto"/>
                                                            <w:bottom w:val="none" w:sz="0" w:space="0" w:color="auto"/>
                                                            <w:right w:val="none" w:sz="0" w:space="0" w:color="auto"/>
                                                          </w:divBdr>
                                                          <w:divsChild>
                                                            <w:div w:id="1649751348">
                                                              <w:marLeft w:val="0"/>
                                                              <w:marRight w:val="150"/>
                                                              <w:marTop w:val="0"/>
                                                              <w:marBottom w:val="150"/>
                                                              <w:divBdr>
                                                                <w:top w:val="none" w:sz="0" w:space="0" w:color="auto"/>
                                                                <w:left w:val="none" w:sz="0" w:space="0" w:color="auto"/>
                                                                <w:bottom w:val="none" w:sz="0" w:space="0" w:color="auto"/>
                                                                <w:right w:val="none" w:sz="0" w:space="0" w:color="auto"/>
                                                              </w:divBdr>
                                                              <w:divsChild>
                                                                <w:div w:id="1691947826">
                                                                  <w:marLeft w:val="0"/>
                                                                  <w:marRight w:val="0"/>
                                                                  <w:marTop w:val="0"/>
                                                                  <w:marBottom w:val="0"/>
                                                                  <w:divBdr>
                                                                    <w:top w:val="none" w:sz="0" w:space="0" w:color="auto"/>
                                                                    <w:left w:val="none" w:sz="0" w:space="0" w:color="auto"/>
                                                                    <w:bottom w:val="none" w:sz="0" w:space="0" w:color="auto"/>
                                                                    <w:right w:val="none" w:sz="0" w:space="0" w:color="auto"/>
                                                                  </w:divBdr>
                                                                  <w:divsChild>
                                                                    <w:div w:id="948390399">
                                                                      <w:marLeft w:val="0"/>
                                                                      <w:marRight w:val="0"/>
                                                                      <w:marTop w:val="0"/>
                                                                      <w:marBottom w:val="0"/>
                                                                      <w:divBdr>
                                                                        <w:top w:val="none" w:sz="0" w:space="0" w:color="auto"/>
                                                                        <w:left w:val="none" w:sz="0" w:space="0" w:color="auto"/>
                                                                        <w:bottom w:val="none" w:sz="0" w:space="0" w:color="auto"/>
                                                                        <w:right w:val="none" w:sz="0" w:space="0" w:color="auto"/>
                                                                      </w:divBdr>
                                                                      <w:divsChild>
                                                                        <w:div w:id="365300705">
                                                                          <w:marLeft w:val="0"/>
                                                                          <w:marRight w:val="0"/>
                                                                          <w:marTop w:val="0"/>
                                                                          <w:marBottom w:val="0"/>
                                                                          <w:divBdr>
                                                                            <w:top w:val="none" w:sz="0" w:space="0" w:color="auto"/>
                                                                            <w:left w:val="none" w:sz="0" w:space="0" w:color="auto"/>
                                                                            <w:bottom w:val="none" w:sz="0" w:space="0" w:color="auto"/>
                                                                            <w:right w:val="none" w:sz="0" w:space="0" w:color="auto"/>
                                                                          </w:divBdr>
                                                                          <w:divsChild>
                                                                            <w:div w:id="566769742">
                                                                              <w:marLeft w:val="0"/>
                                                                              <w:marRight w:val="0"/>
                                                                              <w:marTop w:val="0"/>
                                                                              <w:marBottom w:val="0"/>
                                                                              <w:divBdr>
                                                                                <w:top w:val="none" w:sz="0" w:space="0" w:color="auto"/>
                                                                                <w:left w:val="none" w:sz="0" w:space="0" w:color="auto"/>
                                                                                <w:bottom w:val="none" w:sz="0" w:space="0" w:color="auto"/>
                                                                                <w:right w:val="none" w:sz="0" w:space="0" w:color="auto"/>
                                                                              </w:divBdr>
                                                                              <w:divsChild>
                                                                                <w:div w:id="1990092785">
                                                                                  <w:marLeft w:val="0"/>
                                                                                  <w:marRight w:val="0"/>
                                                                                  <w:marTop w:val="0"/>
                                                                                  <w:marBottom w:val="0"/>
                                                                                  <w:divBdr>
                                                                                    <w:top w:val="none" w:sz="0" w:space="0" w:color="auto"/>
                                                                                    <w:left w:val="none" w:sz="0" w:space="0" w:color="auto"/>
                                                                                    <w:bottom w:val="none" w:sz="0" w:space="0" w:color="auto"/>
                                                                                    <w:right w:val="none" w:sz="0" w:space="0" w:color="auto"/>
                                                                                  </w:divBdr>
                                                                                  <w:divsChild>
                                                                                    <w:div w:id="60758835">
                                                                                      <w:marLeft w:val="0"/>
                                                                                      <w:marRight w:val="0"/>
                                                                                      <w:marTop w:val="0"/>
                                                                                      <w:marBottom w:val="0"/>
                                                                                      <w:divBdr>
                                                                                        <w:top w:val="none" w:sz="0" w:space="0" w:color="auto"/>
                                                                                        <w:left w:val="none" w:sz="0" w:space="0" w:color="auto"/>
                                                                                        <w:bottom w:val="none" w:sz="0" w:space="0" w:color="auto"/>
                                                                                        <w:right w:val="none" w:sz="0" w:space="0" w:color="auto"/>
                                                                                      </w:divBdr>
                                                                                    </w:div>
                                                                                    <w:div w:id="204298985">
                                                                                      <w:marLeft w:val="0"/>
                                                                                      <w:marRight w:val="0"/>
                                                                                      <w:marTop w:val="0"/>
                                                                                      <w:marBottom w:val="0"/>
                                                                                      <w:divBdr>
                                                                                        <w:top w:val="none" w:sz="0" w:space="0" w:color="auto"/>
                                                                                        <w:left w:val="none" w:sz="0" w:space="0" w:color="auto"/>
                                                                                        <w:bottom w:val="none" w:sz="0" w:space="0" w:color="auto"/>
                                                                                        <w:right w:val="none" w:sz="0" w:space="0" w:color="auto"/>
                                                                                      </w:divBdr>
                                                                                    </w:div>
                                                                                    <w:div w:id="205609265">
                                                                                      <w:marLeft w:val="0"/>
                                                                                      <w:marRight w:val="0"/>
                                                                                      <w:marTop w:val="0"/>
                                                                                      <w:marBottom w:val="0"/>
                                                                                      <w:divBdr>
                                                                                        <w:top w:val="none" w:sz="0" w:space="0" w:color="auto"/>
                                                                                        <w:left w:val="none" w:sz="0" w:space="0" w:color="auto"/>
                                                                                        <w:bottom w:val="none" w:sz="0" w:space="0" w:color="auto"/>
                                                                                        <w:right w:val="none" w:sz="0" w:space="0" w:color="auto"/>
                                                                                      </w:divBdr>
                                                                                    </w:div>
                                                                                    <w:div w:id="293103229">
                                                                                      <w:marLeft w:val="0"/>
                                                                                      <w:marRight w:val="0"/>
                                                                                      <w:marTop w:val="0"/>
                                                                                      <w:marBottom w:val="0"/>
                                                                                      <w:divBdr>
                                                                                        <w:top w:val="none" w:sz="0" w:space="0" w:color="auto"/>
                                                                                        <w:left w:val="none" w:sz="0" w:space="0" w:color="auto"/>
                                                                                        <w:bottom w:val="none" w:sz="0" w:space="0" w:color="auto"/>
                                                                                        <w:right w:val="none" w:sz="0" w:space="0" w:color="auto"/>
                                                                                      </w:divBdr>
                                                                                    </w:div>
                                                                                    <w:div w:id="369458734">
                                                                                      <w:marLeft w:val="720"/>
                                                                                      <w:marRight w:val="0"/>
                                                                                      <w:marTop w:val="0"/>
                                                                                      <w:marBottom w:val="0"/>
                                                                                      <w:divBdr>
                                                                                        <w:top w:val="none" w:sz="0" w:space="0" w:color="auto"/>
                                                                                        <w:left w:val="none" w:sz="0" w:space="0" w:color="auto"/>
                                                                                        <w:bottom w:val="none" w:sz="0" w:space="0" w:color="auto"/>
                                                                                        <w:right w:val="none" w:sz="0" w:space="0" w:color="auto"/>
                                                                                      </w:divBdr>
                                                                                    </w:div>
                                                                                    <w:div w:id="652374673">
                                                                                      <w:marLeft w:val="0"/>
                                                                                      <w:marRight w:val="0"/>
                                                                                      <w:marTop w:val="0"/>
                                                                                      <w:marBottom w:val="0"/>
                                                                                      <w:divBdr>
                                                                                        <w:top w:val="none" w:sz="0" w:space="0" w:color="auto"/>
                                                                                        <w:left w:val="none" w:sz="0" w:space="0" w:color="auto"/>
                                                                                        <w:bottom w:val="none" w:sz="0" w:space="0" w:color="auto"/>
                                                                                        <w:right w:val="none" w:sz="0" w:space="0" w:color="auto"/>
                                                                                      </w:divBdr>
                                                                                    </w:div>
                                                                                    <w:div w:id="780536457">
                                                                                      <w:marLeft w:val="720"/>
                                                                                      <w:marRight w:val="0"/>
                                                                                      <w:marTop w:val="0"/>
                                                                                      <w:marBottom w:val="0"/>
                                                                                      <w:divBdr>
                                                                                        <w:top w:val="none" w:sz="0" w:space="0" w:color="auto"/>
                                                                                        <w:left w:val="none" w:sz="0" w:space="0" w:color="auto"/>
                                                                                        <w:bottom w:val="none" w:sz="0" w:space="0" w:color="auto"/>
                                                                                        <w:right w:val="none" w:sz="0" w:space="0" w:color="auto"/>
                                                                                      </w:divBdr>
                                                                                    </w:div>
                                                                                    <w:div w:id="928077590">
                                                                                      <w:marLeft w:val="720"/>
                                                                                      <w:marRight w:val="0"/>
                                                                                      <w:marTop w:val="0"/>
                                                                                      <w:marBottom w:val="0"/>
                                                                                      <w:divBdr>
                                                                                        <w:top w:val="none" w:sz="0" w:space="0" w:color="auto"/>
                                                                                        <w:left w:val="none" w:sz="0" w:space="0" w:color="auto"/>
                                                                                        <w:bottom w:val="none" w:sz="0" w:space="0" w:color="auto"/>
                                                                                        <w:right w:val="none" w:sz="0" w:space="0" w:color="auto"/>
                                                                                      </w:divBdr>
                                                                                    </w:div>
                                                                                    <w:div w:id="1295064713">
                                                                                      <w:marLeft w:val="720"/>
                                                                                      <w:marRight w:val="0"/>
                                                                                      <w:marTop w:val="0"/>
                                                                                      <w:marBottom w:val="0"/>
                                                                                      <w:divBdr>
                                                                                        <w:top w:val="none" w:sz="0" w:space="0" w:color="auto"/>
                                                                                        <w:left w:val="none" w:sz="0" w:space="0" w:color="auto"/>
                                                                                        <w:bottom w:val="none" w:sz="0" w:space="0" w:color="auto"/>
                                                                                        <w:right w:val="none" w:sz="0" w:space="0" w:color="auto"/>
                                                                                      </w:divBdr>
                                                                                    </w:div>
                                                                                    <w:div w:id="1320815354">
                                                                                      <w:marLeft w:val="0"/>
                                                                                      <w:marRight w:val="0"/>
                                                                                      <w:marTop w:val="0"/>
                                                                                      <w:marBottom w:val="0"/>
                                                                                      <w:divBdr>
                                                                                        <w:top w:val="none" w:sz="0" w:space="0" w:color="auto"/>
                                                                                        <w:left w:val="none" w:sz="0" w:space="0" w:color="auto"/>
                                                                                        <w:bottom w:val="none" w:sz="0" w:space="0" w:color="auto"/>
                                                                                        <w:right w:val="none" w:sz="0" w:space="0" w:color="auto"/>
                                                                                      </w:divBdr>
                                                                                    </w:div>
                                                                                    <w:div w:id="1592153425">
                                                                                      <w:marLeft w:val="720"/>
                                                                                      <w:marRight w:val="0"/>
                                                                                      <w:marTop w:val="0"/>
                                                                                      <w:marBottom w:val="0"/>
                                                                                      <w:divBdr>
                                                                                        <w:top w:val="none" w:sz="0" w:space="0" w:color="auto"/>
                                                                                        <w:left w:val="none" w:sz="0" w:space="0" w:color="auto"/>
                                                                                        <w:bottom w:val="none" w:sz="0" w:space="0" w:color="auto"/>
                                                                                        <w:right w:val="none" w:sz="0" w:space="0" w:color="auto"/>
                                                                                      </w:divBdr>
                                                                                    </w:div>
                                                                                    <w:div w:id="2125344745">
                                                                                      <w:marLeft w:val="72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19626286">
      <w:bodyDiv w:val="1"/>
      <w:marLeft w:val="0"/>
      <w:marRight w:val="0"/>
      <w:marTop w:val="0"/>
      <w:marBottom w:val="0"/>
      <w:divBdr>
        <w:top w:val="none" w:sz="0" w:space="0" w:color="auto"/>
        <w:left w:val="none" w:sz="0" w:space="0" w:color="auto"/>
        <w:bottom w:val="none" w:sz="0" w:space="0" w:color="auto"/>
        <w:right w:val="none" w:sz="0" w:space="0" w:color="auto"/>
      </w:divBdr>
    </w:div>
    <w:div w:id="1737626219">
      <w:bodyDiv w:val="1"/>
      <w:marLeft w:val="0"/>
      <w:marRight w:val="0"/>
      <w:marTop w:val="0"/>
      <w:marBottom w:val="0"/>
      <w:divBdr>
        <w:top w:val="none" w:sz="0" w:space="0" w:color="auto"/>
        <w:left w:val="none" w:sz="0" w:space="0" w:color="auto"/>
        <w:bottom w:val="none" w:sz="0" w:space="0" w:color="auto"/>
        <w:right w:val="none" w:sz="0" w:space="0" w:color="auto"/>
      </w:divBdr>
    </w:div>
    <w:div w:id="1739665962">
      <w:bodyDiv w:val="1"/>
      <w:marLeft w:val="0"/>
      <w:marRight w:val="0"/>
      <w:marTop w:val="0"/>
      <w:marBottom w:val="0"/>
      <w:divBdr>
        <w:top w:val="none" w:sz="0" w:space="0" w:color="auto"/>
        <w:left w:val="none" w:sz="0" w:space="0" w:color="auto"/>
        <w:bottom w:val="none" w:sz="0" w:space="0" w:color="auto"/>
        <w:right w:val="none" w:sz="0" w:space="0" w:color="auto"/>
      </w:divBdr>
    </w:div>
    <w:div w:id="1740789881">
      <w:bodyDiv w:val="1"/>
      <w:marLeft w:val="0"/>
      <w:marRight w:val="0"/>
      <w:marTop w:val="0"/>
      <w:marBottom w:val="0"/>
      <w:divBdr>
        <w:top w:val="none" w:sz="0" w:space="0" w:color="auto"/>
        <w:left w:val="none" w:sz="0" w:space="0" w:color="auto"/>
        <w:bottom w:val="none" w:sz="0" w:space="0" w:color="auto"/>
        <w:right w:val="none" w:sz="0" w:space="0" w:color="auto"/>
      </w:divBdr>
    </w:div>
    <w:div w:id="1757290093">
      <w:bodyDiv w:val="1"/>
      <w:marLeft w:val="0"/>
      <w:marRight w:val="0"/>
      <w:marTop w:val="0"/>
      <w:marBottom w:val="0"/>
      <w:divBdr>
        <w:top w:val="none" w:sz="0" w:space="0" w:color="auto"/>
        <w:left w:val="none" w:sz="0" w:space="0" w:color="auto"/>
        <w:bottom w:val="none" w:sz="0" w:space="0" w:color="auto"/>
        <w:right w:val="none" w:sz="0" w:space="0" w:color="auto"/>
      </w:divBdr>
      <w:divsChild>
        <w:div w:id="2054115610">
          <w:marLeft w:val="0"/>
          <w:marRight w:val="0"/>
          <w:marTop w:val="0"/>
          <w:marBottom w:val="0"/>
          <w:divBdr>
            <w:top w:val="none" w:sz="0" w:space="0" w:color="auto"/>
            <w:left w:val="none" w:sz="0" w:space="0" w:color="auto"/>
            <w:bottom w:val="none" w:sz="0" w:space="0" w:color="auto"/>
            <w:right w:val="none" w:sz="0" w:space="0" w:color="auto"/>
          </w:divBdr>
          <w:divsChild>
            <w:div w:id="434441824">
              <w:marLeft w:val="0"/>
              <w:marRight w:val="0"/>
              <w:marTop w:val="0"/>
              <w:marBottom w:val="0"/>
              <w:divBdr>
                <w:top w:val="none" w:sz="0" w:space="0" w:color="auto"/>
                <w:left w:val="none" w:sz="0" w:space="0" w:color="auto"/>
                <w:bottom w:val="none" w:sz="0" w:space="0" w:color="auto"/>
                <w:right w:val="none" w:sz="0" w:space="0" w:color="auto"/>
              </w:divBdr>
              <w:divsChild>
                <w:div w:id="1482192745">
                  <w:marLeft w:val="0"/>
                  <w:marRight w:val="0"/>
                  <w:marTop w:val="0"/>
                  <w:marBottom w:val="0"/>
                  <w:divBdr>
                    <w:top w:val="none" w:sz="0" w:space="0" w:color="auto"/>
                    <w:left w:val="single" w:sz="48" w:space="23" w:color="89C402"/>
                    <w:bottom w:val="none" w:sz="0" w:space="0" w:color="auto"/>
                    <w:right w:val="none" w:sz="0" w:space="0" w:color="auto"/>
                  </w:divBdr>
                </w:div>
              </w:divsChild>
            </w:div>
          </w:divsChild>
        </w:div>
      </w:divsChild>
    </w:div>
    <w:div w:id="1772314683">
      <w:bodyDiv w:val="1"/>
      <w:marLeft w:val="0"/>
      <w:marRight w:val="0"/>
      <w:marTop w:val="0"/>
      <w:marBottom w:val="0"/>
      <w:divBdr>
        <w:top w:val="none" w:sz="0" w:space="0" w:color="auto"/>
        <w:left w:val="none" w:sz="0" w:space="0" w:color="auto"/>
        <w:bottom w:val="none" w:sz="0" w:space="0" w:color="auto"/>
        <w:right w:val="none" w:sz="0" w:space="0" w:color="auto"/>
      </w:divBdr>
    </w:div>
    <w:div w:id="1783500203">
      <w:bodyDiv w:val="1"/>
      <w:marLeft w:val="0"/>
      <w:marRight w:val="0"/>
      <w:marTop w:val="0"/>
      <w:marBottom w:val="0"/>
      <w:divBdr>
        <w:top w:val="none" w:sz="0" w:space="0" w:color="auto"/>
        <w:left w:val="none" w:sz="0" w:space="0" w:color="auto"/>
        <w:bottom w:val="none" w:sz="0" w:space="0" w:color="auto"/>
        <w:right w:val="none" w:sz="0" w:space="0" w:color="auto"/>
      </w:divBdr>
      <w:divsChild>
        <w:div w:id="1791774825">
          <w:marLeft w:val="0"/>
          <w:marRight w:val="0"/>
          <w:marTop w:val="0"/>
          <w:marBottom w:val="0"/>
          <w:divBdr>
            <w:top w:val="none" w:sz="0" w:space="0" w:color="auto"/>
            <w:left w:val="none" w:sz="0" w:space="0" w:color="auto"/>
            <w:bottom w:val="none" w:sz="0" w:space="0" w:color="auto"/>
            <w:right w:val="none" w:sz="0" w:space="0" w:color="auto"/>
          </w:divBdr>
          <w:divsChild>
            <w:div w:id="529732659">
              <w:marLeft w:val="0"/>
              <w:marRight w:val="0"/>
              <w:marTop w:val="0"/>
              <w:marBottom w:val="0"/>
              <w:divBdr>
                <w:top w:val="none" w:sz="0" w:space="0" w:color="auto"/>
                <w:left w:val="none" w:sz="0" w:space="0" w:color="auto"/>
                <w:bottom w:val="none" w:sz="0" w:space="0" w:color="auto"/>
                <w:right w:val="none" w:sz="0" w:space="0" w:color="auto"/>
              </w:divBdr>
              <w:divsChild>
                <w:div w:id="1799104188">
                  <w:marLeft w:val="4200"/>
                  <w:marRight w:val="0"/>
                  <w:marTop w:val="0"/>
                  <w:marBottom w:val="0"/>
                  <w:divBdr>
                    <w:top w:val="none" w:sz="0" w:space="0" w:color="auto"/>
                    <w:left w:val="none" w:sz="0" w:space="0" w:color="auto"/>
                    <w:bottom w:val="none" w:sz="0" w:space="0" w:color="auto"/>
                    <w:right w:val="none" w:sz="0" w:space="0" w:color="auto"/>
                  </w:divBdr>
                  <w:divsChild>
                    <w:div w:id="858129614">
                      <w:marLeft w:val="0"/>
                      <w:marRight w:val="0"/>
                      <w:marTop w:val="0"/>
                      <w:marBottom w:val="0"/>
                      <w:divBdr>
                        <w:top w:val="none" w:sz="0" w:space="0" w:color="auto"/>
                        <w:left w:val="none" w:sz="0" w:space="0" w:color="auto"/>
                        <w:bottom w:val="none" w:sz="0" w:space="0" w:color="auto"/>
                        <w:right w:val="none" w:sz="0" w:space="0" w:color="auto"/>
                      </w:divBdr>
                      <w:divsChild>
                        <w:div w:id="733552670">
                          <w:marLeft w:val="0"/>
                          <w:marRight w:val="0"/>
                          <w:marTop w:val="0"/>
                          <w:marBottom w:val="0"/>
                          <w:divBdr>
                            <w:top w:val="none" w:sz="0" w:space="0" w:color="auto"/>
                            <w:left w:val="none" w:sz="0" w:space="0" w:color="auto"/>
                            <w:bottom w:val="none" w:sz="0" w:space="0" w:color="auto"/>
                            <w:right w:val="none" w:sz="0" w:space="0" w:color="auto"/>
                          </w:divBdr>
                          <w:divsChild>
                            <w:div w:id="26420434">
                              <w:marLeft w:val="0"/>
                              <w:marRight w:val="0"/>
                              <w:marTop w:val="0"/>
                              <w:marBottom w:val="0"/>
                              <w:divBdr>
                                <w:top w:val="none" w:sz="0" w:space="0" w:color="auto"/>
                                <w:left w:val="none" w:sz="0" w:space="0" w:color="auto"/>
                                <w:bottom w:val="none" w:sz="0" w:space="0" w:color="auto"/>
                                <w:right w:val="none" w:sz="0" w:space="0" w:color="auto"/>
                              </w:divBdr>
                              <w:divsChild>
                                <w:div w:id="184682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84032198">
      <w:bodyDiv w:val="1"/>
      <w:marLeft w:val="0"/>
      <w:marRight w:val="0"/>
      <w:marTop w:val="0"/>
      <w:marBottom w:val="0"/>
      <w:divBdr>
        <w:top w:val="none" w:sz="0" w:space="0" w:color="auto"/>
        <w:left w:val="none" w:sz="0" w:space="0" w:color="auto"/>
        <w:bottom w:val="none" w:sz="0" w:space="0" w:color="auto"/>
        <w:right w:val="none" w:sz="0" w:space="0" w:color="auto"/>
      </w:divBdr>
    </w:div>
    <w:div w:id="1801144630">
      <w:bodyDiv w:val="1"/>
      <w:marLeft w:val="0"/>
      <w:marRight w:val="0"/>
      <w:marTop w:val="0"/>
      <w:marBottom w:val="0"/>
      <w:divBdr>
        <w:top w:val="none" w:sz="0" w:space="0" w:color="auto"/>
        <w:left w:val="none" w:sz="0" w:space="0" w:color="auto"/>
        <w:bottom w:val="none" w:sz="0" w:space="0" w:color="auto"/>
        <w:right w:val="none" w:sz="0" w:space="0" w:color="auto"/>
      </w:divBdr>
    </w:div>
    <w:div w:id="1813213173">
      <w:bodyDiv w:val="1"/>
      <w:marLeft w:val="0"/>
      <w:marRight w:val="0"/>
      <w:marTop w:val="0"/>
      <w:marBottom w:val="0"/>
      <w:divBdr>
        <w:top w:val="none" w:sz="0" w:space="0" w:color="auto"/>
        <w:left w:val="none" w:sz="0" w:space="0" w:color="auto"/>
        <w:bottom w:val="none" w:sz="0" w:space="0" w:color="auto"/>
        <w:right w:val="none" w:sz="0" w:space="0" w:color="auto"/>
      </w:divBdr>
    </w:div>
    <w:div w:id="1829055594">
      <w:bodyDiv w:val="1"/>
      <w:marLeft w:val="0"/>
      <w:marRight w:val="0"/>
      <w:marTop w:val="0"/>
      <w:marBottom w:val="0"/>
      <w:divBdr>
        <w:top w:val="none" w:sz="0" w:space="0" w:color="auto"/>
        <w:left w:val="none" w:sz="0" w:space="0" w:color="auto"/>
        <w:bottom w:val="none" w:sz="0" w:space="0" w:color="auto"/>
        <w:right w:val="none" w:sz="0" w:space="0" w:color="auto"/>
      </w:divBdr>
    </w:div>
    <w:div w:id="1841196549">
      <w:bodyDiv w:val="1"/>
      <w:marLeft w:val="0"/>
      <w:marRight w:val="0"/>
      <w:marTop w:val="0"/>
      <w:marBottom w:val="0"/>
      <w:divBdr>
        <w:top w:val="none" w:sz="0" w:space="0" w:color="auto"/>
        <w:left w:val="none" w:sz="0" w:space="0" w:color="auto"/>
        <w:bottom w:val="none" w:sz="0" w:space="0" w:color="auto"/>
        <w:right w:val="none" w:sz="0" w:space="0" w:color="auto"/>
      </w:divBdr>
    </w:div>
    <w:div w:id="1876842464">
      <w:bodyDiv w:val="1"/>
      <w:marLeft w:val="0"/>
      <w:marRight w:val="0"/>
      <w:marTop w:val="0"/>
      <w:marBottom w:val="0"/>
      <w:divBdr>
        <w:top w:val="none" w:sz="0" w:space="0" w:color="auto"/>
        <w:left w:val="none" w:sz="0" w:space="0" w:color="auto"/>
        <w:bottom w:val="none" w:sz="0" w:space="0" w:color="auto"/>
        <w:right w:val="none" w:sz="0" w:space="0" w:color="auto"/>
      </w:divBdr>
    </w:div>
    <w:div w:id="1878394905">
      <w:bodyDiv w:val="1"/>
      <w:marLeft w:val="0"/>
      <w:marRight w:val="0"/>
      <w:marTop w:val="0"/>
      <w:marBottom w:val="0"/>
      <w:divBdr>
        <w:top w:val="none" w:sz="0" w:space="0" w:color="auto"/>
        <w:left w:val="none" w:sz="0" w:space="0" w:color="auto"/>
        <w:bottom w:val="none" w:sz="0" w:space="0" w:color="auto"/>
        <w:right w:val="none" w:sz="0" w:space="0" w:color="auto"/>
      </w:divBdr>
    </w:div>
    <w:div w:id="1881239120">
      <w:bodyDiv w:val="1"/>
      <w:marLeft w:val="0"/>
      <w:marRight w:val="0"/>
      <w:marTop w:val="0"/>
      <w:marBottom w:val="0"/>
      <w:divBdr>
        <w:top w:val="none" w:sz="0" w:space="0" w:color="auto"/>
        <w:left w:val="none" w:sz="0" w:space="0" w:color="auto"/>
        <w:bottom w:val="none" w:sz="0" w:space="0" w:color="auto"/>
        <w:right w:val="none" w:sz="0" w:space="0" w:color="auto"/>
      </w:divBdr>
    </w:div>
    <w:div w:id="1891264667">
      <w:bodyDiv w:val="1"/>
      <w:marLeft w:val="0"/>
      <w:marRight w:val="0"/>
      <w:marTop w:val="0"/>
      <w:marBottom w:val="0"/>
      <w:divBdr>
        <w:top w:val="none" w:sz="0" w:space="0" w:color="auto"/>
        <w:left w:val="none" w:sz="0" w:space="0" w:color="auto"/>
        <w:bottom w:val="none" w:sz="0" w:space="0" w:color="auto"/>
        <w:right w:val="none" w:sz="0" w:space="0" w:color="auto"/>
      </w:divBdr>
    </w:div>
    <w:div w:id="1892225321">
      <w:bodyDiv w:val="1"/>
      <w:marLeft w:val="0"/>
      <w:marRight w:val="0"/>
      <w:marTop w:val="0"/>
      <w:marBottom w:val="0"/>
      <w:divBdr>
        <w:top w:val="none" w:sz="0" w:space="0" w:color="auto"/>
        <w:left w:val="none" w:sz="0" w:space="0" w:color="auto"/>
        <w:bottom w:val="none" w:sz="0" w:space="0" w:color="auto"/>
        <w:right w:val="none" w:sz="0" w:space="0" w:color="auto"/>
      </w:divBdr>
    </w:div>
    <w:div w:id="1904365794">
      <w:bodyDiv w:val="1"/>
      <w:marLeft w:val="0"/>
      <w:marRight w:val="0"/>
      <w:marTop w:val="0"/>
      <w:marBottom w:val="0"/>
      <w:divBdr>
        <w:top w:val="none" w:sz="0" w:space="0" w:color="auto"/>
        <w:left w:val="none" w:sz="0" w:space="0" w:color="auto"/>
        <w:bottom w:val="none" w:sz="0" w:space="0" w:color="auto"/>
        <w:right w:val="none" w:sz="0" w:space="0" w:color="auto"/>
      </w:divBdr>
      <w:divsChild>
        <w:div w:id="839076472">
          <w:marLeft w:val="0"/>
          <w:marRight w:val="0"/>
          <w:marTop w:val="0"/>
          <w:marBottom w:val="0"/>
          <w:divBdr>
            <w:top w:val="none" w:sz="0" w:space="0" w:color="auto"/>
            <w:left w:val="none" w:sz="0" w:space="0" w:color="auto"/>
            <w:bottom w:val="none" w:sz="0" w:space="0" w:color="auto"/>
            <w:right w:val="none" w:sz="0" w:space="0" w:color="auto"/>
          </w:divBdr>
          <w:divsChild>
            <w:div w:id="2099210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715763">
      <w:bodyDiv w:val="1"/>
      <w:marLeft w:val="0"/>
      <w:marRight w:val="0"/>
      <w:marTop w:val="0"/>
      <w:marBottom w:val="0"/>
      <w:divBdr>
        <w:top w:val="none" w:sz="0" w:space="0" w:color="auto"/>
        <w:left w:val="none" w:sz="0" w:space="0" w:color="auto"/>
        <w:bottom w:val="none" w:sz="0" w:space="0" w:color="auto"/>
        <w:right w:val="none" w:sz="0" w:space="0" w:color="auto"/>
      </w:divBdr>
    </w:div>
    <w:div w:id="1908109147">
      <w:bodyDiv w:val="1"/>
      <w:marLeft w:val="0"/>
      <w:marRight w:val="0"/>
      <w:marTop w:val="0"/>
      <w:marBottom w:val="0"/>
      <w:divBdr>
        <w:top w:val="none" w:sz="0" w:space="0" w:color="auto"/>
        <w:left w:val="none" w:sz="0" w:space="0" w:color="auto"/>
        <w:bottom w:val="none" w:sz="0" w:space="0" w:color="auto"/>
        <w:right w:val="none" w:sz="0" w:space="0" w:color="auto"/>
      </w:divBdr>
    </w:div>
    <w:div w:id="1913268998">
      <w:bodyDiv w:val="1"/>
      <w:marLeft w:val="0"/>
      <w:marRight w:val="0"/>
      <w:marTop w:val="0"/>
      <w:marBottom w:val="0"/>
      <w:divBdr>
        <w:top w:val="none" w:sz="0" w:space="0" w:color="auto"/>
        <w:left w:val="none" w:sz="0" w:space="0" w:color="auto"/>
        <w:bottom w:val="none" w:sz="0" w:space="0" w:color="auto"/>
        <w:right w:val="none" w:sz="0" w:space="0" w:color="auto"/>
      </w:divBdr>
    </w:div>
    <w:div w:id="1922791702">
      <w:bodyDiv w:val="1"/>
      <w:marLeft w:val="0"/>
      <w:marRight w:val="0"/>
      <w:marTop w:val="0"/>
      <w:marBottom w:val="0"/>
      <w:divBdr>
        <w:top w:val="none" w:sz="0" w:space="0" w:color="auto"/>
        <w:left w:val="none" w:sz="0" w:space="0" w:color="auto"/>
        <w:bottom w:val="none" w:sz="0" w:space="0" w:color="auto"/>
        <w:right w:val="none" w:sz="0" w:space="0" w:color="auto"/>
      </w:divBdr>
    </w:div>
    <w:div w:id="1925340727">
      <w:bodyDiv w:val="1"/>
      <w:marLeft w:val="0"/>
      <w:marRight w:val="0"/>
      <w:marTop w:val="0"/>
      <w:marBottom w:val="0"/>
      <w:divBdr>
        <w:top w:val="none" w:sz="0" w:space="0" w:color="auto"/>
        <w:left w:val="none" w:sz="0" w:space="0" w:color="auto"/>
        <w:bottom w:val="none" w:sz="0" w:space="0" w:color="auto"/>
        <w:right w:val="none" w:sz="0" w:space="0" w:color="auto"/>
      </w:divBdr>
    </w:div>
    <w:div w:id="1935740393">
      <w:bodyDiv w:val="1"/>
      <w:marLeft w:val="0"/>
      <w:marRight w:val="0"/>
      <w:marTop w:val="0"/>
      <w:marBottom w:val="0"/>
      <w:divBdr>
        <w:top w:val="none" w:sz="0" w:space="0" w:color="auto"/>
        <w:left w:val="none" w:sz="0" w:space="0" w:color="auto"/>
        <w:bottom w:val="none" w:sz="0" w:space="0" w:color="auto"/>
        <w:right w:val="none" w:sz="0" w:space="0" w:color="auto"/>
      </w:divBdr>
    </w:div>
    <w:div w:id="1940605654">
      <w:bodyDiv w:val="1"/>
      <w:marLeft w:val="0"/>
      <w:marRight w:val="0"/>
      <w:marTop w:val="0"/>
      <w:marBottom w:val="0"/>
      <w:divBdr>
        <w:top w:val="none" w:sz="0" w:space="0" w:color="auto"/>
        <w:left w:val="none" w:sz="0" w:space="0" w:color="auto"/>
        <w:bottom w:val="none" w:sz="0" w:space="0" w:color="auto"/>
        <w:right w:val="none" w:sz="0" w:space="0" w:color="auto"/>
      </w:divBdr>
    </w:div>
    <w:div w:id="1941643452">
      <w:bodyDiv w:val="1"/>
      <w:marLeft w:val="0"/>
      <w:marRight w:val="0"/>
      <w:marTop w:val="0"/>
      <w:marBottom w:val="0"/>
      <w:divBdr>
        <w:top w:val="none" w:sz="0" w:space="0" w:color="auto"/>
        <w:left w:val="none" w:sz="0" w:space="0" w:color="auto"/>
        <w:bottom w:val="none" w:sz="0" w:space="0" w:color="auto"/>
        <w:right w:val="none" w:sz="0" w:space="0" w:color="auto"/>
      </w:divBdr>
    </w:div>
    <w:div w:id="1947497244">
      <w:bodyDiv w:val="1"/>
      <w:marLeft w:val="0"/>
      <w:marRight w:val="0"/>
      <w:marTop w:val="0"/>
      <w:marBottom w:val="0"/>
      <w:divBdr>
        <w:top w:val="none" w:sz="0" w:space="0" w:color="auto"/>
        <w:left w:val="none" w:sz="0" w:space="0" w:color="auto"/>
        <w:bottom w:val="none" w:sz="0" w:space="0" w:color="auto"/>
        <w:right w:val="none" w:sz="0" w:space="0" w:color="auto"/>
      </w:divBdr>
    </w:div>
    <w:div w:id="1947808093">
      <w:bodyDiv w:val="1"/>
      <w:marLeft w:val="0"/>
      <w:marRight w:val="0"/>
      <w:marTop w:val="0"/>
      <w:marBottom w:val="0"/>
      <w:divBdr>
        <w:top w:val="none" w:sz="0" w:space="0" w:color="auto"/>
        <w:left w:val="none" w:sz="0" w:space="0" w:color="auto"/>
        <w:bottom w:val="none" w:sz="0" w:space="0" w:color="auto"/>
        <w:right w:val="none" w:sz="0" w:space="0" w:color="auto"/>
      </w:divBdr>
    </w:div>
    <w:div w:id="1976255907">
      <w:bodyDiv w:val="1"/>
      <w:marLeft w:val="0"/>
      <w:marRight w:val="0"/>
      <w:marTop w:val="0"/>
      <w:marBottom w:val="0"/>
      <w:divBdr>
        <w:top w:val="none" w:sz="0" w:space="0" w:color="auto"/>
        <w:left w:val="none" w:sz="0" w:space="0" w:color="auto"/>
        <w:bottom w:val="none" w:sz="0" w:space="0" w:color="auto"/>
        <w:right w:val="none" w:sz="0" w:space="0" w:color="auto"/>
      </w:divBdr>
    </w:div>
    <w:div w:id="1981229487">
      <w:bodyDiv w:val="1"/>
      <w:marLeft w:val="0"/>
      <w:marRight w:val="0"/>
      <w:marTop w:val="0"/>
      <w:marBottom w:val="0"/>
      <w:divBdr>
        <w:top w:val="none" w:sz="0" w:space="0" w:color="auto"/>
        <w:left w:val="none" w:sz="0" w:space="0" w:color="auto"/>
        <w:bottom w:val="none" w:sz="0" w:space="0" w:color="auto"/>
        <w:right w:val="none" w:sz="0" w:space="0" w:color="auto"/>
      </w:divBdr>
    </w:div>
    <w:div w:id="1983850496">
      <w:bodyDiv w:val="1"/>
      <w:marLeft w:val="0"/>
      <w:marRight w:val="0"/>
      <w:marTop w:val="0"/>
      <w:marBottom w:val="0"/>
      <w:divBdr>
        <w:top w:val="none" w:sz="0" w:space="0" w:color="auto"/>
        <w:left w:val="none" w:sz="0" w:space="0" w:color="auto"/>
        <w:bottom w:val="none" w:sz="0" w:space="0" w:color="auto"/>
        <w:right w:val="none" w:sz="0" w:space="0" w:color="auto"/>
      </w:divBdr>
      <w:divsChild>
        <w:div w:id="138962861">
          <w:marLeft w:val="0"/>
          <w:marRight w:val="0"/>
          <w:marTop w:val="0"/>
          <w:marBottom w:val="0"/>
          <w:divBdr>
            <w:top w:val="none" w:sz="0" w:space="0" w:color="auto"/>
            <w:left w:val="none" w:sz="0" w:space="0" w:color="auto"/>
            <w:bottom w:val="none" w:sz="0" w:space="0" w:color="auto"/>
            <w:right w:val="none" w:sz="0" w:space="0" w:color="auto"/>
          </w:divBdr>
          <w:divsChild>
            <w:div w:id="1533228396">
              <w:marLeft w:val="0"/>
              <w:marRight w:val="0"/>
              <w:marTop w:val="0"/>
              <w:marBottom w:val="0"/>
              <w:divBdr>
                <w:top w:val="none" w:sz="0" w:space="0" w:color="auto"/>
                <w:left w:val="none" w:sz="0" w:space="0" w:color="auto"/>
                <w:bottom w:val="none" w:sz="0" w:space="0" w:color="auto"/>
                <w:right w:val="none" w:sz="0" w:space="0" w:color="auto"/>
              </w:divBdr>
              <w:divsChild>
                <w:div w:id="1412462342">
                  <w:marLeft w:val="0"/>
                  <w:marRight w:val="0"/>
                  <w:marTop w:val="0"/>
                  <w:marBottom w:val="0"/>
                  <w:divBdr>
                    <w:top w:val="none" w:sz="0" w:space="0" w:color="auto"/>
                    <w:left w:val="single" w:sz="48" w:space="23" w:color="89C402"/>
                    <w:bottom w:val="none" w:sz="0" w:space="0" w:color="auto"/>
                    <w:right w:val="none" w:sz="0" w:space="0" w:color="auto"/>
                  </w:divBdr>
                </w:div>
              </w:divsChild>
            </w:div>
          </w:divsChild>
        </w:div>
      </w:divsChild>
    </w:div>
    <w:div w:id="1988432234">
      <w:bodyDiv w:val="1"/>
      <w:marLeft w:val="0"/>
      <w:marRight w:val="0"/>
      <w:marTop w:val="0"/>
      <w:marBottom w:val="0"/>
      <w:divBdr>
        <w:top w:val="none" w:sz="0" w:space="0" w:color="auto"/>
        <w:left w:val="none" w:sz="0" w:space="0" w:color="auto"/>
        <w:bottom w:val="none" w:sz="0" w:space="0" w:color="auto"/>
        <w:right w:val="none" w:sz="0" w:space="0" w:color="auto"/>
      </w:divBdr>
    </w:div>
    <w:div w:id="1991664587">
      <w:bodyDiv w:val="1"/>
      <w:marLeft w:val="0"/>
      <w:marRight w:val="0"/>
      <w:marTop w:val="0"/>
      <w:marBottom w:val="0"/>
      <w:divBdr>
        <w:top w:val="none" w:sz="0" w:space="0" w:color="auto"/>
        <w:left w:val="none" w:sz="0" w:space="0" w:color="auto"/>
        <w:bottom w:val="none" w:sz="0" w:space="0" w:color="auto"/>
        <w:right w:val="none" w:sz="0" w:space="0" w:color="auto"/>
      </w:divBdr>
      <w:divsChild>
        <w:div w:id="1650090160">
          <w:marLeft w:val="0"/>
          <w:marRight w:val="0"/>
          <w:marTop w:val="0"/>
          <w:marBottom w:val="0"/>
          <w:divBdr>
            <w:top w:val="none" w:sz="0" w:space="0" w:color="auto"/>
            <w:left w:val="none" w:sz="0" w:space="0" w:color="auto"/>
            <w:bottom w:val="none" w:sz="0" w:space="0" w:color="auto"/>
            <w:right w:val="none" w:sz="0" w:space="0" w:color="auto"/>
          </w:divBdr>
          <w:divsChild>
            <w:div w:id="1261183434">
              <w:marLeft w:val="0"/>
              <w:marRight w:val="0"/>
              <w:marTop w:val="0"/>
              <w:marBottom w:val="0"/>
              <w:divBdr>
                <w:top w:val="none" w:sz="0" w:space="0" w:color="auto"/>
                <w:left w:val="none" w:sz="0" w:space="0" w:color="auto"/>
                <w:bottom w:val="none" w:sz="0" w:space="0" w:color="auto"/>
                <w:right w:val="none" w:sz="0" w:space="0" w:color="auto"/>
              </w:divBdr>
              <w:divsChild>
                <w:div w:id="762258983">
                  <w:marLeft w:val="0"/>
                  <w:marRight w:val="0"/>
                  <w:marTop w:val="0"/>
                  <w:marBottom w:val="0"/>
                  <w:divBdr>
                    <w:top w:val="none" w:sz="0" w:space="0" w:color="auto"/>
                    <w:left w:val="none" w:sz="0" w:space="0" w:color="auto"/>
                    <w:bottom w:val="none" w:sz="0" w:space="0" w:color="auto"/>
                    <w:right w:val="none" w:sz="0" w:space="0" w:color="auto"/>
                  </w:divBdr>
                  <w:divsChild>
                    <w:div w:id="412550375">
                      <w:marLeft w:val="0"/>
                      <w:marRight w:val="0"/>
                      <w:marTop w:val="0"/>
                      <w:marBottom w:val="0"/>
                      <w:divBdr>
                        <w:top w:val="none" w:sz="0" w:space="0" w:color="auto"/>
                        <w:left w:val="none" w:sz="0" w:space="0" w:color="auto"/>
                        <w:bottom w:val="none" w:sz="0" w:space="0" w:color="auto"/>
                        <w:right w:val="none" w:sz="0" w:space="0" w:color="auto"/>
                      </w:divBdr>
                      <w:divsChild>
                        <w:div w:id="1827277789">
                          <w:marLeft w:val="0"/>
                          <w:marRight w:val="0"/>
                          <w:marTop w:val="0"/>
                          <w:marBottom w:val="0"/>
                          <w:divBdr>
                            <w:top w:val="none" w:sz="0" w:space="0" w:color="auto"/>
                            <w:left w:val="none" w:sz="0" w:space="0" w:color="auto"/>
                            <w:bottom w:val="none" w:sz="0" w:space="0" w:color="auto"/>
                            <w:right w:val="none" w:sz="0" w:space="0" w:color="auto"/>
                          </w:divBdr>
                          <w:divsChild>
                            <w:div w:id="299772190">
                              <w:marLeft w:val="0"/>
                              <w:marRight w:val="0"/>
                              <w:marTop w:val="0"/>
                              <w:marBottom w:val="0"/>
                              <w:divBdr>
                                <w:top w:val="none" w:sz="0" w:space="0" w:color="auto"/>
                                <w:left w:val="none" w:sz="0" w:space="0" w:color="auto"/>
                                <w:bottom w:val="none" w:sz="0" w:space="0" w:color="auto"/>
                                <w:right w:val="none" w:sz="0" w:space="0" w:color="auto"/>
                              </w:divBdr>
                              <w:divsChild>
                                <w:div w:id="156260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2326940">
      <w:bodyDiv w:val="1"/>
      <w:marLeft w:val="0"/>
      <w:marRight w:val="0"/>
      <w:marTop w:val="0"/>
      <w:marBottom w:val="0"/>
      <w:divBdr>
        <w:top w:val="none" w:sz="0" w:space="0" w:color="auto"/>
        <w:left w:val="none" w:sz="0" w:space="0" w:color="auto"/>
        <w:bottom w:val="none" w:sz="0" w:space="0" w:color="auto"/>
        <w:right w:val="none" w:sz="0" w:space="0" w:color="auto"/>
      </w:divBdr>
    </w:div>
    <w:div w:id="2002199094">
      <w:bodyDiv w:val="1"/>
      <w:marLeft w:val="0"/>
      <w:marRight w:val="0"/>
      <w:marTop w:val="0"/>
      <w:marBottom w:val="0"/>
      <w:divBdr>
        <w:top w:val="none" w:sz="0" w:space="0" w:color="auto"/>
        <w:left w:val="none" w:sz="0" w:space="0" w:color="auto"/>
        <w:bottom w:val="none" w:sz="0" w:space="0" w:color="auto"/>
        <w:right w:val="none" w:sz="0" w:space="0" w:color="auto"/>
      </w:divBdr>
    </w:div>
    <w:div w:id="2006393051">
      <w:bodyDiv w:val="1"/>
      <w:marLeft w:val="0"/>
      <w:marRight w:val="0"/>
      <w:marTop w:val="0"/>
      <w:marBottom w:val="0"/>
      <w:divBdr>
        <w:top w:val="none" w:sz="0" w:space="0" w:color="auto"/>
        <w:left w:val="none" w:sz="0" w:space="0" w:color="auto"/>
        <w:bottom w:val="none" w:sz="0" w:space="0" w:color="auto"/>
        <w:right w:val="none" w:sz="0" w:space="0" w:color="auto"/>
      </w:divBdr>
    </w:div>
    <w:div w:id="2009097459">
      <w:bodyDiv w:val="1"/>
      <w:marLeft w:val="0"/>
      <w:marRight w:val="0"/>
      <w:marTop w:val="0"/>
      <w:marBottom w:val="0"/>
      <w:divBdr>
        <w:top w:val="none" w:sz="0" w:space="0" w:color="auto"/>
        <w:left w:val="none" w:sz="0" w:space="0" w:color="auto"/>
        <w:bottom w:val="none" w:sz="0" w:space="0" w:color="auto"/>
        <w:right w:val="none" w:sz="0" w:space="0" w:color="auto"/>
      </w:divBdr>
    </w:div>
    <w:div w:id="2013793128">
      <w:bodyDiv w:val="1"/>
      <w:marLeft w:val="0"/>
      <w:marRight w:val="0"/>
      <w:marTop w:val="0"/>
      <w:marBottom w:val="0"/>
      <w:divBdr>
        <w:top w:val="none" w:sz="0" w:space="0" w:color="auto"/>
        <w:left w:val="none" w:sz="0" w:space="0" w:color="auto"/>
        <w:bottom w:val="none" w:sz="0" w:space="0" w:color="auto"/>
        <w:right w:val="none" w:sz="0" w:space="0" w:color="auto"/>
      </w:divBdr>
    </w:div>
    <w:div w:id="2015299603">
      <w:bodyDiv w:val="1"/>
      <w:marLeft w:val="0"/>
      <w:marRight w:val="0"/>
      <w:marTop w:val="0"/>
      <w:marBottom w:val="0"/>
      <w:divBdr>
        <w:top w:val="none" w:sz="0" w:space="0" w:color="auto"/>
        <w:left w:val="none" w:sz="0" w:space="0" w:color="auto"/>
        <w:bottom w:val="none" w:sz="0" w:space="0" w:color="auto"/>
        <w:right w:val="none" w:sz="0" w:space="0" w:color="auto"/>
      </w:divBdr>
    </w:div>
    <w:div w:id="2030132124">
      <w:bodyDiv w:val="1"/>
      <w:marLeft w:val="0"/>
      <w:marRight w:val="0"/>
      <w:marTop w:val="0"/>
      <w:marBottom w:val="0"/>
      <w:divBdr>
        <w:top w:val="none" w:sz="0" w:space="0" w:color="auto"/>
        <w:left w:val="none" w:sz="0" w:space="0" w:color="auto"/>
        <w:bottom w:val="none" w:sz="0" w:space="0" w:color="auto"/>
        <w:right w:val="none" w:sz="0" w:space="0" w:color="auto"/>
      </w:divBdr>
    </w:div>
    <w:div w:id="2032682621">
      <w:bodyDiv w:val="1"/>
      <w:marLeft w:val="0"/>
      <w:marRight w:val="0"/>
      <w:marTop w:val="0"/>
      <w:marBottom w:val="0"/>
      <w:divBdr>
        <w:top w:val="none" w:sz="0" w:space="0" w:color="auto"/>
        <w:left w:val="none" w:sz="0" w:space="0" w:color="auto"/>
        <w:bottom w:val="none" w:sz="0" w:space="0" w:color="auto"/>
        <w:right w:val="none" w:sz="0" w:space="0" w:color="auto"/>
      </w:divBdr>
    </w:div>
    <w:div w:id="2056083199">
      <w:bodyDiv w:val="1"/>
      <w:marLeft w:val="0"/>
      <w:marRight w:val="0"/>
      <w:marTop w:val="0"/>
      <w:marBottom w:val="0"/>
      <w:divBdr>
        <w:top w:val="none" w:sz="0" w:space="0" w:color="auto"/>
        <w:left w:val="none" w:sz="0" w:space="0" w:color="auto"/>
        <w:bottom w:val="none" w:sz="0" w:space="0" w:color="auto"/>
        <w:right w:val="none" w:sz="0" w:space="0" w:color="auto"/>
      </w:divBdr>
    </w:div>
    <w:div w:id="2059628576">
      <w:bodyDiv w:val="1"/>
      <w:marLeft w:val="0"/>
      <w:marRight w:val="0"/>
      <w:marTop w:val="0"/>
      <w:marBottom w:val="0"/>
      <w:divBdr>
        <w:top w:val="none" w:sz="0" w:space="0" w:color="auto"/>
        <w:left w:val="none" w:sz="0" w:space="0" w:color="auto"/>
        <w:bottom w:val="none" w:sz="0" w:space="0" w:color="auto"/>
        <w:right w:val="none" w:sz="0" w:space="0" w:color="auto"/>
      </w:divBdr>
    </w:div>
    <w:div w:id="2066097836">
      <w:bodyDiv w:val="1"/>
      <w:marLeft w:val="0"/>
      <w:marRight w:val="0"/>
      <w:marTop w:val="0"/>
      <w:marBottom w:val="0"/>
      <w:divBdr>
        <w:top w:val="none" w:sz="0" w:space="0" w:color="auto"/>
        <w:left w:val="none" w:sz="0" w:space="0" w:color="auto"/>
        <w:bottom w:val="none" w:sz="0" w:space="0" w:color="auto"/>
        <w:right w:val="none" w:sz="0" w:space="0" w:color="auto"/>
      </w:divBdr>
      <w:divsChild>
        <w:div w:id="452676299">
          <w:marLeft w:val="0"/>
          <w:marRight w:val="0"/>
          <w:marTop w:val="0"/>
          <w:marBottom w:val="0"/>
          <w:divBdr>
            <w:top w:val="none" w:sz="0" w:space="0" w:color="auto"/>
            <w:left w:val="none" w:sz="0" w:space="0" w:color="auto"/>
            <w:bottom w:val="none" w:sz="0" w:space="0" w:color="auto"/>
            <w:right w:val="none" w:sz="0" w:space="0" w:color="auto"/>
          </w:divBdr>
          <w:divsChild>
            <w:div w:id="1964145800">
              <w:marLeft w:val="0"/>
              <w:marRight w:val="0"/>
              <w:marTop w:val="0"/>
              <w:marBottom w:val="0"/>
              <w:divBdr>
                <w:top w:val="none" w:sz="0" w:space="0" w:color="auto"/>
                <w:left w:val="none" w:sz="0" w:space="0" w:color="auto"/>
                <w:bottom w:val="none" w:sz="0" w:space="0" w:color="auto"/>
                <w:right w:val="none" w:sz="0" w:space="0" w:color="auto"/>
              </w:divBdr>
              <w:divsChild>
                <w:div w:id="706877061">
                  <w:marLeft w:val="0"/>
                  <w:marRight w:val="0"/>
                  <w:marTop w:val="0"/>
                  <w:marBottom w:val="0"/>
                  <w:divBdr>
                    <w:top w:val="none" w:sz="0" w:space="0" w:color="auto"/>
                    <w:left w:val="none" w:sz="0" w:space="0" w:color="auto"/>
                    <w:bottom w:val="none" w:sz="0" w:space="0" w:color="auto"/>
                    <w:right w:val="none" w:sz="0" w:space="0" w:color="auto"/>
                  </w:divBdr>
                  <w:divsChild>
                    <w:div w:id="1410882207">
                      <w:marLeft w:val="0"/>
                      <w:marRight w:val="0"/>
                      <w:marTop w:val="0"/>
                      <w:marBottom w:val="0"/>
                      <w:divBdr>
                        <w:top w:val="none" w:sz="0" w:space="0" w:color="auto"/>
                        <w:left w:val="none" w:sz="0" w:space="0" w:color="auto"/>
                        <w:bottom w:val="none" w:sz="0" w:space="0" w:color="auto"/>
                        <w:right w:val="none" w:sz="0" w:space="0" w:color="auto"/>
                      </w:divBdr>
                      <w:divsChild>
                        <w:div w:id="422532921">
                          <w:marLeft w:val="0"/>
                          <w:marRight w:val="0"/>
                          <w:marTop w:val="0"/>
                          <w:marBottom w:val="0"/>
                          <w:divBdr>
                            <w:top w:val="none" w:sz="0" w:space="0" w:color="auto"/>
                            <w:left w:val="none" w:sz="0" w:space="0" w:color="auto"/>
                            <w:bottom w:val="none" w:sz="0" w:space="0" w:color="auto"/>
                            <w:right w:val="none" w:sz="0" w:space="0" w:color="auto"/>
                          </w:divBdr>
                          <w:divsChild>
                            <w:div w:id="426537508">
                              <w:marLeft w:val="0"/>
                              <w:marRight w:val="0"/>
                              <w:marTop w:val="0"/>
                              <w:marBottom w:val="0"/>
                              <w:divBdr>
                                <w:top w:val="none" w:sz="0" w:space="0" w:color="auto"/>
                                <w:left w:val="none" w:sz="0" w:space="0" w:color="auto"/>
                                <w:bottom w:val="none" w:sz="0" w:space="0" w:color="auto"/>
                                <w:right w:val="none" w:sz="0" w:space="0" w:color="auto"/>
                              </w:divBdr>
                            </w:div>
                            <w:div w:id="541291402">
                              <w:marLeft w:val="0"/>
                              <w:marRight w:val="0"/>
                              <w:marTop w:val="0"/>
                              <w:marBottom w:val="0"/>
                              <w:divBdr>
                                <w:top w:val="none" w:sz="0" w:space="0" w:color="auto"/>
                                <w:left w:val="none" w:sz="0" w:space="0" w:color="auto"/>
                                <w:bottom w:val="none" w:sz="0" w:space="0" w:color="auto"/>
                                <w:right w:val="none" w:sz="0" w:space="0" w:color="auto"/>
                              </w:divBdr>
                            </w:div>
                            <w:div w:id="1615205905">
                              <w:marLeft w:val="0"/>
                              <w:marRight w:val="0"/>
                              <w:marTop w:val="0"/>
                              <w:marBottom w:val="0"/>
                              <w:divBdr>
                                <w:top w:val="none" w:sz="0" w:space="0" w:color="auto"/>
                                <w:left w:val="none" w:sz="0" w:space="0" w:color="auto"/>
                                <w:bottom w:val="none" w:sz="0" w:space="0" w:color="auto"/>
                                <w:right w:val="none" w:sz="0" w:space="0" w:color="auto"/>
                              </w:divBdr>
                            </w:div>
                            <w:div w:id="1616667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6121512">
      <w:bodyDiv w:val="1"/>
      <w:marLeft w:val="0"/>
      <w:marRight w:val="0"/>
      <w:marTop w:val="0"/>
      <w:marBottom w:val="0"/>
      <w:divBdr>
        <w:top w:val="none" w:sz="0" w:space="0" w:color="auto"/>
        <w:left w:val="none" w:sz="0" w:space="0" w:color="auto"/>
        <w:bottom w:val="none" w:sz="0" w:space="0" w:color="auto"/>
        <w:right w:val="none" w:sz="0" w:space="0" w:color="auto"/>
      </w:divBdr>
    </w:div>
    <w:div w:id="2105686911">
      <w:bodyDiv w:val="1"/>
      <w:marLeft w:val="0"/>
      <w:marRight w:val="0"/>
      <w:marTop w:val="0"/>
      <w:marBottom w:val="0"/>
      <w:divBdr>
        <w:top w:val="none" w:sz="0" w:space="0" w:color="auto"/>
        <w:left w:val="none" w:sz="0" w:space="0" w:color="auto"/>
        <w:bottom w:val="none" w:sz="0" w:space="0" w:color="auto"/>
        <w:right w:val="none" w:sz="0" w:space="0" w:color="auto"/>
      </w:divBdr>
      <w:divsChild>
        <w:div w:id="2119176770">
          <w:marLeft w:val="0"/>
          <w:marRight w:val="0"/>
          <w:marTop w:val="0"/>
          <w:marBottom w:val="0"/>
          <w:divBdr>
            <w:top w:val="none" w:sz="0" w:space="0" w:color="auto"/>
            <w:left w:val="none" w:sz="0" w:space="0" w:color="auto"/>
            <w:bottom w:val="none" w:sz="0" w:space="0" w:color="auto"/>
            <w:right w:val="none" w:sz="0" w:space="0" w:color="auto"/>
          </w:divBdr>
          <w:divsChild>
            <w:div w:id="1705059427">
              <w:marLeft w:val="0"/>
              <w:marRight w:val="0"/>
              <w:marTop w:val="0"/>
              <w:marBottom w:val="0"/>
              <w:divBdr>
                <w:top w:val="none" w:sz="0" w:space="0" w:color="auto"/>
                <w:left w:val="none" w:sz="0" w:space="0" w:color="auto"/>
                <w:bottom w:val="none" w:sz="0" w:space="0" w:color="auto"/>
                <w:right w:val="none" w:sz="0" w:space="0" w:color="auto"/>
              </w:divBdr>
              <w:divsChild>
                <w:div w:id="2134473345">
                  <w:marLeft w:val="0"/>
                  <w:marRight w:val="0"/>
                  <w:marTop w:val="0"/>
                  <w:marBottom w:val="0"/>
                  <w:divBdr>
                    <w:top w:val="none" w:sz="0" w:space="0" w:color="auto"/>
                    <w:left w:val="none" w:sz="0" w:space="0" w:color="auto"/>
                    <w:bottom w:val="none" w:sz="0" w:space="0" w:color="auto"/>
                    <w:right w:val="none" w:sz="0" w:space="0" w:color="auto"/>
                  </w:divBdr>
                  <w:divsChild>
                    <w:div w:id="1279483066">
                      <w:marLeft w:val="0"/>
                      <w:marRight w:val="0"/>
                      <w:marTop w:val="0"/>
                      <w:marBottom w:val="0"/>
                      <w:divBdr>
                        <w:top w:val="none" w:sz="0" w:space="0" w:color="auto"/>
                        <w:left w:val="none" w:sz="0" w:space="0" w:color="auto"/>
                        <w:bottom w:val="none" w:sz="0" w:space="0" w:color="auto"/>
                        <w:right w:val="none" w:sz="0" w:space="0" w:color="auto"/>
                      </w:divBdr>
                      <w:divsChild>
                        <w:div w:id="1589772377">
                          <w:marLeft w:val="0"/>
                          <w:marRight w:val="0"/>
                          <w:marTop w:val="0"/>
                          <w:marBottom w:val="0"/>
                          <w:divBdr>
                            <w:top w:val="none" w:sz="0" w:space="0" w:color="auto"/>
                            <w:left w:val="none" w:sz="0" w:space="0" w:color="auto"/>
                            <w:bottom w:val="none" w:sz="0" w:space="0" w:color="auto"/>
                            <w:right w:val="none" w:sz="0" w:space="0" w:color="auto"/>
                          </w:divBdr>
                          <w:divsChild>
                            <w:div w:id="1293945421">
                              <w:marLeft w:val="0"/>
                              <w:marRight w:val="0"/>
                              <w:marTop w:val="0"/>
                              <w:marBottom w:val="0"/>
                              <w:divBdr>
                                <w:top w:val="none" w:sz="0" w:space="0" w:color="auto"/>
                                <w:left w:val="none" w:sz="0" w:space="0" w:color="auto"/>
                                <w:bottom w:val="none" w:sz="0" w:space="0" w:color="auto"/>
                                <w:right w:val="none" w:sz="0" w:space="0" w:color="auto"/>
                              </w:divBdr>
                              <w:divsChild>
                                <w:div w:id="1812750818">
                                  <w:marLeft w:val="0"/>
                                  <w:marRight w:val="0"/>
                                  <w:marTop w:val="0"/>
                                  <w:marBottom w:val="0"/>
                                  <w:divBdr>
                                    <w:top w:val="none" w:sz="0" w:space="0" w:color="auto"/>
                                    <w:left w:val="none" w:sz="0" w:space="0" w:color="auto"/>
                                    <w:bottom w:val="none" w:sz="0" w:space="0" w:color="auto"/>
                                    <w:right w:val="none" w:sz="0" w:space="0" w:color="auto"/>
                                  </w:divBdr>
                                </w:div>
                              </w:divsChild>
                            </w:div>
                            <w:div w:id="1341810597">
                              <w:marLeft w:val="0"/>
                              <w:marRight w:val="0"/>
                              <w:marTop w:val="0"/>
                              <w:marBottom w:val="0"/>
                              <w:divBdr>
                                <w:top w:val="none" w:sz="0" w:space="0" w:color="auto"/>
                                <w:left w:val="none" w:sz="0" w:space="0" w:color="auto"/>
                                <w:bottom w:val="none" w:sz="0" w:space="0" w:color="auto"/>
                                <w:right w:val="none" w:sz="0" w:space="0" w:color="auto"/>
                              </w:divBdr>
                              <w:divsChild>
                                <w:div w:id="150953068">
                                  <w:marLeft w:val="0"/>
                                  <w:marRight w:val="0"/>
                                  <w:marTop w:val="0"/>
                                  <w:marBottom w:val="0"/>
                                  <w:divBdr>
                                    <w:top w:val="none" w:sz="0" w:space="0" w:color="auto"/>
                                    <w:left w:val="none" w:sz="0" w:space="0" w:color="auto"/>
                                    <w:bottom w:val="none" w:sz="0" w:space="0" w:color="auto"/>
                                    <w:right w:val="none" w:sz="0" w:space="0" w:color="auto"/>
                                  </w:divBdr>
                                  <w:divsChild>
                                    <w:div w:id="305473959">
                                      <w:marLeft w:val="0"/>
                                      <w:marRight w:val="0"/>
                                      <w:marTop w:val="0"/>
                                      <w:marBottom w:val="0"/>
                                      <w:divBdr>
                                        <w:top w:val="none" w:sz="0" w:space="0" w:color="auto"/>
                                        <w:left w:val="none" w:sz="0" w:space="0" w:color="auto"/>
                                        <w:bottom w:val="none" w:sz="0" w:space="0" w:color="auto"/>
                                        <w:right w:val="none" w:sz="0" w:space="0" w:color="auto"/>
                                      </w:divBdr>
                                      <w:divsChild>
                                        <w:div w:id="934021982">
                                          <w:marLeft w:val="0"/>
                                          <w:marRight w:val="0"/>
                                          <w:marTop w:val="0"/>
                                          <w:marBottom w:val="0"/>
                                          <w:divBdr>
                                            <w:top w:val="none" w:sz="0" w:space="0" w:color="auto"/>
                                            <w:left w:val="none" w:sz="0" w:space="0" w:color="auto"/>
                                            <w:bottom w:val="none" w:sz="0" w:space="0" w:color="auto"/>
                                            <w:right w:val="none" w:sz="0" w:space="0" w:color="auto"/>
                                          </w:divBdr>
                                          <w:divsChild>
                                            <w:div w:id="505946399">
                                              <w:marLeft w:val="0"/>
                                              <w:marRight w:val="0"/>
                                              <w:marTop w:val="0"/>
                                              <w:marBottom w:val="0"/>
                                              <w:divBdr>
                                                <w:top w:val="none" w:sz="0" w:space="0" w:color="auto"/>
                                                <w:left w:val="none" w:sz="0" w:space="0" w:color="auto"/>
                                                <w:bottom w:val="none" w:sz="0" w:space="0" w:color="auto"/>
                                                <w:right w:val="none" w:sz="0" w:space="0" w:color="auto"/>
                                              </w:divBdr>
                                              <w:divsChild>
                                                <w:div w:id="49962599">
                                                  <w:marLeft w:val="0"/>
                                                  <w:marRight w:val="0"/>
                                                  <w:marTop w:val="0"/>
                                                  <w:marBottom w:val="0"/>
                                                  <w:divBdr>
                                                    <w:top w:val="none" w:sz="0" w:space="0" w:color="auto"/>
                                                    <w:left w:val="none" w:sz="0" w:space="0" w:color="auto"/>
                                                    <w:bottom w:val="none" w:sz="0" w:space="0" w:color="auto"/>
                                                    <w:right w:val="none" w:sz="0" w:space="0" w:color="auto"/>
                                                  </w:divBdr>
                                                  <w:divsChild>
                                                    <w:div w:id="1294140833">
                                                      <w:marLeft w:val="0"/>
                                                      <w:marRight w:val="0"/>
                                                      <w:marTop w:val="0"/>
                                                      <w:marBottom w:val="0"/>
                                                      <w:divBdr>
                                                        <w:top w:val="none" w:sz="0" w:space="0" w:color="auto"/>
                                                        <w:left w:val="none" w:sz="0" w:space="0" w:color="auto"/>
                                                        <w:bottom w:val="none" w:sz="0" w:space="0" w:color="auto"/>
                                                        <w:right w:val="none" w:sz="0" w:space="0" w:color="auto"/>
                                                      </w:divBdr>
                                                      <w:divsChild>
                                                        <w:div w:id="1273168776">
                                                          <w:marLeft w:val="0"/>
                                                          <w:marRight w:val="0"/>
                                                          <w:marTop w:val="0"/>
                                                          <w:marBottom w:val="0"/>
                                                          <w:divBdr>
                                                            <w:top w:val="none" w:sz="0" w:space="0" w:color="auto"/>
                                                            <w:left w:val="none" w:sz="0" w:space="0" w:color="auto"/>
                                                            <w:bottom w:val="none" w:sz="0" w:space="0" w:color="auto"/>
                                                            <w:right w:val="none" w:sz="0" w:space="0" w:color="auto"/>
                                                          </w:divBdr>
                                                        </w:div>
                                                        <w:div w:id="1973634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981654">
                                                  <w:marLeft w:val="0"/>
                                                  <w:marRight w:val="0"/>
                                                  <w:marTop w:val="0"/>
                                                  <w:marBottom w:val="0"/>
                                                  <w:divBdr>
                                                    <w:top w:val="none" w:sz="0" w:space="0" w:color="auto"/>
                                                    <w:left w:val="none" w:sz="0" w:space="0" w:color="auto"/>
                                                    <w:bottom w:val="none" w:sz="0" w:space="0" w:color="auto"/>
                                                    <w:right w:val="none" w:sz="0" w:space="0" w:color="auto"/>
                                                  </w:divBdr>
                                                  <w:divsChild>
                                                    <w:div w:id="1419205039">
                                                      <w:marLeft w:val="0"/>
                                                      <w:marRight w:val="0"/>
                                                      <w:marTop w:val="0"/>
                                                      <w:marBottom w:val="0"/>
                                                      <w:divBdr>
                                                        <w:top w:val="none" w:sz="0" w:space="0" w:color="auto"/>
                                                        <w:left w:val="none" w:sz="0" w:space="0" w:color="auto"/>
                                                        <w:bottom w:val="none" w:sz="0" w:space="0" w:color="auto"/>
                                                        <w:right w:val="none" w:sz="0" w:space="0" w:color="auto"/>
                                                      </w:divBdr>
                                                      <w:divsChild>
                                                        <w:div w:id="662322972">
                                                          <w:marLeft w:val="0"/>
                                                          <w:marRight w:val="0"/>
                                                          <w:marTop w:val="0"/>
                                                          <w:marBottom w:val="0"/>
                                                          <w:divBdr>
                                                            <w:top w:val="none" w:sz="0" w:space="0" w:color="auto"/>
                                                            <w:left w:val="none" w:sz="0" w:space="0" w:color="auto"/>
                                                            <w:bottom w:val="none" w:sz="0" w:space="0" w:color="auto"/>
                                                            <w:right w:val="none" w:sz="0" w:space="0" w:color="auto"/>
                                                          </w:divBdr>
                                                        </w:div>
                                                        <w:div w:id="970669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113406">
                                                  <w:marLeft w:val="0"/>
                                                  <w:marRight w:val="0"/>
                                                  <w:marTop w:val="0"/>
                                                  <w:marBottom w:val="0"/>
                                                  <w:divBdr>
                                                    <w:top w:val="none" w:sz="0" w:space="0" w:color="auto"/>
                                                    <w:left w:val="none" w:sz="0" w:space="0" w:color="auto"/>
                                                    <w:bottom w:val="none" w:sz="0" w:space="0" w:color="auto"/>
                                                    <w:right w:val="none" w:sz="0" w:space="0" w:color="auto"/>
                                                  </w:divBdr>
                                                  <w:divsChild>
                                                    <w:div w:id="1253710162">
                                                      <w:marLeft w:val="0"/>
                                                      <w:marRight w:val="0"/>
                                                      <w:marTop w:val="0"/>
                                                      <w:marBottom w:val="0"/>
                                                      <w:divBdr>
                                                        <w:top w:val="none" w:sz="0" w:space="0" w:color="auto"/>
                                                        <w:left w:val="none" w:sz="0" w:space="0" w:color="auto"/>
                                                        <w:bottom w:val="none" w:sz="0" w:space="0" w:color="auto"/>
                                                        <w:right w:val="none" w:sz="0" w:space="0" w:color="auto"/>
                                                      </w:divBdr>
                                                      <w:divsChild>
                                                        <w:div w:id="1008020595">
                                                          <w:marLeft w:val="0"/>
                                                          <w:marRight w:val="0"/>
                                                          <w:marTop w:val="0"/>
                                                          <w:marBottom w:val="0"/>
                                                          <w:divBdr>
                                                            <w:top w:val="none" w:sz="0" w:space="0" w:color="auto"/>
                                                            <w:left w:val="none" w:sz="0" w:space="0" w:color="auto"/>
                                                            <w:bottom w:val="none" w:sz="0" w:space="0" w:color="auto"/>
                                                            <w:right w:val="none" w:sz="0" w:space="0" w:color="auto"/>
                                                          </w:divBdr>
                                                        </w:div>
                                                        <w:div w:id="210934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2318120">
                                      <w:marLeft w:val="0"/>
                                      <w:marRight w:val="0"/>
                                      <w:marTop w:val="0"/>
                                      <w:marBottom w:val="0"/>
                                      <w:divBdr>
                                        <w:top w:val="none" w:sz="0" w:space="0" w:color="auto"/>
                                        <w:left w:val="none" w:sz="0" w:space="0" w:color="auto"/>
                                        <w:bottom w:val="none" w:sz="0" w:space="0" w:color="auto"/>
                                        <w:right w:val="none" w:sz="0" w:space="0" w:color="auto"/>
                                      </w:divBdr>
                                      <w:divsChild>
                                        <w:div w:id="944851411">
                                          <w:marLeft w:val="0"/>
                                          <w:marRight w:val="0"/>
                                          <w:marTop w:val="0"/>
                                          <w:marBottom w:val="0"/>
                                          <w:divBdr>
                                            <w:top w:val="none" w:sz="0" w:space="0" w:color="auto"/>
                                            <w:left w:val="none" w:sz="0" w:space="0" w:color="auto"/>
                                            <w:bottom w:val="none" w:sz="0" w:space="0" w:color="auto"/>
                                            <w:right w:val="none" w:sz="0" w:space="0" w:color="auto"/>
                                          </w:divBdr>
                                        </w:div>
                                        <w:div w:id="100370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531130">
                              <w:marLeft w:val="0"/>
                              <w:marRight w:val="0"/>
                              <w:marTop w:val="0"/>
                              <w:marBottom w:val="0"/>
                              <w:divBdr>
                                <w:top w:val="none" w:sz="0" w:space="0" w:color="auto"/>
                                <w:left w:val="none" w:sz="0" w:space="0" w:color="auto"/>
                                <w:bottom w:val="none" w:sz="0" w:space="0" w:color="auto"/>
                                <w:right w:val="none" w:sz="0" w:space="0" w:color="auto"/>
                              </w:divBdr>
                              <w:divsChild>
                                <w:div w:id="1307121798">
                                  <w:marLeft w:val="0"/>
                                  <w:marRight w:val="0"/>
                                  <w:marTop w:val="0"/>
                                  <w:marBottom w:val="0"/>
                                  <w:divBdr>
                                    <w:top w:val="none" w:sz="0" w:space="0" w:color="auto"/>
                                    <w:left w:val="none" w:sz="0" w:space="0" w:color="auto"/>
                                    <w:bottom w:val="none" w:sz="0" w:space="0" w:color="auto"/>
                                    <w:right w:val="none" w:sz="0" w:space="0" w:color="auto"/>
                                  </w:divBdr>
                                  <w:divsChild>
                                    <w:div w:id="768307250">
                                      <w:marLeft w:val="0"/>
                                      <w:marRight w:val="0"/>
                                      <w:marTop w:val="0"/>
                                      <w:marBottom w:val="0"/>
                                      <w:divBdr>
                                        <w:top w:val="none" w:sz="0" w:space="0" w:color="auto"/>
                                        <w:left w:val="none" w:sz="0" w:space="0" w:color="auto"/>
                                        <w:bottom w:val="none" w:sz="0" w:space="0" w:color="auto"/>
                                        <w:right w:val="none" w:sz="0" w:space="0" w:color="auto"/>
                                      </w:divBdr>
                                    </w:div>
                                    <w:div w:id="1533222281">
                                      <w:marLeft w:val="0"/>
                                      <w:marRight w:val="0"/>
                                      <w:marTop w:val="0"/>
                                      <w:marBottom w:val="0"/>
                                      <w:divBdr>
                                        <w:top w:val="none" w:sz="0" w:space="0" w:color="auto"/>
                                        <w:left w:val="none" w:sz="0" w:space="0" w:color="auto"/>
                                        <w:bottom w:val="none" w:sz="0" w:space="0" w:color="auto"/>
                                        <w:right w:val="none" w:sz="0" w:space="0" w:color="auto"/>
                                      </w:divBdr>
                                    </w:div>
                                    <w:div w:id="1776049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99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8115114">
      <w:bodyDiv w:val="1"/>
      <w:marLeft w:val="0"/>
      <w:marRight w:val="0"/>
      <w:marTop w:val="0"/>
      <w:marBottom w:val="0"/>
      <w:divBdr>
        <w:top w:val="none" w:sz="0" w:space="0" w:color="auto"/>
        <w:left w:val="none" w:sz="0" w:space="0" w:color="auto"/>
        <w:bottom w:val="none" w:sz="0" w:space="0" w:color="auto"/>
        <w:right w:val="none" w:sz="0" w:space="0" w:color="auto"/>
      </w:divBdr>
    </w:div>
    <w:div w:id="2132508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azure.microsoft.com/en-us/services/backup/" TargetMode="External"/><Relationship Id="rId117" Type="http://schemas.openxmlformats.org/officeDocument/2006/relationships/hyperlink" Target="http://www.bsigroup.com/en/" TargetMode="External"/><Relationship Id="rId21" Type="http://schemas.openxmlformats.org/officeDocument/2006/relationships/hyperlink" Target="http://azure.microsoft.com/en-us/services/active-directory/" TargetMode="External"/><Relationship Id="rId42" Type="http://schemas.openxmlformats.org/officeDocument/2006/relationships/hyperlink" Target="http://azure.microsoft.com/en-us/services/operational-insights/" TargetMode="External"/><Relationship Id="rId47" Type="http://schemas.openxmlformats.org/officeDocument/2006/relationships/hyperlink" Target="http://azure.microsoft.com/en-us/services/site-recovery/" TargetMode="External"/><Relationship Id="rId63" Type="http://schemas.openxmlformats.org/officeDocument/2006/relationships/hyperlink" Target="https://account.windowsazure.com" TargetMode="External"/><Relationship Id="rId68" Type="http://schemas.openxmlformats.org/officeDocument/2006/relationships/hyperlink" Target="http://sigops.org/sosp/sosp11/current/2011-Cascais/printable/11-calder.pdf" TargetMode="External"/><Relationship Id="rId84" Type="http://schemas.openxmlformats.org/officeDocument/2006/relationships/image" Target="media/image10.png"/><Relationship Id="rId89" Type="http://schemas.openxmlformats.org/officeDocument/2006/relationships/hyperlink" Target="http://msdn.microsoft.com/en-us/library/hh560247(v=vs.85).aspx" TargetMode="External"/><Relationship Id="rId112" Type="http://schemas.openxmlformats.org/officeDocument/2006/relationships/image" Target="media/image16.jpeg"/><Relationship Id="rId133" Type="http://schemas.openxmlformats.org/officeDocument/2006/relationships/hyperlink" Target="http://azure.microsoft.com/en-us/services/automation/" TargetMode="External"/><Relationship Id="rId138" Type="http://schemas.openxmlformats.org/officeDocument/2006/relationships/hyperlink" Target="http://technet.microsoft.com/en-us/library/4d919881-7fe9-472a-bd7e-ee5180503b30" TargetMode="External"/><Relationship Id="rId16" Type="http://schemas.openxmlformats.org/officeDocument/2006/relationships/footer" Target="footer2.xml"/><Relationship Id="rId107" Type="http://schemas.openxmlformats.org/officeDocument/2006/relationships/hyperlink" Target="http://www.windowsazure.com/en-us/pricing/calculator/?scenario=full" TargetMode="External"/><Relationship Id="rId11" Type="http://schemas.openxmlformats.org/officeDocument/2006/relationships/footnotes" Target="footnotes.xml"/><Relationship Id="rId32" Type="http://schemas.openxmlformats.org/officeDocument/2006/relationships/hyperlink" Target="http://azure.microsoft.com/en-us/services/documentdb/" TargetMode="External"/><Relationship Id="rId37" Type="http://schemas.openxmlformats.org/officeDocument/2006/relationships/hyperlink" Target="http://azure.microsoft.com/en-us/services/cache/" TargetMode="External"/><Relationship Id="rId53" Type="http://schemas.openxmlformats.org/officeDocument/2006/relationships/hyperlink" Target="http://azure.microsoft.com/en-us/services/virtual-machines/" TargetMode="External"/><Relationship Id="rId58" Type="http://schemas.openxmlformats.org/officeDocument/2006/relationships/hyperlink" Target="https://account.windowsazure.com/SignUp" TargetMode="External"/><Relationship Id="rId74" Type="http://schemas.openxmlformats.org/officeDocument/2006/relationships/hyperlink" Target="http://msdn.microsoft.com/en-us/library/windowsazure/dn133151.aspx" TargetMode="External"/><Relationship Id="rId79" Type="http://schemas.openxmlformats.org/officeDocument/2006/relationships/image" Target="media/image7.png"/><Relationship Id="rId102" Type="http://schemas.openxmlformats.org/officeDocument/2006/relationships/hyperlink" Target="http://msdn.microsoft.com/en-us/library/windowsazure/hh744833" TargetMode="External"/><Relationship Id="rId123" Type="http://schemas.openxmlformats.org/officeDocument/2006/relationships/hyperlink" Target="http://go.microsoft.com/?linkid=9740388&amp;clcid=0x409" TargetMode="External"/><Relationship Id="rId128" Type="http://schemas.openxmlformats.org/officeDocument/2006/relationships/hyperlink" Target="http://msdn.microsoft.com/en-us/library/windowsazure/gg185920.aspx" TargetMode="External"/><Relationship Id="rId144" Type="http://schemas.openxmlformats.org/officeDocument/2006/relationships/hyperlink" Target="http://go.microsoft.com/fwlink/?LinkId=191347" TargetMode="External"/><Relationship Id="rId149" Type="http://schemas.openxmlformats.org/officeDocument/2006/relationships/hyperlink" Target="http://msdn.microsoft.com/en-us/library/gg433048.aspx" TargetMode="External"/><Relationship Id="rId5" Type="http://schemas.openxmlformats.org/officeDocument/2006/relationships/customXml" Target="../customXml/item5.xml"/><Relationship Id="rId90" Type="http://schemas.openxmlformats.org/officeDocument/2006/relationships/hyperlink" Target="http://research.microsoft.com/pubs/80693/vl2-sigcomm09-final.pdf" TargetMode="External"/><Relationship Id="rId95" Type="http://schemas.openxmlformats.org/officeDocument/2006/relationships/hyperlink" Target="http://msdn.microsoft.com/en-us/library/windowsazure/jj156075.aspx" TargetMode="External"/><Relationship Id="rId22" Type="http://schemas.openxmlformats.org/officeDocument/2006/relationships/hyperlink" Target="http://azure.microsoft.com/en-us/services/api-management/" TargetMode="External"/><Relationship Id="rId27" Type="http://schemas.openxmlformats.org/officeDocument/2006/relationships/hyperlink" Target="http://azure.microsoft.com/en-us/services/batch/" TargetMode="External"/><Relationship Id="rId43" Type="http://schemas.openxmlformats.org/officeDocument/2006/relationships/hyperlink" Target="http://azure.microsoft.com/en-us/services/remoteapp" TargetMode="External"/><Relationship Id="rId48" Type="http://schemas.openxmlformats.org/officeDocument/2006/relationships/hyperlink" Target="http://azure.microsoft.com/en-us/services/sql-database/" TargetMode="External"/><Relationship Id="rId64" Type="http://schemas.openxmlformats.org/officeDocument/2006/relationships/image" Target="media/image4.emf"/><Relationship Id="rId69" Type="http://schemas.openxmlformats.org/officeDocument/2006/relationships/hyperlink" Target="http://sigops.org/sosp/sosp11/current/2011-Cascais/11-calder.pptx" TargetMode="External"/><Relationship Id="rId113" Type="http://schemas.openxmlformats.org/officeDocument/2006/relationships/hyperlink" Target="http://msdn.microsoft.com/en-us/library/windowsazure/jj156090.aspx" TargetMode="External"/><Relationship Id="rId118" Type="http://schemas.openxmlformats.org/officeDocument/2006/relationships/hyperlink" Target="http://www.windowsazure.com/en-us/support/trust-center/compliance/" TargetMode="External"/><Relationship Id="rId134" Type="http://schemas.openxmlformats.org/officeDocument/2006/relationships/image" Target="media/image18.png"/><Relationship Id="rId139" Type="http://schemas.openxmlformats.org/officeDocument/2006/relationships/image" Target="media/image19.emf"/><Relationship Id="rId80" Type="http://schemas.openxmlformats.org/officeDocument/2006/relationships/image" Target="media/image8.png"/><Relationship Id="rId85" Type="http://schemas.openxmlformats.org/officeDocument/2006/relationships/hyperlink" Target="http://msdn.microsoft.com/en-us/library/windowsazure/jj151530.aspx" TargetMode="External"/><Relationship Id="rId150" Type="http://schemas.openxmlformats.org/officeDocument/2006/relationships/hyperlink" Target="http://azure.microsoft.com/en-us/services/site-recovery/" TargetMode="External"/><Relationship Id="rId12" Type="http://schemas.openxmlformats.org/officeDocument/2006/relationships/endnotes" Target="endnotes.xml"/><Relationship Id="rId17" Type="http://schemas.openxmlformats.org/officeDocument/2006/relationships/hyperlink" Target="http://www.microsoft.com/en-us/server-cloud/cloud-os/default.aspx" TargetMode="External"/><Relationship Id="rId25" Type="http://schemas.openxmlformats.org/officeDocument/2006/relationships/hyperlink" Target="http://azure.microsoft.com/en-us/services/cache" TargetMode="External"/><Relationship Id="rId33" Type="http://schemas.openxmlformats.org/officeDocument/2006/relationships/hyperlink" Target="http://azure.microsoft.com/en-us/services/event-hubs/" TargetMode="External"/><Relationship Id="rId38" Type="http://schemas.openxmlformats.org/officeDocument/2006/relationships/hyperlink" Target="http://azure.microsoft.com/en-us/services/media-services/" TargetMode="External"/><Relationship Id="rId46" Type="http://schemas.openxmlformats.org/officeDocument/2006/relationships/hyperlink" Target="http://azure.microsoft.com/en-us/services/messaging/" TargetMode="External"/><Relationship Id="rId59" Type="http://schemas.openxmlformats.org/officeDocument/2006/relationships/hyperlink" Target="http://azure.microsoft.com/en-us/documentation/articles/azure-subscription-service-limits/" TargetMode="External"/><Relationship Id="rId67" Type="http://schemas.openxmlformats.org/officeDocument/2006/relationships/hyperlink" Target="http://msdn.microsoft.com/en-us/library/windowsazure/jj156142.aspx" TargetMode="External"/><Relationship Id="rId103" Type="http://schemas.openxmlformats.org/officeDocument/2006/relationships/hyperlink" Target="http://msdn.microsoft.com/en-us/library/windowsazure/hh744833" TargetMode="External"/><Relationship Id="rId108" Type="http://schemas.openxmlformats.org/officeDocument/2006/relationships/hyperlink" Target="http://technet.microsoft.com/en-US/library/jj573650.aspx" TargetMode="External"/><Relationship Id="rId116" Type="http://schemas.openxmlformats.org/officeDocument/2006/relationships/hyperlink" Target="http://go.microsoft.com/fwlink/?linkid=286755&amp;clcid=0x409" TargetMode="External"/><Relationship Id="rId124" Type="http://schemas.openxmlformats.org/officeDocument/2006/relationships/hyperlink" Target="http://www.microsoft.com/download/en/details.aspx?displaylang=en&amp;id=7253" TargetMode="External"/><Relationship Id="rId129" Type="http://schemas.openxmlformats.org/officeDocument/2006/relationships/hyperlink" Target="http://go.microsoft.com/fwlink/?linkid=293449&amp;clcid=0x409" TargetMode="External"/><Relationship Id="rId137" Type="http://schemas.openxmlformats.org/officeDocument/2006/relationships/hyperlink" Target="http://technet.microsoft.com/en-us/library/gg712321.aspx" TargetMode="External"/><Relationship Id="rId20" Type="http://schemas.openxmlformats.org/officeDocument/2006/relationships/image" Target="media/image3.png"/><Relationship Id="rId41" Type="http://schemas.openxmlformats.org/officeDocument/2006/relationships/hyperlink" Target="http://azure.microsoft.com/en-us/services/notification-hubs/" TargetMode="External"/><Relationship Id="rId54" Type="http://schemas.openxmlformats.org/officeDocument/2006/relationships/hyperlink" Target="http://azure.microsoft.com/en-us/services/virtual-network/" TargetMode="External"/><Relationship Id="rId62" Type="http://schemas.openxmlformats.org/officeDocument/2006/relationships/hyperlink" Target="https://account.windowsazure.com" TargetMode="External"/><Relationship Id="rId70" Type="http://schemas.openxmlformats.org/officeDocument/2006/relationships/hyperlink" Target="http://www.youtube.com/watch?v=QnYdbQO0yj4" TargetMode="External"/><Relationship Id="rId75" Type="http://schemas.openxmlformats.org/officeDocument/2006/relationships/hyperlink" Target="http://azure.microsoft.com/en-us/documentation/articles/storage-performance-checklist/" TargetMode="External"/><Relationship Id="rId83" Type="http://schemas.openxmlformats.org/officeDocument/2006/relationships/hyperlink" Target="http://blogs.technet.com/b/markrussinovich/archive/2012/08/22/3515679.aspx" TargetMode="External"/><Relationship Id="rId88" Type="http://schemas.openxmlformats.org/officeDocument/2006/relationships/hyperlink" Target="http://www.windowsazure.com/en-us/manage/services/hdinsight/get-started-hdinsight/" TargetMode="External"/><Relationship Id="rId91" Type="http://schemas.openxmlformats.org/officeDocument/2006/relationships/hyperlink" Target="http://azure.microsoft.com/blog/2014/10/30/multiple-vm-nics-and-network-virtual-appliances-in-azure/" TargetMode="External"/><Relationship Id="rId96" Type="http://schemas.openxmlformats.org/officeDocument/2006/relationships/hyperlink" Target="http://msdn.microsoft.com/en-us/library/windowsazure/jj156075.aspx" TargetMode="External"/><Relationship Id="rId111" Type="http://schemas.openxmlformats.org/officeDocument/2006/relationships/hyperlink" Target="http://msdn.microsoft.com/en-us/library/windowsazure/aad.aspx" TargetMode="External"/><Relationship Id="rId132" Type="http://schemas.openxmlformats.org/officeDocument/2006/relationships/hyperlink" Target="http://go.microsoft.com/?linkid=9811175&amp;clcid=0x409" TargetMode="External"/><Relationship Id="rId140" Type="http://schemas.openxmlformats.org/officeDocument/2006/relationships/image" Target="media/image20.emf"/><Relationship Id="rId145" Type="http://schemas.openxmlformats.org/officeDocument/2006/relationships/hyperlink" Target="http://azure.microsoft.com/en-us/services/application-insights/" TargetMode="External"/><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hyperlink" Target="http://azure.microsoft.com/en-us/services/application-insights/" TargetMode="External"/><Relationship Id="rId28" Type="http://schemas.openxmlformats.org/officeDocument/2006/relationships/hyperlink" Target="http://azure.microsoft.com/en-us/services/biztalk-services/" TargetMode="External"/><Relationship Id="rId36" Type="http://schemas.openxmlformats.org/officeDocument/2006/relationships/hyperlink" Target="http://azure.microsoft.com/en-us/services/machine-learning/" TargetMode="External"/><Relationship Id="rId49" Type="http://schemas.openxmlformats.org/officeDocument/2006/relationships/hyperlink" Target="http://azure.microsoft.com/en-us/services/storage/" TargetMode="External"/><Relationship Id="rId57" Type="http://schemas.openxmlformats.org/officeDocument/2006/relationships/hyperlink" Target="http://msdn.microsoft.com/en-us/library/windowsazure/hh531793.aspx" TargetMode="External"/><Relationship Id="rId106" Type="http://schemas.openxmlformats.org/officeDocument/2006/relationships/hyperlink" Target="https://manage.windowsazure.com/" TargetMode="External"/><Relationship Id="rId114" Type="http://schemas.openxmlformats.org/officeDocument/2006/relationships/hyperlink" Target="http://msdn.microsoft.com/en-us/library/windowsazure/jj156090.aspx" TargetMode="External"/><Relationship Id="rId119" Type="http://schemas.openxmlformats.org/officeDocument/2006/relationships/hyperlink" Target="https://cloudsecurityalliance.org/star-registrant/microsoft-windows-azure/" TargetMode="External"/><Relationship Id="rId127" Type="http://schemas.openxmlformats.org/officeDocument/2006/relationships/hyperlink" Target="http://technet.microsoft.com/en-us/magazine/gg607453.aspx" TargetMode="External"/><Relationship Id="rId10" Type="http://schemas.openxmlformats.org/officeDocument/2006/relationships/webSettings" Target="webSettings.xml"/><Relationship Id="rId31" Type="http://schemas.openxmlformats.org/officeDocument/2006/relationships/hyperlink" Target="http://azure.microsoft.com/en-us/services/data-factory/" TargetMode="External"/><Relationship Id="rId44" Type="http://schemas.openxmlformats.org/officeDocument/2006/relationships/hyperlink" Target="http://azure.microsoft.com/en-us/services/scheduler/" TargetMode="External"/><Relationship Id="rId52" Type="http://schemas.openxmlformats.org/officeDocument/2006/relationships/hyperlink" Target="http://azure.microsoft.com/en-us/services/traffic-manager/" TargetMode="External"/><Relationship Id="rId60" Type="http://schemas.openxmlformats.org/officeDocument/2006/relationships/hyperlink" Target="http://azure.microsoft.com/blog/2014/06/04/azure-limits-quotas-increase-requests/" TargetMode="External"/><Relationship Id="rId65" Type="http://schemas.openxmlformats.org/officeDocument/2006/relationships/hyperlink" Target="http://www.windowsazure.com/en-us/support/legal/sla/" TargetMode="External"/><Relationship Id="rId73" Type="http://schemas.openxmlformats.org/officeDocument/2006/relationships/hyperlink" Target="http://www.windowsazure.com/en-us/pricing/details/storage/" TargetMode="External"/><Relationship Id="rId78" Type="http://schemas.openxmlformats.org/officeDocument/2006/relationships/hyperlink" Target="http://msdn.microsoft.com/en-us/library/windowsazure/dn197896.aspx" TargetMode="External"/><Relationship Id="rId81" Type="http://schemas.openxmlformats.org/officeDocument/2006/relationships/hyperlink" Target="http://azure.microsoft.com/blog/2014/11/04/network-security-groups/" TargetMode="External"/><Relationship Id="rId86" Type="http://schemas.openxmlformats.org/officeDocument/2006/relationships/hyperlink" Target="http://support.microsoft.com/kb/2721672" TargetMode="External"/><Relationship Id="rId94" Type="http://schemas.openxmlformats.org/officeDocument/2006/relationships/image" Target="media/image11.png"/><Relationship Id="rId99" Type="http://schemas.openxmlformats.org/officeDocument/2006/relationships/hyperlink" Target="http://msdn.microsoft.com/library/windowsazure/hh745750" TargetMode="External"/><Relationship Id="rId101" Type="http://schemas.openxmlformats.org/officeDocument/2006/relationships/hyperlink" Target="http://msdn.microsoft.com/en-us/library/windowsazure/hh744833" TargetMode="External"/><Relationship Id="rId122" Type="http://schemas.openxmlformats.org/officeDocument/2006/relationships/hyperlink" Target="http://go.microsoft.com/fwlink/p/?linkid=224243&amp;clcid=0x409" TargetMode="External"/><Relationship Id="rId130" Type="http://schemas.openxmlformats.org/officeDocument/2006/relationships/image" Target="media/image17.emf"/><Relationship Id="rId135" Type="http://schemas.openxmlformats.org/officeDocument/2006/relationships/hyperlink" Target="http://technet.microsoft.com/en-us/network/dd425028" TargetMode="External"/><Relationship Id="rId143" Type="http://schemas.openxmlformats.org/officeDocument/2006/relationships/hyperlink" Target="http://go.microsoft.com/fwlink/?LinkId=186765" TargetMode="External"/><Relationship Id="rId148" Type="http://schemas.openxmlformats.org/officeDocument/2006/relationships/hyperlink" Target="http://technet.microsoft.com/en-us/library/jj860368.aspx" TargetMode="External"/><Relationship Id="rId15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hyperlink" Target="http://blogs.technet.com/b/microsoft_blog/archive/2013/01/15/what-is-the-cloud-os.aspx" TargetMode="External"/><Relationship Id="rId39" Type="http://schemas.openxmlformats.org/officeDocument/2006/relationships/hyperlink" Target="http://azure.microsoft.com/en-us/services/mobile-services/" TargetMode="External"/><Relationship Id="rId109" Type="http://schemas.openxmlformats.org/officeDocument/2006/relationships/image" Target="media/image14.jpeg"/><Relationship Id="rId34" Type="http://schemas.openxmlformats.org/officeDocument/2006/relationships/hyperlink" Target="http://azure.microsoft.com/en-us/services/expressroute/" TargetMode="External"/><Relationship Id="rId50" Type="http://schemas.openxmlformats.org/officeDocument/2006/relationships/hyperlink" Target="http://azure.microsoft.com/en-us/services/storsimple/" TargetMode="External"/><Relationship Id="rId55" Type="http://schemas.openxmlformats.org/officeDocument/2006/relationships/hyperlink" Target="http://azure.microsoft.com/en-us/services/visual-studio-online/" TargetMode="External"/><Relationship Id="rId76" Type="http://schemas.openxmlformats.org/officeDocument/2006/relationships/hyperlink" Target="http://msdn.microsoft.com/en-us/library/dn772442.aspx" TargetMode="External"/><Relationship Id="rId97" Type="http://schemas.openxmlformats.org/officeDocument/2006/relationships/image" Target="media/image12.png"/><Relationship Id="rId104" Type="http://schemas.openxmlformats.org/officeDocument/2006/relationships/hyperlink" Target="http://msdn.microsoft.com/en-us/library/windowsazure/hh758255" TargetMode="External"/><Relationship Id="rId120" Type="http://schemas.openxmlformats.org/officeDocument/2006/relationships/hyperlink" Target="http://download.microsoft.com/download/C/A/1/CA1E438E-CE2F-4659-B1C9-CB14917136B3/Penetration%20Test%20Questionnaire.docx" TargetMode="External"/><Relationship Id="rId125" Type="http://schemas.openxmlformats.org/officeDocument/2006/relationships/hyperlink" Target="http://blogs.msdn.com/b/walterm/archive/2012/02/01/windows-azure-data-cleansing-and-leakage.aspx" TargetMode="External"/><Relationship Id="rId141" Type="http://schemas.openxmlformats.org/officeDocument/2006/relationships/hyperlink" Target="http://blogs.msdn.com/b/walterm/archive/2013/04/13/first-impressions-on-system-center-management-pack-for-windows-azure-fabric-preview-for-scom-2012-sp1.aspx" TargetMode="External"/><Relationship Id="rId146" Type="http://schemas.openxmlformats.org/officeDocument/2006/relationships/hyperlink" Target="https://preview.opinsights.azure.com/" TargetMode="External"/><Relationship Id="rId7" Type="http://schemas.openxmlformats.org/officeDocument/2006/relationships/numbering" Target="numbering.xml"/><Relationship Id="rId71" Type="http://schemas.openxmlformats.org/officeDocument/2006/relationships/hyperlink" Target="http://azure.microsoft.com/en-us/documentation/articles/azure-subscription-service-limits/" TargetMode="External"/><Relationship Id="rId92" Type="http://schemas.openxmlformats.org/officeDocument/2006/relationships/hyperlink" Target="http://msdn.microsoft.com/library/azure/dn606309.aspx" TargetMode="External"/><Relationship Id="rId2" Type="http://schemas.openxmlformats.org/officeDocument/2006/relationships/customXml" Target="../customXml/item2.xml"/><Relationship Id="rId29" Type="http://schemas.openxmlformats.org/officeDocument/2006/relationships/hyperlink" Target="http://azure.microsoft.com/en-us/services/cdn" TargetMode="External"/><Relationship Id="rId24" Type="http://schemas.openxmlformats.org/officeDocument/2006/relationships/hyperlink" Target="http://azure.microsoft.com/en-us/services/automation" TargetMode="External"/><Relationship Id="rId40" Type="http://schemas.openxmlformats.org/officeDocument/2006/relationships/hyperlink" Target="http://azure.microsoft.com/en-us/services/multi-factor-authentication/" TargetMode="External"/><Relationship Id="rId45" Type="http://schemas.openxmlformats.org/officeDocument/2006/relationships/hyperlink" Target="http://azure.microsoft.com/en-us/services/search/" TargetMode="External"/><Relationship Id="rId66" Type="http://schemas.openxmlformats.org/officeDocument/2006/relationships/hyperlink" Target="http://www.windowsazure.com/en-us/pricing/overview/" TargetMode="External"/><Relationship Id="rId87" Type="http://schemas.openxmlformats.org/officeDocument/2006/relationships/hyperlink" Target="http://www.windowsazure.com/en-us/manage/services/hdinsight/introduction-hdinsight/" TargetMode="External"/><Relationship Id="rId110" Type="http://schemas.openxmlformats.org/officeDocument/2006/relationships/image" Target="media/image15.png"/><Relationship Id="rId115" Type="http://schemas.openxmlformats.org/officeDocument/2006/relationships/hyperlink" Target="http://go.microsoft.com/fwlink/?linkid=286756&amp;clcid=0x409" TargetMode="External"/><Relationship Id="rId131" Type="http://schemas.openxmlformats.org/officeDocument/2006/relationships/package" Target="embeddings/Microsoft_Visio_Drawing1.vsdx"/><Relationship Id="rId136" Type="http://schemas.openxmlformats.org/officeDocument/2006/relationships/hyperlink" Target="http://blogs.technet.com/b/configmgrteam/archive/2013/01/31/new-distribution-points-in-configuration-manager-sp1.aspx" TargetMode="External"/><Relationship Id="rId61" Type="http://schemas.openxmlformats.org/officeDocument/2006/relationships/hyperlink" Target="javascript:void(0)" TargetMode="External"/><Relationship Id="rId82" Type="http://schemas.openxmlformats.org/officeDocument/2006/relationships/image" Target="media/image9.png"/><Relationship Id="rId152" Type="http://schemas.openxmlformats.org/officeDocument/2006/relationships/fontTable" Target="fontTable.xml"/><Relationship Id="rId19" Type="http://schemas.openxmlformats.org/officeDocument/2006/relationships/hyperlink" Target="http://www.windowsazure.com/en-us/services/" TargetMode="External"/><Relationship Id="rId14" Type="http://schemas.openxmlformats.org/officeDocument/2006/relationships/image" Target="media/image2.png"/><Relationship Id="rId30" Type="http://schemas.openxmlformats.org/officeDocument/2006/relationships/hyperlink" Target="http://azure.microsoft.com/en-us/services/cloud-services/" TargetMode="External"/><Relationship Id="rId35" Type="http://schemas.openxmlformats.org/officeDocument/2006/relationships/hyperlink" Target="http://azure.microsoft.com/en-us/services/hdinsight/" TargetMode="External"/><Relationship Id="rId56" Type="http://schemas.openxmlformats.org/officeDocument/2006/relationships/hyperlink" Target="http://azure.microsoft.com/en-us/services/websites/" TargetMode="External"/><Relationship Id="rId77" Type="http://schemas.openxmlformats.org/officeDocument/2006/relationships/image" Target="media/image6.png"/><Relationship Id="rId100" Type="http://schemas.openxmlformats.org/officeDocument/2006/relationships/image" Target="media/image13.jpeg"/><Relationship Id="rId105" Type="http://schemas.openxmlformats.org/officeDocument/2006/relationships/hyperlink" Target="http://msdn.microsoft.com/en-us/library/windowsazure/gg680302.aspx" TargetMode="External"/><Relationship Id="rId126" Type="http://schemas.openxmlformats.org/officeDocument/2006/relationships/hyperlink" Target="http://msdn.microsoft.com/en-us/magazine/ee291586.aspx" TargetMode="External"/><Relationship Id="rId147" Type="http://schemas.openxmlformats.org/officeDocument/2006/relationships/hyperlink" Target="http://azure.microsoft.com/en-us/documentation/services/operational-insights/" TargetMode="External"/><Relationship Id="rId8" Type="http://schemas.openxmlformats.org/officeDocument/2006/relationships/styles" Target="styles.xml"/><Relationship Id="rId51" Type="http://schemas.openxmlformats.org/officeDocument/2006/relationships/hyperlink" Target="http://azure.microsoft.com/en-us/services/stream-analytics/" TargetMode="External"/><Relationship Id="rId72" Type="http://schemas.openxmlformats.org/officeDocument/2006/relationships/image" Target="media/image5.png"/><Relationship Id="rId93" Type="http://schemas.openxmlformats.org/officeDocument/2006/relationships/hyperlink" Target="http://azure.microsoft.com/blog/2014/11/18/enable-multiple-subscription-expressroute/" TargetMode="External"/><Relationship Id="rId98" Type="http://schemas.openxmlformats.org/officeDocument/2006/relationships/hyperlink" Target="http://msdn.microsoft.com/library/windowsazure/hh745750" TargetMode="External"/><Relationship Id="rId121" Type="http://schemas.openxmlformats.org/officeDocument/2006/relationships/hyperlink" Target="http://infopedia/Pages/regulatoryandcompliance-FISMA.aspx" TargetMode="External"/><Relationship Id="rId142" Type="http://schemas.openxmlformats.org/officeDocument/2006/relationships/hyperlink" Target="http://www.microsoft.com/en-us/download/details.aspx?id=38414"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Backup\Toku%20Saku\2011%20MSFT\Temp\Templates\New%20Standard%20Templates\SDMBase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root>
  <Status>Final</Status>
</root>
</file>

<file path=customXml/item4.xml><?xml version="1.0" encoding="utf-8"?>
<ct:contentTypeSchema xmlns:ct="http://schemas.microsoft.com/office/2006/metadata/contentType" xmlns:ma="http://schemas.microsoft.com/office/2006/metadata/properties/metaAttributes" ct:_="" ma:_="" ma:contentTypeName="Document" ma:contentTypeID="0x010100F0B1FBC0093D9F47875D6F701F06AD58" ma:contentTypeVersion="1" ma:contentTypeDescription="Create a new document." ma:contentTypeScope="" ma:versionID="ed9bc800f526771dea27b720394b473f">
  <xsd:schema xmlns:xsd="http://www.w3.org/2001/XMLSchema" xmlns:xs="http://www.w3.org/2001/XMLSchema" xmlns:p="http://schemas.microsoft.com/office/2006/metadata/properties" xmlns:ns2="670da6a4-462a-4f1c-b094-cf1bbbb6826b" targetNamespace="http://schemas.microsoft.com/office/2006/metadata/properties" ma:root="true" ma:fieldsID="f4fe5078471d77765453353b86284be1" ns2:_="">
    <xsd:import namespace="670da6a4-462a-4f1c-b094-cf1bbbb6826b"/>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0da6a4-462a-4f1c-b094-cf1bbbb6826b"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file>

<file path=customXml/itemProps2.xml><?xml version="1.0" encoding="utf-8"?>
<ds:datastoreItem xmlns:ds="http://schemas.openxmlformats.org/officeDocument/2006/customXml" ds:itemID="{C043F0AD-4A06-431D-AC2B-9CB683CA8DBC}"/>
</file>

<file path=customXml/itemProps3.xml><?xml version="1.0" encoding="utf-8"?>
<ds:datastoreItem xmlns:ds="http://schemas.openxmlformats.org/officeDocument/2006/customXml" ds:itemID="{FC7521A3-3C33-438A-B8FE-2ABFCFFA4A29}"/>
</file>

<file path=customXml/itemProps4.xml><?xml version="1.0" encoding="utf-8"?>
<ds:datastoreItem xmlns:ds="http://schemas.openxmlformats.org/officeDocument/2006/customXml" ds:itemID="{DCA31174-3F0D-4C1E-85EE-CE031F2DF099}"/>
</file>

<file path=customXml/itemProps5.xml><?xml version="1.0" encoding="utf-8"?>
<ds:datastoreItem xmlns:ds="http://schemas.openxmlformats.org/officeDocument/2006/customXml" ds:itemID="{49C0D586-9AC2-4EC0-855E-0DDB4C0D9BBE}"/>
</file>

<file path=customXml/itemProps6.xml><?xml version="1.0" encoding="utf-8"?>
<ds:datastoreItem xmlns:ds="http://schemas.openxmlformats.org/officeDocument/2006/customXml" ds:itemID="{A8E7A0D5-A737-440B-BDFD-E3819CE2036A}"/>
</file>

<file path=docProps/app.xml><?xml version="1.0" encoding="utf-8"?>
<Properties xmlns="http://schemas.openxmlformats.org/officeDocument/2006/extended-properties" xmlns:vt="http://schemas.openxmlformats.org/officeDocument/2006/docPropsVTypes">
  <Template>SDMBaseTemplate.dotx</Template>
  <TotalTime>231</TotalTime>
  <Pages>77</Pages>
  <Words>28232</Words>
  <Characters>160924</Characters>
  <Application>Microsoft Office Word</Application>
  <DocSecurity>0</DocSecurity>
  <Lines>1341</Lines>
  <Paragraphs>377</Paragraphs>
  <ScaleCrop>false</ScaleCrop>
  <HeadingPairs>
    <vt:vector size="2" baseType="variant">
      <vt:variant>
        <vt:lpstr>Title</vt:lpstr>
      </vt:variant>
      <vt:variant>
        <vt:i4>1</vt:i4>
      </vt:variant>
    </vt:vector>
  </HeadingPairs>
  <TitlesOfParts>
    <vt:vector size="1" baseType="lpstr">
      <vt:lpstr>Datacenter Infrastructure and Management</vt:lpstr>
    </vt:vector>
  </TitlesOfParts>
  <Manager>Author Manager</Manager>
  <Company>Microsoft Corporation</Company>
  <LinksUpToDate>false</LinksUpToDate>
  <CharactersWithSpaces>188779</CharactersWithSpaces>
  <SharedDoc>false</SharedDoc>
  <HLinks>
    <vt:vector size="1014" baseType="variant">
      <vt:variant>
        <vt:i4>2949157</vt:i4>
      </vt:variant>
      <vt:variant>
        <vt:i4>723</vt:i4>
      </vt:variant>
      <vt:variant>
        <vt:i4>0</vt:i4>
      </vt:variant>
      <vt:variant>
        <vt:i4>5</vt:i4>
      </vt:variant>
      <vt:variant>
        <vt:lpwstr>https://campus.partners.extranet.microsoft.com/sites/WMm1XGO/bizcrit/Pages/AllDocuments.aspx?r=mcsoffering%3D%22ARAFQnVzaW5lc3Mg77yGIE1pc3Npb24gQ3JpdGljYWw6RGV2ZWxvcCBhbmQgVGVzdCBvbiBXaW5kb3dzIEF6dXJlIFZpcnR1YWwgTWFjaGluZXMLbWNzb2ZmZXJpbmcBAl4iAiIk%22</vt:lpwstr>
      </vt:variant>
      <vt:variant>
        <vt:lpwstr/>
      </vt:variant>
      <vt:variant>
        <vt:i4>4587593</vt:i4>
      </vt:variant>
      <vt:variant>
        <vt:i4>720</vt:i4>
      </vt:variant>
      <vt:variant>
        <vt:i4>0</vt:i4>
      </vt:variant>
      <vt:variant>
        <vt:i4>5</vt:i4>
      </vt:variant>
      <vt:variant>
        <vt:lpwstr>http://www.microsoft.com/en-us/download/details.aspx?id=38428</vt:lpwstr>
      </vt:variant>
      <vt:variant>
        <vt:lpwstr/>
      </vt:variant>
      <vt:variant>
        <vt:i4>2621487</vt:i4>
      </vt:variant>
      <vt:variant>
        <vt:i4>717</vt:i4>
      </vt:variant>
      <vt:variant>
        <vt:i4>0</vt:i4>
      </vt:variant>
      <vt:variant>
        <vt:i4>5</vt:i4>
      </vt:variant>
      <vt:variant>
        <vt:lpwstr>http://infopedia/docstore/pages/KCDoc.aspx?DocId=173849</vt:lpwstr>
      </vt:variant>
      <vt:variant>
        <vt:lpwstr/>
      </vt:variant>
      <vt:variant>
        <vt:i4>6750245</vt:i4>
      </vt:variant>
      <vt:variant>
        <vt:i4>714</vt:i4>
      </vt:variant>
      <vt:variant>
        <vt:i4>0</vt:i4>
      </vt:variant>
      <vt:variant>
        <vt:i4>5</vt:i4>
      </vt:variant>
      <vt:variant>
        <vt:lpwstr>http://technet.microsoft.com/en-us/library/ms175935(v=SQL.105).aspx</vt:lpwstr>
      </vt:variant>
      <vt:variant>
        <vt:lpwstr/>
      </vt:variant>
      <vt:variant>
        <vt:i4>589825</vt:i4>
      </vt:variant>
      <vt:variant>
        <vt:i4>711</vt:i4>
      </vt:variant>
      <vt:variant>
        <vt:i4>0</vt:i4>
      </vt:variant>
      <vt:variant>
        <vt:i4>5</vt:i4>
      </vt:variant>
      <vt:variant>
        <vt:lpwstr>http://technet.microsoft.com/en-us/library/ms189563.aspx</vt:lpwstr>
      </vt:variant>
      <vt:variant>
        <vt:lpwstr/>
      </vt:variant>
      <vt:variant>
        <vt:i4>5832772</vt:i4>
      </vt:variant>
      <vt:variant>
        <vt:i4>708</vt:i4>
      </vt:variant>
      <vt:variant>
        <vt:i4>0</vt:i4>
      </vt:variant>
      <vt:variant>
        <vt:i4>5</vt:i4>
      </vt:variant>
      <vt:variant>
        <vt:lpwstr>http://msdn.microsoft.com/en-us/library/jj870962.aspx</vt:lpwstr>
      </vt:variant>
      <vt:variant>
        <vt:lpwstr/>
      </vt:variant>
      <vt:variant>
        <vt:i4>5439553</vt:i4>
      </vt:variant>
      <vt:variant>
        <vt:i4>705</vt:i4>
      </vt:variant>
      <vt:variant>
        <vt:i4>0</vt:i4>
      </vt:variant>
      <vt:variant>
        <vt:i4>5</vt:i4>
      </vt:variant>
      <vt:variant>
        <vt:lpwstr>http://msdn.microsoft.com/en-us/library/ff394102.aspx</vt:lpwstr>
      </vt:variant>
      <vt:variant>
        <vt:lpwstr/>
      </vt:variant>
      <vt:variant>
        <vt:i4>6291506</vt:i4>
      </vt:variant>
      <vt:variant>
        <vt:i4>702</vt:i4>
      </vt:variant>
      <vt:variant>
        <vt:i4>0</vt:i4>
      </vt:variant>
      <vt:variant>
        <vt:i4>5</vt:i4>
      </vt:variant>
      <vt:variant>
        <vt:lpwstr>http://blogs.msdn.com/b/windowsazure/archive/2013/02/14/choosing-between-sql-server-in-windows-azure-vm-amp-windows-azure-sql-database.aspx</vt:lpwstr>
      </vt:variant>
      <vt:variant>
        <vt:lpwstr/>
      </vt:variant>
      <vt:variant>
        <vt:i4>917524</vt:i4>
      </vt:variant>
      <vt:variant>
        <vt:i4>699</vt:i4>
      </vt:variant>
      <vt:variant>
        <vt:i4>0</vt:i4>
      </vt:variant>
      <vt:variant>
        <vt:i4>5</vt:i4>
      </vt:variant>
      <vt:variant>
        <vt:lpwstr>http://blogs.msdn.com/b/windowsazure/archive/2012/06/26/data-series-sql-server-in-windows-azure-virtual-machine-vs-sql-database.aspx</vt:lpwstr>
      </vt:variant>
      <vt:variant>
        <vt:lpwstr/>
      </vt:variant>
      <vt:variant>
        <vt:i4>6553640</vt:i4>
      </vt:variant>
      <vt:variant>
        <vt:i4>696</vt:i4>
      </vt:variant>
      <vt:variant>
        <vt:i4>0</vt:i4>
      </vt:variant>
      <vt:variant>
        <vt:i4>5</vt:i4>
      </vt:variant>
      <vt:variant>
        <vt:lpwstr>http://msdn.microsoft.com/en-us/library/windowsazure/jj870962.aspx</vt:lpwstr>
      </vt:variant>
      <vt:variant>
        <vt:lpwstr/>
      </vt:variant>
      <vt:variant>
        <vt:i4>5701659</vt:i4>
      </vt:variant>
      <vt:variant>
        <vt:i4>693</vt:i4>
      </vt:variant>
      <vt:variant>
        <vt:i4>0</vt:i4>
      </vt:variant>
      <vt:variant>
        <vt:i4>5</vt:i4>
      </vt:variant>
      <vt:variant>
        <vt:lpwstr>http://social.technet.microsoft.com/wiki/contents/articles/11578.best-practices-for-running-sql-server-in-windows-azure-virtual-machine.aspx</vt:lpwstr>
      </vt:variant>
      <vt:variant>
        <vt:lpwstr/>
      </vt:variant>
      <vt:variant>
        <vt:i4>6553632</vt:i4>
      </vt:variant>
      <vt:variant>
        <vt:i4>690</vt:i4>
      </vt:variant>
      <vt:variant>
        <vt:i4>0</vt:i4>
      </vt:variant>
      <vt:variant>
        <vt:i4>5</vt:i4>
      </vt:variant>
      <vt:variant>
        <vt:lpwstr>http://manage.windowsazure.com/</vt:lpwstr>
      </vt:variant>
      <vt:variant>
        <vt:lpwstr/>
      </vt:variant>
      <vt:variant>
        <vt:i4>6488099</vt:i4>
      </vt:variant>
      <vt:variant>
        <vt:i4>687</vt:i4>
      </vt:variant>
      <vt:variant>
        <vt:i4>0</vt:i4>
      </vt:variant>
      <vt:variant>
        <vt:i4>5</vt:i4>
      </vt:variant>
      <vt:variant>
        <vt:lpwstr>http://msdn.microsoft.com/en-us/library/windowsazure/dn133151.aspx</vt:lpwstr>
      </vt:variant>
      <vt:variant>
        <vt:lpwstr/>
      </vt:variant>
      <vt:variant>
        <vt:i4>7405664</vt:i4>
      </vt:variant>
      <vt:variant>
        <vt:i4>684</vt:i4>
      </vt:variant>
      <vt:variant>
        <vt:i4>0</vt:i4>
      </vt:variant>
      <vt:variant>
        <vt:i4>5</vt:i4>
      </vt:variant>
      <vt:variant>
        <vt:lpwstr>https://campus.partners.extranet.microsoft.com/sites/WMm1XGO/bizcrit/Pages/AllDocuments.aspx?r=mcsoffering%3D%22ARcFQnVzaW5lc3Mg77yGIE1pc3Npb24gQ3JpdGljYWw6V2luZG93cyBBenVyZSBDbG91ZGJ1cnN0IGZvciBTY2FsYWJsZSBIeWJyaWQgQXBwbGljYXRpb25zC21jc29mZmVyaW5nAQJeIgIiJA%3D%3D%22&amp;</vt:lpwstr>
      </vt:variant>
      <vt:variant>
        <vt:lpwstr/>
      </vt:variant>
      <vt:variant>
        <vt:i4>5308489</vt:i4>
      </vt:variant>
      <vt:variant>
        <vt:i4>681</vt:i4>
      </vt:variant>
      <vt:variant>
        <vt:i4>0</vt:i4>
      </vt:variant>
      <vt:variant>
        <vt:i4>5</vt:i4>
      </vt:variant>
      <vt:variant>
        <vt:lpwstr>http://msdn.microsoft.com/en-us/library/hh680892(v=PandP.50).aspx</vt:lpwstr>
      </vt:variant>
      <vt:variant>
        <vt:lpwstr/>
      </vt:variant>
      <vt:variant>
        <vt:i4>3211302</vt:i4>
      </vt:variant>
      <vt:variant>
        <vt:i4>678</vt:i4>
      </vt:variant>
      <vt:variant>
        <vt:i4>0</vt:i4>
      </vt:variant>
      <vt:variant>
        <vt:i4>5</vt:i4>
      </vt:variant>
      <vt:variant>
        <vt:lpwstr>http://onlinehelp.microsoft.com/en-us/advisor/ff962510.aspx</vt:lpwstr>
      </vt:variant>
      <vt:variant>
        <vt:lpwstr/>
      </vt:variant>
      <vt:variant>
        <vt:i4>8060961</vt:i4>
      </vt:variant>
      <vt:variant>
        <vt:i4>675</vt:i4>
      </vt:variant>
      <vt:variant>
        <vt:i4>0</vt:i4>
      </vt:variant>
      <vt:variant>
        <vt:i4>5</vt:i4>
      </vt:variant>
      <vt:variant>
        <vt:lpwstr>http://www.microsoft.com/en-us/server-cloud/system-center/advisor.aspx</vt:lpwstr>
      </vt:variant>
      <vt:variant>
        <vt:lpwstr/>
      </vt:variant>
      <vt:variant>
        <vt:i4>7798834</vt:i4>
      </vt:variant>
      <vt:variant>
        <vt:i4>672</vt:i4>
      </vt:variant>
      <vt:variant>
        <vt:i4>0</vt:i4>
      </vt:variant>
      <vt:variant>
        <vt:i4>5</vt:i4>
      </vt:variant>
      <vt:variant>
        <vt:lpwstr>http://www.windowsazure.com/en-us/pricing/details/hyper-v-recovery-manager/</vt:lpwstr>
      </vt:variant>
      <vt:variant>
        <vt:lpwstr/>
      </vt:variant>
      <vt:variant>
        <vt:i4>1114119</vt:i4>
      </vt:variant>
      <vt:variant>
        <vt:i4>669</vt:i4>
      </vt:variant>
      <vt:variant>
        <vt:i4>0</vt:i4>
      </vt:variant>
      <vt:variant>
        <vt:i4>5</vt:i4>
      </vt:variant>
      <vt:variant>
        <vt:lpwstr>http://www.windowsazure.com/en-us/pricing/details/backup/</vt:lpwstr>
      </vt:variant>
      <vt:variant>
        <vt:lpwstr/>
      </vt:variant>
      <vt:variant>
        <vt:i4>6684709</vt:i4>
      </vt:variant>
      <vt:variant>
        <vt:i4>666</vt:i4>
      </vt:variant>
      <vt:variant>
        <vt:i4>0</vt:i4>
      </vt:variant>
      <vt:variant>
        <vt:i4>5</vt:i4>
      </vt:variant>
      <vt:variant>
        <vt:lpwstr>http://go.microsoft.com/fwlink/p/?LinkID=268320</vt:lpwstr>
      </vt:variant>
      <vt:variant>
        <vt:lpwstr/>
      </vt:variant>
      <vt:variant>
        <vt:i4>6684783</vt:i4>
      </vt:variant>
      <vt:variant>
        <vt:i4>660</vt:i4>
      </vt:variant>
      <vt:variant>
        <vt:i4>0</vt:i4>
      </vt:variant>
      <vt:variant>
        <vt:i4>5</vt:i4>
      </vt:variant>
      <vt:variant>
        <vt:lpwstr>http://infopedia/pages/metricshub.aspx</vt:lpwstr>
      </vt:variant>
      <vt:variant>
        <vt:lpwstr/>
      </vt:variant>
      <vt:variant>
        <vt:i4>5111826</vt:i4>
      </vt:variant>
      <vt:variant>
        <vt:i4>657</vt:i4>
      </vt:variant>
      <vt:variant>
        <vt:i4>0</vt:i4>
      </vt:variant>
      <vt:variant>
        <vt:i4>5</vt:i4>
      </vt:variant>
      <vt:variant>
        <vt:lpwstr>https://www.metricshub.com/?a=0&amp;sku=NoSKU</vt:lpwstr>
      </vt:variant>
      <vt:variant>
        <vt:lpwstr/>
      </vt:variant>
      <vt:variant>
        <vt:i4>5439556</vt:i4>
      </vt:variant>
      <vt:variant>
        <vt:i4>654</vt:i4>
      </vt:variant>
      <vt:variant>
        <vt:i4>0</vt:i4>
      </vt:variant>
      <vt:variant>
        <vt:i4>5</vt:i4>
      </vt:variant>
      <vt:variant>
        <vt:lpwstr>http://msdn.microsoft.com/en-us/library/gg433048.aspx</vt:lpwstr>
      </vt:variant>
      <vt:variant>
        <vt:lpwstr/>
      </vt:variant>
      <vt:variant>
        <vt:i4>917531</vt:i4>
      </vt:variant>
      <vt:variant>
        <vt:i4>651</vt:i4>
      </vt:variant>
      <vt:variant>
        <vt:i4>0</vt:i4>
      </vt:variant>
      <vt:variant>
        <vt:i4>5</vt:i4>
      </vt:variant>
      <vt:variant>
        <vt:lpwstr>http://technet.microsoft.com/en-us/library/jj860368.aspx</vt:lpwstr>
      </vt:variant>
      <vt:variant>
        <vt:lpwstr/>
      </vt:variant>
      <vt:variant>
        <vt:i4>1703941</vt:i4>
      </vt:variant>
      <vt:variant>
        <vt:i4>648</vt:i4>
      </vt:variant>
      <vt:variant>
        <vt:i4>0</vt:i4>
      </vt:variant>
      <vt:variant>
        <vt:i4>5</vt:i4>
      </vt:variant>
      <vt:variant>
        <vt:lpwstr>http://go.microsoft.com/fwlink/?LinkId=191347</vt:lpwstr>
      </vt:variant>
      <vt:variant>
        <vt:lpwstr/>
      </vt:variant>
      <vt:variant>
        <vt:i4>2031616</vt:i4>
      </vt:variant>
      <vt:variant>
        <vt:i4>645</vt:i4>
      </vt:variant>
      <vt:variant>
        <vt:i4>0</vt:i4>
      </vt:variant>
      <vt:variant>
        <vt:i4>5</vt:i4>
      </vt:variant>
      <vt:variant>
        <vt:lpwstr>http://go.microsoft.com/fwlink/?LinkId=186765</vt:lpwstr>
      </vt:variant>
      <vt:variant>
        <vt:lpwstr/>
      </vt:variant>
      <vt:variant>
        <vt:i4>4522057</vt:i4>
      </vt:variant>
      <vt:variant>
        <vt:i4>642</vt:i4>
      </vt:variant>
      <vt:variant>
        <vt:i4>0</vt:i4>
      </vt:variant>
      <vt:variant>
        <vt:i4>5</vt:i4>
      </vt:variant>
      <vt:variant>
        <vt:lpwstr>http://www.microsoft.com/en-us/download/details.aspx?id=38414</vt:lpwstr>
      </vt:variant>
      <vt:variant>
        <vt:lpwstr/>
      </vt:variant>
      <vt:variant>
        <vt:i4>5767185</vt:i4>
      </vt:variant>
      <vt:variant>
        <vt:i4>639</vt:i4>
      </vt:variant>
      <vt:variant>
        <vt:i4>0</vt:i4>
      </vt:variant>
      <vt:variant>
        <vt:i4>5</vt:i4>
      </vt:variant>
      <vt:variant>
        <vt:lpwstr>http://blogs.msdn.com/b/walterm/archive/2013/04/13/first-impressions-on-system-center-management-pack-for-windows-azure-fabric-preview-for-scom-2012-sp1.aspx</vt:lpwstr>
      </vt:variant>
      <vt:variant>
        <vt:lpwstr/>
      </vt:variant>
      <vt:variant>
        <vt:i4>524341</vt:i4>
      </vt:variant>
      <vt:variant>
        <vt:i4>633</vt:i4>
      </vt:variant>
      <vt:variant>
        <vt:i4>0</vt:i4>
      </vt:variant>
      <vt:variant>
        <vt:i4>5</vt:i4>
      </vt:variant>
      <vt:variant>
        <vt:lpwstr>http://technet.microsoft.com/en-us/library/4d919881-7fe9-472a-bd7e-ee5180503b30</vt:lpwstr>
      </vt:variant>
      <vt:variant>
        <vt:lpwstr>BKMK_ControlCloudDPCost</vt:lpwstr>
      </vt:variant>
      <vt:variant>
        <vt:i4>8061012</vt:i4>
      </vt:variant>
      <vt:variant>
        <vt:i4>630</vt:i4>
      </vt:variant>
      <vt:variant>
        <vt:i4>0</vt:i4>
      </vt:variant>
      <vt:variant>
        <vt:i4>5</vt:i4>
      </vt:variant>
      <vt:variant>
        <vt:lpwstr>http://technet.microsoft.com/en-us/library/gg712321.aspx</vt:lpwstr>
      </vt:variant>
      <vt:variant>
        <vt:lpwstr>BKMK_PlanForDistributionPoints</vt:lpwstr>
      </vt:variant>
      <vt:variant>
        <vt:i4>1703945</vt:i4>
      </vt:variant>
      <vt:variant>
        <vt:i4>627</vt:i4>
      </vt:variant>
      <vt:variant>
        <vt:i4>0</vt:i4>
      </vt:variant>
      <vt:variant>
        <vt:i4>5</vt:i4>
      </vt:variant>
      <vt:variant>
        <vt:lpwstr>http://blogs.technet.com/b/configmgrteam/archive/2013/01/31/new-distribution-points-in-configuration-manager-sp1.aspx</vt:lpwstr>
      </vt:variant>
      <vt:variant>
        <vt:lpwstr/>
      </vt:variant>
      <vt:variant>
        <vt:i4>2097202</vt:i4>
      </vt:variant>
      <vt:variant>
        <vt:i4>624</vt:i4>
      </vt:variant>
      <vt:variant>
        <vt:i4>0</vt:i4>
      </vt:variant>
      <vt:variant>
        <vt:i4>5</vt:i4>
      </vt:variant>
      <vt:variant>
        <vt:lpwstr>http://technet.microsoft.com/en-us/network/dd425028</vt:lpwstr>
      </vt:variant>
      <vt:variant>
        <vt:lpwstr/>
      </vt:variant>
      <vt:variant>
        <vt:i4>3932199</vt:i4>
      </vt:variant>
      <vt:variant>
        <vt:i4>618</vt:i4>
      </vt:variant>
      <vt:variant>
        <vt:i4>0</vt:i4>
      </vt:variant>
      <vt:variant>
        <vt:i4>5</vt:i4>
      </vt:variant>
      <vt:variant>
        <vt:lpwstr>http://go.microsoft.com/?linkid=9811175&amp;clcid=0x409</vt:lpwstr>
      </vt:variant>
      <vt:variant>
        <vt:lpwstr/>
      </vt:variant>
      <vt:variant>
        <vt:i4>5046363</vt:i4>
      </vt:variant>
      <vt:variant>
        <vt:i4>615</vt:i4>
      </vt:variant>
      <vt:variant>
        <vt:i4>0</vt:i4>
      </vt:variant>
      <vt:variant>
        <vt:i4>5</vt:i4>
      </vt:variant>
      <vt:variant>
        <vt:lpwstr>http://go.microsoft.com/fwlink/?linkid=293449&amp;clcid=0x409</vt:lpwstr>
      </vt:variant>
      <vt:variant>
        <vt:lpwstr/>
      </vt:variant>
      <vt:variant>
        <vt:i4>6357032</vt:i4>
      </vt:variant>
      <vt:variant>
        <vt:i4>612</vt:i4>
      </vt:variant>
      <vt:variant>
        <vt:i4>0</vt:i4>
      </vt:variant>
      <vt:variant>
        <vt:i4>5</vt:i4>
      </vt:variant>
      <vt:variant>
        <vt:lpwstr>http://msdn.microsoft.com/en-us/library/windowsazure/gg185920.aspx</vt:lpwstr>
      </vt:variant>
      <vt:variant>
        <vt:lpwstr/>
      </vt:variant>
      <vt:variant>
        <vt:i4>1638425</vt:i4>
      </vt:variant>
      <vt:variant>
        <vt:i4>609</vt:i4>
      </vt:variant>
      <vt:variant>
        <vt:i4>0</vt:i4>
      </vt:variant>
      <vt:variant>
        <vt:i4>5</vt:i4>
      </vt:variant>
      <vt:variant>
        <vt:lpwstr>http://technet.microsoft.com/en-us/magazine/gg607453.aspx</vt:lpwstr>
      </vt:variant>
      <vt:variant>
        <vt:lpwstr/>
      </vt:variant>
      <vt:variant>
        <vt:i4>3080228</vt:i4>
      </vt:variant>
      <vt:variant>
        <vt:i4>606</vt:i4>
      </vt:variant>
      <vt:variant>
        <vt:i4>0</vt:i4>
      </vt:variant>
      <vt:variant>
        <vt:i4>5</vt:i4>
      </vt:variant>
      <vt:variant>
        <vt:lpwstr>http://msdn.microsoft.com/en-us/magazine/ee291586.aspx</vt:lpwstr>
      </vt:variant>
      <vt:variant>
        <vt:lpwstr/>
      </vt:variant>
      <vt:variant>
        <vt:i4>4259912</vt:i4>
      </vt:variant>
      <vt:variant>
        <vt:i4>603</vt:i4>
      </vt:variant>
      <vt:variant>
        <vt:i4>0</vt:i4>
      </vt:variant>
      <vt:variant>
        <vt:i4>5</vt:i4>
      </vt:variant>
      <vt:variant>
        <vt:lpwstr>http://blogs.msdn.com/b/walterm/archive/2012/02/01/windows-azure-data-cleansing-and-leakage.aspx</vt:lpwstr>
      </vt:variant>
      <vt:variant>
        <vt:lpwstr/>
      </vt:variant>
      <vt:variant>
        <vt:i4>5767196</vt:i4>
      </vt:variant>
      <vt:variant>
        <vt:i4>600</vt:i4>
      </vt:variant>
      <vt:variant>
        <vt:i4>0</vt:i4>
      </vt:variant>
      <vt:variant>
        <vt:i4>5</vt:i4>
      </vt:variant>
      <vt:variant>
        <vt:lpwstr>http://www.microsoft.com/download/en/details.aspx?displaylang=en&amp;id=7253</vt:lpwstr>
      </vt:variant>
      <vt:variant>
        <vt:lpwstr/>
      </vt:variant>
      <vt:variant>
        <vt:i4>3997741</vt:i4>
      </vt:variant>
      <vt:variant>
        <vt:i4>597</vt:i4>
      </vt:variant>
      <vt:variant>
        <vt:i4>0</vt:i4>
      </vt:variant>
      <vt:variant>
        <vt:i4>5</vt:i4>
      </vt:variant>
      <vt:variant>
        <vt:lpwstr>http://go.microsoft.com/?linkid=9740388&amp;clcid=0x409</vt:lpwstr>
      </vt:variant>
      <vt:variant>
        <vt:lpwstr/>
      </vt:variant>
      <vt:variant>
        <vt:i4>3801203</vt:i4>
      </vt:variant>
      <vt:variant>
        <vt:i4>594</vt:i4>
      </vt:variant>
      <vt:variant>
        <vt:i4>0</vt:i4>
      </vt:variant>
      <vt:variant>
        <vt:i4>5</vt:i4>
      </vt:variant>
      <vt:variant>
        <vt:lpwstr>http://go.microsoft.com/fwlink/p/?linkid=224243&amp;clcid=0x409</vt:lpwstr>
      </vt:variant>
      <vt:variant>
        <vt:lpwstr/>
      </vt:variant>
      <vt:variant>
        <vt:i4>5701661</vt:i4>
      </vt:variant>
      <vt:variant>
        <vt:i4>591</vt:i4>
      </vt:variant>
      <vt:variant>
        <vt:i4>0</vt:i4>
      </vt:variant>
      <vt:variant>
        <vt:i4>5</vt:i4>
      </vt:variant>
      <vt:variant>
        <vt:lpwstr>http://infopedia/Pages/regulatoryandcompliance-FISMA.aspx</vt:lpwstr>
      </vt:variant>
      <vt:variant>
        <vt:lpwstr/>
      </vt:variant>
      <vt:variant>
        <vt:i4>393295</vt:i4>
      </vt:variant>
      <vt:variant>
        <vt:i4>588</vt:i4>
      </vt:variant>
      <vt:variant>
        <vt:i4>0</vt:i4>
      </vt:variant>
      <vt:variant>
        <vt:i4>5</vt:i4>
      </vt:variant>
      <vt:variant>
        <vt:lpwstr>http://download.microsoft.com/download/C/A/1/CA1E438E-CE2F-4659-B1C9-CB14917136B3/Penetration Test Questionnaire.docx</vt:lpwstr>
      </vt:variant>
      <vt:variant>
        <vt:lpwstr/>
      </vt:variant>
      <vt:variant>
        <vt:i4>6422642</vt:i4>
      </vt:variant>
      <vt:variant>
        <vt:i4>585</vt:i4>
      </vt:variant>
      <vt:variant>
        <vt:i4>0</vt:i4>
      </vt:variant>
      <vt:variant>
        <vt:i4>5</vt:i4>
      </vt:variant>
      <vt:variant>
        <vt:lpwstr>https://cloudsecurityalliance.org/star-registrant/microsoft-windows-azure/</vt:lpwstr>
      </vt:variant>
      <vt:variant>
        <vt:lpwstr/>
      </vt:variant>
      <vt:variant>
        <vt:i4>2359353</vt:i4>
      </vt:variant>
      <vt:variant>
        <vt:i4>582</vt:i4>
      </vt:variant>
      <vt:variant>
        <vt:i4>0</vt:i4>
      </vt:variant>
      <vt:variant>
        <vt:i4>5</vt:i4>
      </vt:variant>
      <vt:variant>
        <vt:lpwstr>http://www.windowsazure.com/en-us/support/trust-center/compliance/</vt:lpwstr>
      </vt:variant>
      <vt:variant>
        <vt:lpwstr/>
      </vt:variant>
      <vt:variant>
        <vt:i4>2555952</vt:i4>
      </vt:variant>
      <vt:variant>
        <vt:i4>579</vt:i4>
      </vt:variant>
      <vt:variant>
        <vt:i4>0</vt:i4>
      </vt:variant>
      <vt:variant>
        <vt:i4>5</vt:i4>
      </vt:variant>
      <vt:variant>
        <vt:lpwstr>http://www.bsigroup.com/en/</vt:lpwstr>
      </vt:variant>
      <vt:variant>
        <vt:lpwstr/>
      </vt:variant>
      <vt:variant>
        <vt:i4>4784213</vt:i4>
      </vt:variant>
      <vt:variant>
        <vt:i4>576</vt:i4>
      </vt:variant>
      <vt:variant>
        <vt:i4>0</vt:i4>
      </vt:variant>
      <vt:variant>
        <vt:i4>5</vt:i4>
      </vt:variant>
      <vt:variant>
        <vt:lpwstr>http://go.microsoft.com/fwlink/?linkid=286755&amp;clcid=0x409</vt:lpwstr>
      </vt:variant>
      <vt:variant>
        <vt:lpwstr/>
      </vt:variant>
      <vt:variant>
        <vt:i4>4784214</vt:i4>
      </vt:variant>
      <vt:variant>
        <vt:i4>573</vt:i4>
      </vt:variant>
      <vt:variant>
        <vt:i4>0</vt:i4>
      </vt:variant>
      <vt:variant>
        <vt:i4>5</vt:i4>
      </vt:variant>
      <vt:variant>
        <vt:lpwstr>http://go.microsoft.com/fwlink/?linkid=286756&amp;clcid=0x409</vt:lpwstr>
      </vt:variant>
      <vt:variant>
        <vt:lpwstr/>
      </vt:variant>
      <vt:variant>
        <vt:i4>7340032</vt:i4>
      </vt:variant>
      <vt:variant>
        <vt:i4>558</vt:i4>
      </vt:variant>
      <vt:variant>
        <vt:i4>0</vt:i4>
      </vt:variant>
      <vt:variant>
        <vt:i4>5</vt:i4>
      </vt:variant>
      <vt:variant>
        <vt:lpwstr>http://msdn.microsoft.com/en-us/library/windowsazure/jj156090.aspx</vt:lpwstr>
      </vt:variant>
      <vt:variant>
        <vt:lpwstr>BKMK_IPAddressDNS</vt:lpwstr>
      </vt:variant>
      <vt:variant>
        <vt:i4>6553633</vt:i4>
      </vt:variant>
      <vt:variant>
        <vt:i4>549</vt:i4>
      </vt:variant>
      <vt:variant>
        <vt:i4>0</vt:i4>
      </vt:variant>
      <vt:variant>
        <vt:i4>5</vt:i4>
      </vt:variant>
      <vt:variant>
        <vt:lpwstr>http://msdn.microsoft.com/en-us/library/windowsazure/jj156090.aspx</vt:lpwstr>
      </vt:variant>
      <vt:variant>
        <vt:lpwstr/>
      </vt:variant>
      <vt:variant>
        <vt:i4>2555958</vt:i4>
      </vt:variant>
      <vt:variant>
        <vt:i4>546</vt:i4>
      </vt:variant>
      <vt:variant>
        <vt:i4>0</vt:i4>
      </vt:variant>
      <vt:variant>
        <vt:i4>5</vt:i4>
      </vt:variant>
      <vt:variant>
        <vt:lpwstr>http://technet.microsoft.com/en-US/library/jj573649</vt:lpwstr>
      </vt:variant>
      <vt:variant>
        <vt:lpwstr/>
      </vt:variant>
      <vt:variant>
        <vt:i4>2818101</vt:i4>
      </vt:variant>
      <vt:variant>
        <vt:i4>543</vt:i4>
      </vt:variant>
      <vt:variant>
        <vt:i4>0</vt:i4>
      </vt:variant>
      <vt:variant>
        <vt:i4>5</vt:i4>
      </vt:variant>
      <vt:variant>
        <vt:lpwstr>http://technet.microsoft.com/en-US/library/hh967628</vt:lpwstr>
      </vt:variant>
      <vt:variant>
        <vt:lpwstr/>
      </vt:variant>
      <vt:variant>
        <vt:i4>2949173</vt:i4>
      </vt:variant>
      <vt:variant>
        <vt:i4>540</vt:i4>
      </vt:variant>
      <vt:variant>
        <vt:i4>0</vt:i4>
      </vt:variant>
      <vt:variant>
        <vt:i4>5</vt:i4>
      </vt:variant>
      <vt:variant>
        <vt:lpwstr>http://technet.microsoft.com/en-US/library/hh967643</vt:lpwstr>
      </vt:variant>
      <vt:variant>
        <vt:lpwstr/>
      </vt:variant>
      <vt:variant>
        <vt:i4>2818101</vt:i4>
      </vt:variant>
      <vt:variant>
        <vt:i4>537</vt:i4>
      </vt:variant>
      <vt:variant>
        <vt:i4>0</vt:i4>
      </vt:variant>
      <vt:variant>
        <vt:i4>5</vt:i4>
      </vt:variant>
      <vt:variant>
        <vt:lpwstr>http://technet.microsoft.com/en-US/library/hh967629</vt:lpwstr>
      </vt:variant>
      <vt:variant>
        <vt:lpwstr/>
      </vt:variant>
      <vt:variant>
        <vt:i4>2818096</vt:i4>
      </vt:variant>
      <vt:variant>
        <vt:i4>534</vt:i4>
      </vt:variant>
      <vt:variant>
        <vt:i4>0</vt:i4>
      </vt:variant>
      <vt:variant>
        <vt:i4>5</vt:i4>
      </vt:variant>
      <vt:variant>
        <vt:lpwstr>http://technet.microsoft.com/en-us/library/hh967611.aspxhttp:/technet.microsoft.com/en-US/library/hh967611</vt:lpwstr>
      </vt:variant>
      <vt:variant>
        <vt:lpwstr/>
      </vt:variant>
      <vt:variant>
        <vt:i4>1900546</vt:i4>
      </vt:variant>
      <vt:variant>
        <vt:i4>531</vt:i4>
      </vt:variant>
      <vt:variant>
        <vt:i4>0</vt:i4>
      </vt:variant>
      <vt:variant>
        <vt:i4>5</vt:i4>
      </vt:variant>
      <vt:variant>
        <vt:lpwstr>http://technet.microsoft.com/library/jj573653</vt:lpwstr>
      </vt:variant>
      <vt:variant>
        <vt:lpwstr/>
      </vt:variant>
      <vt:variant>
        <vt:i4>3538977</vt:i4>
      </vt:variant>
      <vt:variant>
        <vt:i4>528</vt:i4>
      </vt:variant>
      <vt:variant>
        <vt:i4>0</vt:i4>
      </vt:variant>
      <vt:variant>
        <vt:i4>5</vt:i4>
      </vt:variant>
      <vt:variant>
        <vt:lpwstr>http://technet.microsoft.com/library/hh967611.aspx</vt:lpwstr>
      </vt:variant>
      <vt:variant>
        <vt:lpwstr/>
      </vt:variant>
      <vt:variant>
        <vt:i4>196631</vt:i4>
      </vt:variant>
      <vt:variant>
        <vt:i4>525</vt:i4>
      </vt:variant>
      <vt:variant>
        <vt:i4>0</vt:i4>
      </vt:variant>
      <vt:variant>
        <vt:i4>5</vt:i4>
      </vt:variant>
      <vt:variant>
        <vt:lpwstr>http://technet.microsoft.com/en-US/library/jj573650.aspx</vt:lpwstr>
      </vt:variant>
      <vt:variant>
        <vt:lpwstr/>
      </vt:variant>
      <vt:variant>
        <vt:i4>6357108</vt:i4>
      </vt:variant>
      <vt:variant>
        <vt:i4>522</vt:i4>
      </vt:variant>
      <vt:variant>
        <vt:i4>0</vt:i4>
      </vt:variant>
      <vt:variant>
        <vt:i4>5</vt:i4>
      </vt:variant>
      <vt:variant>
        <vt:lpwstr>http://www.windowsazure.com/en-us/pricing/calculator/?scenario=full</vt:lpwstr>
      </vt:variant>
      <vt:variant>
        <vt:lpwstr/>
      </vt:variant>
      <vt:variant>
        <vt:i4>1507343</vt:i4>
      </vt:variant>
      <vt:variant>
        <vt:i4>519</vt:i4>
      </vt:variant>
      <vt:variant>
        <vt:i4>0</vt:i4>
      </vt:variant>
      <vt:variant>
        <vt:i4>5</vt:i4>
      </vt:variant>
      <vt:variant>
        <vt:lpwstr>https://manage.windowsazure.com/</vt:lpwstr>
      </vt:variant>
      <vt:variant>
        <vt:lpwstr/>
      </vt:variant>
      <vt:variant>
        <vt:i4>6357024</vt:i4>
      </vt:variant>
      <vt:variant>
        <vt:i4>516</vt:i4>
      </vt:variant>
      <vt:variant>
        <vt:i4>0</vt:i4>
      </vt:variant>
      <vt:variant>
        <vt:i4>5</vt:i4>
      </vt:variant>
      <vt:variant>
        <vt:lpwstr>http://msdn.microsoft.com/en-us/library/windowsazure/gg680302.aspx</vt:lpwstr>
      </vt:variant>
      <vt:variant>
        <vt:lpwstr/>
      </vt:variant>
      <vt:variant>
        <vt:i4>4653056</vt:i4>
      </vt:variant>
      <vt:variant>
        <vt:i4>513</vt:i4>
      </vt:variant>
      <vt:variant>
        <vt:i4>0</vt:i4>
      </vt:variant>
      <vt:variant>
        <vt:i4>5</vt:i4>
      </vt:variant>
      <vt:variant>
        <vt:lpwstr>http://msdn.microsoft.com/en-us/library/windowsazure/hh758255</vt:lpwstr>
      </vt:variant>
      <vt:variant>
        <vt:lpwstr/>
      </vt:variant>
      <vt:variant>
        <vt:i4>2687063</vt:i4>
      </vt:variant>
      <vt:variant>
        <vt:i4>510</vt:i4>
      </vt:variant>
      <vt:variant>
        <vt:i4>0</vt:i4>
      </vt:variant>
      <vt:variant>
        <vt:i4>5</vt:i4>
      </vt:variant>
      <vt:variant>
        <vt:lpwstr>http://msdn.microsoft.com/en-us/library/windowsazure/hh744833</vt:lpwstr>
      </vt:variant>
      <vt:variant>
        <vt:lpwstr>BKMK_BestPractices</vt:lpwstr>
      </vt:variant>
      <vt:variant>
        <vt:i4>2490459</vt:i4>
      </vt:variant>
      <vt:variant>
        <vt:i4>507</vt:i4>
      </vt:variant>
      <vt:variant>
        <vt:i4>0</vt:i4>
      </vt:variant>
      <vt:variant>
        <vt:i4>5</vt:i4>
      </vt:variant>
      <vt:variant>
        <vt:lpwstr>http://msdn.microsoft.com/en-us/library/windowsazure/hh744833</vt:lpwstr>
      </vt:variant>
      <vt:variant>
        <vt:lpwstr>BKMK_Monitoring</vt:lpwstr>
      </vt:variant>
      <vt:variant>
        <vt:i4>3014749</vt:i4>
      </vt:variant>
      <vt:variant>
        <vt:i4>504</vt:i4>
      </vt:variant>
      <vt:variant>
        <vt:i4>0</vt:i4>
      </vt:variant>
      <vt:variant>
        <vt:i4>5</vt:i4>
      </vt:variant>
      <vt:variant>
        <vt:lpwstr>http://msdn.microsoft.com/en-us/library/windowsazure/hh744833</vt:lpwstr>
      </vt:variant>
      <vt:variant>
        <vt:lpwstr>BKMK_LoadBalancing</vt:lpwstr>
      </vt:variant>
      <vt:variant>
        <vt:i4>8257599</vt:i4>
      </vt:variant>
      <vt:variant>
        <vt:i4>501</vt:i4>
      </vt:variant>
      <vt:variant>
        <vt:i4>0</vt:i4>
      </vt:variant>
      <vt:variant>
        <vt:i4>5</vt:i4>
      </vt:variant>
      <vt:variant>
        <vt:lpwstr>http://msdn.microsoft.com/library/windowsazure/hh745750</vt:lpwstr>
      </vt:variant>
      <vt:variant>
        <vt:lpwstr/>
      </vt:variant>
      <vt:variant>
        <vt:i4>8257599</vt:i4>
      </vt:variant>
      <vt:variant>
        <vt:i4>498</vt:i4>
      </vt:variant>
      <vt:variant>
        <vt:i4>0</vt:i4>
      </vt:variant>
      <vt:variant>
        <vt:i4>5</vt:i4>
      </vt:variant>
      <vt:variant>
        <vt:lpwstr>http://msdn.microsoft.com/library/windowsazure/hh745750</vt:lpwstr>
      </vt:variant>
      <vt:variant>
        <vt:lpwstr/>
      </vt:variant>
      <vt:variant>
        <vt:i4>1769589</vt:i4>
      </vt:variant>
      <vt:variant>
        <vt:i4>495</vt:i4>
      </vt:variant>
      <vt:variant>
        <vt:i4>0</vt:i4>
      </vt:variant>
      <vt:variant>
        <vt:i4>5</vt:i4>
      </vt:variant>
      <vt:variant>
        <vt:lpwstr>http://msdn.microsoft.com/en-us/library/windowsazure/jj156075.aspx</vt:lpwstr>
      </vt:variant>
      <vt:variant>
        <vt:lpwstr>bkmk_VPNDevice</vt:lpwstr>
      </vt:variant>
      <vt:variant>
        <vt:i4>8192011</vt:i4>
      </vt:variant>
      <vt:variant>
        <vt:i4>489</vt:i4>
      </vt:variant>
      <vt:variant>
        <vt:i4>0</vt:i4>
      </vt:variant>
      <vt:variant>
        <vt:i4>5</vt:i4>
      </vt:variant>
      <vt:variant>
        <vt:lpwstr>http://msdn.microsoft.com/en-us/library/windowsazure/jj156075.aspx</vt:lpwstr>
      </vt:variant>
      <vt:variant>
        <vt:lpwstr>bkmk_untested</vt:lpwstr>
      </vt:variant>
      <vt:variant>
        <vt:i4>4456453</vt:i4>
      </vt:variant>
      <vt:variant>
        <vt:i4>486</vt:i4>
      </vt:variant>
      <vt:variant>
        <vt:i4>0</vt:i4>
      </vt:variant>
      <vt:variant>
        <vt:i4>5</vt:i4>
      </vt:variant>
      <vt:variant>
        <vt:lpwstr>http://research.microsoft.com/pubs/80693/vl2-sigcomm09-final.pdf</vt:lpwstr>
      </vt:variant>
      <vt:variant>
        <vt:lpwstr/>
      </vt:variant>
      <vt:variant>
        <vt:i4>8061042</vt:i4>
      </vt:variant>
      <vt:variant>
        <vt:i4>483</vt:i4>
      </vt:variant>
      <vt:variant>
        <vt:i4>0</vt:i4>
      </vt:variant>
      <vt:variant>
        <vt:i4>5</vt:i4>
      </vt:variant>
      <vt:variant>
        <vt:lpwstr>http://msdn.microsoft.com/en-us/library/hh560247(v=vs.85).aspx</vt:lpwstr>
      </vt:variant>
      <vt:variant>
        <vt:lpwstr/>
      </vt:variant>
      <vt:variant>
        <vt:i4>3997751</vt:i4>
      </vt:variant>
      <vt:variant>
        <vt:i4>480</vt:i4>
      </vt:variant>
      <vt:variant>
        <vt:i4>0</vt:i4>
      </vt:variant>
      <vt:variant>
        <vt:i4>5</vt:i4>
      </vt:variant>
      <vt:variant>
        <vt:lpwstr>http://www.windowsazure.com/en-us/manage/services/hdinsight/get-started-hdinsight/</vt:lpwstr>
      </vt:variant>
      <vt:variant>
        <vt:lpwstr/>
      </vt:variant>
      <vt:variant>
        <vt:i4>6422653</vt:i4>
      </vt:variant>
      <vt:variant>
        <vt:i4>477</vt:i4>
      </vt:variant>
      <vt:variant>
        <vt:i4>0</vt:i4>
      </vt:variant>
      <vt:variant>
        <vt:i4>5</vt:i4>
      </vt:variant>
      <vt:variant>
        <vt:lpwstr>http://www.windowsazure.com/en-us/manage/services/hdinsight/introduction-hdinsight/</vt:lpwstr>
      </vt:variant>
      <vt:variant>
        <vt:lpwstr/>
      </vt:variant>
      <vt:variant>
        <vt:i4>3276900</vt:i4>
      </vt:variant>
      <vt:variant>
        <vt:i4>471</vt:i4>
      </vt:variant>
      <vt:variant>
        <vt:i4>0</vt:i4>
      </vt:variant>
      <vt:variant>
        <vt:i4>5</vt:i4>
      </vt:variant>
      <vt:variant>
        <vt:lpwstr>http://support.microsoft.com/kb/2721672</vt:lpwstr>
      </vt:variant>
      <vt:variant>
        <vt:lpwstr/>
      </vt:variant>
      <vt:variant>
        <vt:i4>6881316</vt:i4>
      </vt:variant>
      <vt:variant>
        <vt:i4>468</vt:i4>
      </vt:variant>
      <vt:variant>
        <vt:i4>0</vt:i4>
      </vt:variant>
      <vt:variant>
        <vt:i4>5</vt:i4>
      </vt:variant>
      <vt:variant>
        <vt:lpwstr>http://msdn.microsoft.com/en-us/library/windowsazure/jj151530.aspx</vt:lpwstr>
      </vt:variant>
      <vt:variant>
        <vt:lpwstr/>
      </vt:variant>
      <vt:variant>
        <vt:i4>3670061</vt:i4>
      </vt:variant>
      <vt:variant>
        <vt:i4>465</vt:i4>
      </vt:variant>
      <vt:variant>
        <vt:i4>0</vt:i4>
      </vt:variant>
      <vt:variant>
        <vt:i4>5</vt:i4>
      </vt:variant>
      <vt:variant>
        <vt:lpwstr>http://blogs.technet.com/b/markrussinovich/archive/2012/08/22/3515679.aspx</vt:lpwstr>
      </vt:variant>
      <vt:variant>
        <vt:lpwstr/>
      </vt:variant>
      <vt:variant>
        <vt:i4>7012391</vt:i4>
      </vt:variant>
      <vt:variant>
        <vt:i4>456</vt:i4>
      </vt:variant>
      <vt:variant>
        <vt:i4>0</vt:i4>
      </vt:variant>
      <vt:variant>
        <vt:i4>5</vt:i4>
      </vt:variant>
      <vt:variant>
        <vt:lpwstr>http://msdn.microsoft.com/en-us/library/windowsazure/dn197896.aspx</vt:lpwstr>
      </vt:variant>
      <vt:variant>
        <vt:lpwstr/>
      </vt:variant>
      <vt:variant>
        <vt:i4>458772</vt:i4>
      </vt:variant>
      <vt:variant>
        <vt:i4>453</vt:i4>
      </vt:variant>
      <vt:variant>
        <vt:i4>0</vt:i4>
      </vt:variant>
      <vt:variant>
        <vt:i4>5</vt:i4>
      </vt:variant>
      <vt:variant>
        <vt:lpwstr>https://tr16.techreadytv.com/sessions/AZR207</vt:lpwstr>
      </vt:variant>
      <vt:variant>
        <vt:lpwstr/>
      </vt:variant>
      <vt:variant>
        <vt:i4>3407924</vt:i4>
      </vt:variant>
      <vt:variant>
        <vt:i4>450</vt:i4>
      </vt:variant>
      <vt:variant>
        <vt:i4>0</vt:i4>
      </vt:variant>
      <vt:variant>
        <vt:i4>5</vt:i4>
      </vt:variant>
      <vt:variant>
        <vt:lpwstr>http://infopedia/pages/cis.aspx</vt:lpwstr>
      </vt:variant>
      <vt:variant>
        <vt:lpwstr/>
      </vt:variant>
      <vt:variant>
        <vt:i4>7340128</vt:i4>
      </vt:variant>
      <vt:variant>
        <vt:i4>447</vt:i4>
      </vt:variant>
      <vt:variant>
        <vt:i4>0</vt:i4>
      </vt:variant>
      <vt:variant>
        <vt:i4>5</vt:i4>
      </vt:variant>
      <vt:variant>
        <vt:lpwstr>http://sharepoint/sites/windowsazureplatform/SitePages/WindowsAzureOffers.aspx</vt:lpwstr>
      </vt:variant>
      <vt:variant>
        <vt:lpwstr/>
      </vt:variant>
      <vt:variant>
        <vt:i4>5242973</vt:i4>
      </vt:variant>
      <vt:variant>
        <vt:i4>444</vt:i4>
      </vt:variant>
      <vt:variant>
        <vt:i4>0</vt:i4>
      </vt:variant>
      <vt:variant>
        <vt:i4>5</vt:i4>
      </vt:variant>
      <vt:variant>
        <vt:lpwstr>https://microsoft.sharepoint.com/teams/Hybrid_Cloud_Storage/SitePages/Customer-Seller-Materials.aspx</vt:lpwstr>
      </vt:variant>
      <vt:variant>
        <vt:lpwstr/>
      </vt:variant>
      <vt:variant>
        <vt:i4>2490401</vt:i4>
      </vt:variant>
      <vt:variant>
        <vt:i4>441</vt:i4>
      </vt:variant>
      <vt:variant>
        <vt:i4>0</vt:i4>
      </vt:variant>
      <vt:variant>
        <vt:i4>5</vt:i4>
      </vt:variant>
      <vt:variant>
        <vt:lpwstr>https://microsoft.sharepoint.com/teams/Hybrid_Cloud_Storage/SitePages/Home.aspx</vt:lpwstr>
      </vt:variant>
      <vt:variant>
        <vt:lpwstr/>
      </vt:variant>
      <vt:variant>
        <vt:i4>6488099</vt:i4>
      </vt:variant>
      <vt:variant>
        <vt:i4>435</vt:i4>
      </vt:variant>
      <vt:variant>
        <vt:i4>0</vt:i4>
      </vt:variant>
      <vt:variant>
        <vt:i4>5</vt:i4>
      </vt:variant>
      <vt:variant>
        <vt:lpwstr>http://msdn.microsoft.com/en-us/library/windowsazure/dn133151.aspx</vt:lpwstr>
      </vt:variant>
      <vt:variant>
        <vt:lpwstr/>
      </vt:variant>
      <vt:variant>
        <vt:i4>5570573</vt:i4>
      </vt:variant>
      <vt:variant>
        <vt:i4>432</vt:i4>
      </vt:variant>
      <vt:variant>
        <vt:i4>0</vt:i4>
      </vt:variant>
      <vt:variant>
        <vt:i4>5</vt:i4>
      </vt:variant>
      <vt:variant>
        <vt:lpwstr>http://blogs.msdn.com/b/windowsazurestorage/archive/2011/09/15/introducing-geo-replication-for-windows-azure-storage.aspx</vt:lpwstr>
      </vt:variant>
      <vt:variant>
        <vt:lpwstr/>
      </vt:variant>
      <vt:variant>
        <vt:i4>2424939</vt:i4>
      </vt:variant>
      <vt:variant>
        <vt:i4>429</vt:i4>
      </vt:variant>
      <vt:variant>
        <vt:i4>0</vt:i4>
      </vt:variant>
      <vt:variant>
        <vt:i4>5</vt:i4>
      </vt:variant>
      <vt:variant>
        <vt:lpwstr>http://www.windowsazure.com/en-us/pricing/details/storage/</vt:lpwstr>
      </vt:variant>
      <vt:variant>
        <vt:lpwstr/>
      </vt:variant>
      <vt:variant>
        <vt:i4>7077990</vt:i4>
      </vt:variant>
      <vt:variant>
        <vt:i4>426</vt:i4>
      </vt:variant>
      <vt:variant>
        <vt:i4>0</vt:i4>
      </vt:variant>
      <vt:variant>
        <vt:i4>5</vt:i4>
      </vt:variant>
      <vt:variant>
        <vt:lpwstr>http://www.youtube.com/watch?v=QnYdbQO0yj4</vt:lpwstr>
      </vt:variant>
      <vt:variant>
        <vt:lpwstr/>
      </vt:variant>
      <vt:variant>
        <vt:i4>1507354</vt:i4>
      </vt:variant>
      <vt:variant>
        <vt:i4>423</vt:i4>
      </vt:variant>
      <vt:variant>
        <vt:i4>0</vt:i4>
      </vt:variant>
      <vt:variant>
        <vt:i4>5</vt:i4>
      </vt:variant>
      <vt:variant>
        <vt:lpwstr>http://sigops.org/sosp/sosp11/current/2011-Cascais/11-calder.pptx</vt:lpwstr>
      </vt:variant>
      <vt:variant>
        <vt:lpwstr/>
      </vt:variant>
      <vt:variant>
        <vt:i4>7274544</vt:i4>
      </vt:variant>
      <vt:variant>
        <vt:i4>420</vt:i4>
      </vt:variant>
      <vt:variant>
        <vt:i4>0</vt:i4>
      </vt:variant>
      <vt:variant>
        <vt:i4>5</vt:i4>
      </vt:variant>
      <vt:variant>
        <vt:lpwstr>http://sigops.org/sosp/sosp11/current/2011-Cascais/printable/11-calder.pdf</vt:lpwstr>
      </vt:variant>
      <vt:variant>
        <vt:lpwstr/>
      </vt:variant>
      <vt:variant>
        <vt:i4>6881314</vt:i4>
      </vt:variant>
      <vt:variant>
        <vt:i4>417</vt:i4>
      </vt:variant>
      <vt:variant>
        <vt:i4>0</vt:i4>
      </vt:variant>
      <vt:variant>
        <vt:i4>5</vt:i4>
      </vt:variant>
      <vt:variant>
        <vt:lpwstr>http://msdn.microsoft.com/en-us/library/windowsazure/jj156142.aspx</vt:lpwstr>
      </vt:variant>
      <vt:variant>
        <vt:lpwstr/>
      </vt:variant>
      <vt:variant>
        <vt:i4>917574</vt:i4>
      </vt:variant>
      <vt:variant>
        <vt:i4>414</vt:i4>
      </vt:variant>
      <vt:variant>
        <vt:i4>0</vt:i4>
      </vt:variant>
      <vt:variant>
        <vt:i4>5</vt:i4>
      </vt:variant>
      <vt:variant>
        <vt:lpwstr>http://sharepoint/sites/windowsazure/windowsazureinternal/Pages/InternalPricing.aspx</vt:lpwstr>
      </vt:variant>
      <vt:variant>
        <vt:lpwstr/>
      </vt:variant>
      <vt:variant>
        <vt:i4>3539040</vt:i4>
      </vt:variant>
      <vt:variant>
        <vt:i4>411</vt:i4>
      </vt:variant>
      <vt:variant>
        <vt:i4>0</vt:i4>
      </vt:variant>
      <vt:variant>
        <vt:i4>5</vt:i4>
      </vt:variant>
      <vt:variant>
        <vt:lpwstr>http://www.windowsazure.com/en-us/pricing/overview/</vt:lpwstr>
      </vt:variant>
      <vt:variant>
        <vt:lpwstr/>
      </vt:variant>
      <vt:variant>
        <vt:i4>4718677</vt:i4>
      </vt:variant>
      <vt:variant>
        <vt:i4>408</vt:i4>
      </vt:variant>
      <vt:variant>
        <vt:i4>0</vt:i4>
      </vt:variant>
      <vt:variant>
        <vt:i4>5</vt:i4>
      </vt:variant>
      <vt:variant>
        <vt:lpwstr>http://go.microsoft.com/fwlink/?linkid=301329&amp;clcid=0x409</vt:lpwstr>
      </vt:variant>
      <vt:variant>
        <vt:lpwstr/>
      </vt:variant>
      <vt:variant>
        <vt:i4>3145847</vt:i4>
      </vt:variant>
      <vt:variant>
        <vt:i4>405</vt:i4>
      </vt:variant>
      <vt:variant>
        <vt:i4>0</vt:i4>
      </vt:variant>
      <vt:variant>
        <vt:i4>5</vt:i4>
      </vt:variant>
      <vt:variant>
        <vt:lpwstr>http://go.microsoft.com/fwlink/p/?linkid=159705&amp;clcid=0x409</vt:lpwstr>
      </vt:variant>
      <vt:variant>
        <vt:lpwstr/>
      </vt:variant>
      <vt:variant>
        <vt:i4>4063350</vt:i4>
      </vt:variant>
      <vt:variant>
        <vt:i4>402</vt:i4>
      </vt:variant>
      <vt:variant>
        <vt:i4>0</vt:i4>
      </vt:variant>
      <vt:variant>
        <vt:i4>5</vt:i4>
      </vt:variant>
      <vt:variant>
        <vt:lpwstr>http://go.microsoft.com/fwlink/p/?linkid=253477&amp;clcid=0x409</vt:lpwstr>
      </vt:variant>
      <vt:variant>
        <vt:lpwstr/>
      </vt:variant>
      <vt:variant>
        <vt:i4>3145844</vt:i4>
      </vt:variant>
      <vt:variant>
        <vt:i4>399</vt:i4>
      </vt:variant>
      <vt:variant>
        <vt:i4>0</vt:i4>
      </vt:variant>
      <vt:variant>
        <vt:i4>5</vt:i4>
      </vt:variant>
      <vt:variant>
        <vt:lpwstr>http://go.microsoft.com/fwlink/p/?linkid=159706&amp;clcid=0x409</vt:lpwstr>
      </vt:variant>
      <vt:variant>
        <vt:lpwstr/>
      </vt:variant>
      <vt:variant>
        <vt:i4>4980826</vt:i4>
      </vt:variant>
      <vt:variant>
        <vt:i4>396</vt:i4>
      </vt:variant>
      <vt:variant>
        <vt:i4>0</vt:i4>
      </vt:variant>
      <vt:variant>
        <vt:i4>5</vt:i4>
      </vt:variant>
      <vt:variant>
        <vt:lpwstr>http://go.microsoft.com/fwlink/?linkid=316511&amp;clcid=0x409</vt:lpwstr>
      </vt:variant>
      <vt:variant>
        <vt:lpwstr/>
      </vt:variant>
      <vt:variant>
        <vt:i4>5111898</vt:i4>
      </vt:variant>
      <vt:variant>
        <vt:i4>393</vt:i4>
      </vt:variant>
      <vt:variant>
        <vt:i4>0</vt:i4>
      </vt:variant>
      <vt:variant>
        <vt:i4>5</vt:i4>
      </vt:variant>
      <vt:variant>
        <vt:lpwstr>http://go.microsoft.com/fwlink/?linkid=313266&amp;clcid=0x409</vt:lpwstr>
      </vt:variant>
      <vt:variant>
        <vt:lpwstr/>
      </vt:variant>
      <vt:variant>
        <vt:i4>4718676</vt:i4>
      </vt:variant>
      <vt:variant>
        <vt:i4>390</vt:i4>
      </vt:variant>
      <vt:variant>
        <vt:i4>0</vt:i4>
      </vt:variant>
      <vt:variant>
        <vt:i4>5</vt:i4>
      </vt:variant>
      <vt:variant>
        <vt:lpwstr>http://go.microsoft.com/fwlink/?linkid=301328&amp;clcid=0x409</vt:lpwstr>
      </vt:variant>
      <vt:variant>
        <vt:lpwstr/>
      </vt:variant>
      <vt:variant>
        <vt:i4>4522077</vt:i4>
      </vt:variant>
      <vt:variant>
        <vt:i4>387</vt:i4>
      </vt:variant>
      <vt:variant>
        <vt:i4>0</vt:i4>
      </vt:variant>
      <vt:variant>
        <vt:i4>5</vt:i4>
      </vt:variant>
      <vt:variant>
        <vt:lpwstr>http://go.microsoft.com/fwlink/?linkid=268074&amp;clcid=0x409</vt:lpwstr>
      </vt:variant>
      <vt:variant>
        <vt:lpwstr/>
      </vt:variant>
      <vt:variant>
        <vt:i4>5111895</vt:i4>
      </vt:variant>
      <vt:variant>
        <vt:i4>384</vt:i4>
      </vt:variant>
      <vt:variant>
        <vt:i4>0</vt:i4>
      </vt:variant>
      <vt:variant>
        <vt:i4>5</vt:i4>
      </vt:variant>
      <vt:variant>
        <vt:lpwstr>http://go.microsoft.com/fwlink/?linkid=296425&amp;clcid=0x409</vt:lpwstr>
      </vt:variant>
      <vt:variant>
        <vt:lpwstr/>
      </vt:variant>
      <vt:variant>
        <vt:i4>3670131</vt:i4>
      </vt:variant>
      <vt:variant>
        <vt:i4>381</vt:i4>
      </vt:variant>
      <vt:variant>
        <vt:i4>0</vt:i4>
      </vt:variant>
      <vt:variant>
        <vt:i4>5</vt:i4>
      </vt:variant>
      <vt:variant>
        <vt:lpwstr>http://go.microsoft.com/fwlink/p/?linkid=195943&amp;clcid=0x409</vt:lpwstr>
      </vt:variant>
      <vt:variant>
        <vt:lpwstr/>
      </vt:variant>
      <vt:variant>
        <vt:i4>3145845</vt:i4>
      </vt:variant>
      <vt:variant>
        <vt:i4>378</vt:i4>
      </vt:variant>
      <vt:variant>
        <vt:i4>0</vt:i4>
      </vt:variant>
      <vt:variant>
        <vt:i4>5</vt:i4>
      </vt:variant>
      <vt:variant>
        <vt:lpwstr>http://go.microsoft.com/fwlink/p/?linkid=159707&amp;clcid=0x409</vt:lpwstr>
      </vt:variant>
      <vt:variant>
        <vt:lpwstr/>
      </vt:variant>
      <vt:variant>
        <vt:i4>4980739</vt:i4>
      </vt:variant>
      <vt:variant>
        <vt:i4>375</vt:i4>
      </vt:variant>
      <vt:variant>
        <vt:i4>0</vt:i4>
      </vt:variant>
      <vt:variant>
        <vt:i4>5</vt:i4>
      </vt:variant>
      <vt:variant>
        <vt:lpwstr>http://www.windowsazure.com/en-us/support/legal/sla/</vt:lpwstr>
      </vt:variant>
      <vt:variant>
        <vt:lpwstr/>
      </vt:variant>
      <vt:variant>
        <vt:i4>7929929</vt:i4>
      </vt:variant>
      <vt:variant>
        <vt:i4>372</vt:i4>
      </vt:variant>
      <vt:variant>
        <vt:i4>0</vt:i4>
      </vt:variant>
      <vt:variant>
        <vt:i4>5</vt:i4>
      </vt:variant>
      <vt:variant>
        <vt:lpwstr>https://campus.partners.extranet.microsoft.com/sites/TEyjFXq/mod/Modernization_Blog/Lists/Posts/Post.aspx?ID=8</vt:lpwstr>
      </vt:variant>
      <vt:variant>
        <vt:lpwstr/>
      </vt:variant>
      <vt:variant>
        <vt:i4>1638414</vt:i4>
      </vt:variant>
      <vt:variant>
        <vt:i4>369</vt:i4>
      </vt:variant>
      <vt:variant>
        <vt:i4>0</vt:i4>
      </vt:variant>
      <vt:variant>
        <vt:i4>5</vt:i4>
      </vt:variant>
      <vt:variant>
        <vt:lpwstr>http://www.infosys.com/cloud/resource-center/documents/practicing-agile-software-development.pdf</vt:lpwstr>
      </vt:variant>
      <vt:variant>
        <vt:lpwstr/>
      </vt:variant>
      <vt:variant>
        <vt:i4>5767183</vt:i4>
      </vt:variant>
      <vt:variant>
        <vt:i4>366</vt:i4>
      </vt:variant>
      <vt:variant>
        <vt:i4>0</vt:i4>
      </vt:variant>
      <vt:variant>
        <vt:i4>5</vt:i4>
      </vt:variant>
      <vt:variant>
        <vt:lpwstr>https://account.windowsazure.com/</vt:lpwstr>
      </vt:variant>
      <vt:variant>
        <vt:lpwstr/>
      </vt:variant>
      <vt:variant>
        <vt:i4>5767183</vt:i4>
      </vt:variant>
      <vt:variant>
        <vt:i4>363</vt:i4>
      </vt:variant>
      <vt:variant>
        <vt:i4>0</vt:i4>
      </vt:variant>
      <vt:variant>
        <vt:i4>5</vt:i4>
      </vt:variant>
      <vt:variant>
        <vt:lpwstr>https://account.windowsazure.com/</vt:lpwstr>
      </vt:variant>
      <vt:variant>
        <vt:lpwstr/>
      </vt:variant>
      <vt:variant>
        <vt:i4>6291564</vt:i4>
      </vt:variant>
      <vt:variant>
        <vt:i4>360</vt:i4>
      </vt:variant>
      <vt:variant>
        <vt:i4>0</vt:i4>
      </vt:variant>
      <vt:variant>
        <vt:i4>5</vt:i4>
      </vt:variant>
      <vt:variant>
        <vt:lpwstr>javascript:void(0)</vt:lpwstr>
      </vt:variant>
      <vt:variant>
        <vt:lpwstr/>
      </vt:variant>
      <vt:variant>
        <vt:i4>3735591</vt:i4>
      </vt:variant>
      <vt:variant>
        <vt:i4>357</vt:i4>
      </vt:variant>
      <vt:variant>
        <vt:i4>0</vt:i4>
      </vt:variant>
      <vt:variant>
        <vt:i4>5</vt:i4>
      </vt:variant>
      <vt:variant>
        <vt:lpwstr>https://account.windowsazure.com/SignUp</vt:lpwstr>
      </vt:variant>
      <vt:variant>
        <vt:lpwstr/>
      </vt:variant>
      <vt:variant>
        <vt:i4>6619169</vt:i4>
      </vt:variant>
      <vt:variant>
        <vt:i4>354</vt:i4>
      </vt:variant>
      <vt:variant>
        <vt:i4>0</vt:i4>
      </vt:variant>
      <vt:variant>
        <vt:i4>5</vt:i4>
      </vt:variant>
      <vt:variant>
        <vt:lpwstr>http://msdn.microsoft.com/en-us/library/windowsazure/hh531793.aspx</vt:lpwstr>
      </vt:variant>
      <vt:variant>
        <vt:lpwstr/>
      </vt:variant>
      <vt:variant>
        <vt:i4>4915280</vt:i4>
      </vt:variant>
      <vt:variant>
        <vt:i4>351</vt:i4>
      </vt:variant>
      <vt:variant>
        <vt:i4>0</vt:i4>
      </vt:variant>
      <vt:variant>
        <vt:i4>5</vt:i4>
      </vt:variant>
      <vt:variant>
        <vt:lpwstr>http://windowsazure-trainingkit.github.com/demos.htm</vt:lpwstr>
      </vt:variant>
      <vt:variant>
        <vt:lpwstr/>
      </vt:variant>
      <vt:variant>
        <vt:i4>6094931</vt:i4>
      </vt:variant>
      <vt:variant>
        <vt:i4>348</vt:i4>
      </vt:variant>
      <vt:variant>
        <vt:i4>0</vt:i4>
      </vt:variant>
      <vt:variant>
        <vt:i4>5</vt:i4>
      </vt:variant>
      <vt:variant>
        <vt:lpwstr>http://windowsazure-trainingkit.github.com/presentations.htm</vt:lpwstr>
      </vt:variant>
      <vt:variant>
        <vt:lpwstr/>
      </vt:variant>
      <vt:variant>
        <vt:i4>7471162</vt:i4>
      </vt:variant>
      <vt:variant>
        <vt:i4>345</vt:i4>
      </vt:variant>
      <vt:variant>
        <vt:i4>0</vt:i4>
      </vt:variant>
      <vt:variant>
        <vt:i4>5</vt:i4>
      </vt:variant>
      <vt:variant>
        <vt:lpwstr>http://www.windowsazure.com/en-us/develop/net/other-resources/training-kit/</vt:lpwstr>
      </vt:variant>
      <vt:variant>
        <vt:lpwstr/>
      </vt:variant>
      <vt:variant>
        <vt:i4>8323171</vt:i4>
      </vt:variant>
      <vt:variant>
        <vt:i4>339</vt:i4>
      </vt:variant>
      <vt:variant>
        <vt:i4>0</vt:i4>
      </vt:variant>
      <vt:variant>
        <vt:i4>5</vt:i4>
      </vt:variant>
      <vt:variant>
        <vt:lpwstr>http://www.windowsazure.com/en-us/services/</vt:lpwstr>
      </vt:variant>
      <vt:variant>
        <vt:lpwstr/>
      </vt:variant>
      <vt:variant>
        <vt:i4>8192025</vt:i4>
      </vt:variant>
      <vt:variant>
        <vt:i4>336</vt:i4>
      </vt:variant>
      <vt:variant>
        <vt:i4>0</vt:i4>
      </vt:variant>
      <vt:variant>
        <vt:i4>5</vt:i4>
      </vt:variant>
      <vt:variant>
        <vt:lpwstr>http://blogs.technet.com/b/microsoft_blog/archive/2013/01/15/what-is-the-cloud-os.aspx</vt:lpwstr>
      </vt:variant>
      <vt:variant>
        <vt:lpwstr/>
      </vt:variant>
      <vt:variant>
        <vt:i4>5111824</vt:i4>
      </vt:variant>
      <vt:variant>
        <vt:i4>333</vt:i4>
      </vt:variant>
      <vt:variant>
        <vt:i4>0</vt:i4>
      </vt:variant>
      <vt:variant>
        <vt:i4>5</vt:i4>
      </vt:variant>
      <vt:variant>
        <vt:lpwstr>http://www.microsoft.com/en-us/server-cloud/cloud-os/default.aspx</vt:lpwstr>
      </vt:variant>
      <vt:variant>
        <vt:lpwstr/>
      </vt:variant>
      <vt:variant>
        <vt:i4>1048638</vt:i4>
      </vt:variant>
      <vt:variant>
        <vt:i4>317</vt:i4>
      </vt:variant>
      <vt:variant>
        <vt:i4>0</vt:i4>
      </vt:variant>
      <vt:variant>
        <vt:i4>5</vt:i4>
      </vt:variant>
      <vt:variant>
        <vt:lpwstr/>
      </vt:variant>
      <vt:variant>
        <vt:lpwstr>_Toc369507434</vt:lpwstr>
      </vt:variant>
      <vt:variant>
        <vt:i4>1048638</vt:i4>
      </vt:variant>
      <vt:variant>
        <vt:i4>311</vt:i4>
      </vt:variant>
      <vt:variant>
        <vt:i4>0</vt:i4>
      </vt:variant>
      <vt:variant>
        <vt:i4>5</vt:i4>
      </vt:variant>
      <vt:variant>
        <vt:lpwstr/>
      </vt:variant>
      <vt:variant>
        <vt:lpwstr>_Toc369507433</vt:lpwstr>
      </vt:variant>
      <vt:variant>
        <vt:i4>1048638</vt:i4>
      </vt:variant>
      <vt:variant>
        <vt:i4>305</vt:i4>
      </vt:variant>
      <vt:variant>
        <vt:i4>0</vt:i4>
      </vt:variant>
      <vt:variant>
        <vt:i4>5</vt:i4>
      </vt:variant>
      <vt:variant>
        <vt:lpwstr/>
      </vt:variant>
      <vt:variant>
        <vt:lpwstr>_Toc369507432</vt:lpwstr>
      </vt:variant>
      <vt:variant>
        <vt:i4>1048638</vt:i4>
      </vt:variant>
      <vt:variant>
        <vt:i4>299</vt:i4>
      </vt:variant>
      <vt:variant>
        <vt:i4>0</vt:i4>
      </vt:variant>
      <vt:variant>
        <vt:i4>5</vt:i4>
      </vt:variant>
      <vt:variant>
        <vt:lpwstr/>
      </vt:variant>
      <vt:variant>
        <vt:lpwstr>_Toc369507431</vt:lpwstr>
      </vt:variant>
      <vt:variant>
        <vt:i4>1048638</vt:i4>
      </vt:variant>
      <vt:variant>
        <vt:i4>293</vt:i4>
      </vt:variant>
      <vt:variant>
        <vt:i4>0</vt:i4>
      </vt:variant>
      <vt:variant>
        <vt:i4>5</vt:i4>
      </vt:variant>
      <vt:variant>
        <vt:lpwstr/>
      </vt:variant>
      <vt:variant>
        <vt:lpwstr>_Toc369507430</vt:lpwstr>
      </vt:variant>
      <vt:variant>
        <vt:i4>1114174</vt:i4>
      </vt:variant>
      <vt:variant>
        <vt:i4>287</vt:i4>
      </vt:variant>
      <vt:variant>
        <vt:i4>0</vt:i4>
      </vt:variant>
      <vt:variant>
        <vt:i4>5</vt:i4>
      </vt:variant>
      <vt:variant>
        <vt:lpwstr/>
      </vt:variant>
      <vt:variant>
        <vt:lpwstr>_Toc369507429</vt:lpwstr>
      </vt:variant>
      <vt:variant>
        <vt:i4>1114174</vt:i4>
      </vt:variant>
      <vt:variant>
        <vt:i4>281</vt:i4>
      </vt:variant>
      <vt:variant>
        <vt:i4>0</vt:i4>
      </vt:variant>
      <vt:variant>
        <vt:i4>5</vt:i4>
      </vt:variant>
      <vt:variant>
        <vt:lpwstr/>
      </vt:variant>
      <vt:variant>
        <vt:lpwstr>_Toc369507428</vt:lpwstr>
      </vt:variant>
      <vt:variant>
        <vt:i4>1114174</vt:i4>
      </vt:variant>
      <vt:variant>
        <vt:i4>275</vt:i4>
      </vt:variant>
      <vt:variant>
        <vt:i4>0</vt:i4>
      </vt:variant>
      <vt:variant>
        <vt:i4>5</vt:i4>
      </vt:variant>
      <vt:variant>
        <vt:lpwstr/>
      </vt:variant>
      <vt:variant>
        <vt:lpwstr>_Toc369507427</vt:lpwstr>
      </vt:variant>
      <vt:variant>
        <vt:i4>1114174</vt:i4>
      </vt:variant>
      <vt:variant>
        <vt:i4>269</vt:i4>
      </vt:variant>
      <vt:variant>
        <vt:i4>0</vt:i4>
      </vt:variant>
      <vt:variant>
        <vt:i4>5</vt:i4>
      </vt:variant>
      <vt:variant>
        <vt:lpwstr/>
      </vt:variant>
      <vt:variant>
        <vt:lpwstr>_Toc369507426</vt:lpwstr>
      </vt:variant>
      <vt:variant>
        <vt:i4>1114174</vt:i4>
      </vt:variant>
      <vt:variant>
        <vt:i4>263</vt:i4>
      </vt:variant>
      <vt:variant>
        <vt:i4>0</vt:i4>
      </vt:variant>
      <vt:variant>
        <vt:i4>5</vt:i4>
      </vt:variant>
      <vt:variant>
        <vt:lpwstr/>
      </vt:variant>
      <vt:variant>
        <vt:lpwstr>_Toc369507425</vt:lpwstr>
      </vt:variant>
      <vt:variant>
        <vt:i4>1114174</vt:i4>
      </vt:variant>
      <vt:variant>
        <vt:i4>257</vt:i4>
      </vt:variant>
      <vt:variant>
        <vt:i4>0</vt:i4>
      </vt:variant>
      <vt:variant>
        <vt:i4>5</vt:i4>
      </vt:variant>
      <vt:variant>
        <vt:lpwstr/>
      </vt:variant>
      <vt:variant>
        <vt:lpwstr>_Toc369507424</vt:lpwstr>
      </vt:variant>
      <vt:variant>
        <vt:i4>1114174</vt:i4>
      </vt:variant>
      <vt:variant>
        <vt:i4>251</vt:i4>
      </vt:variant>
      <vt:variant>
        <vt:i4>0</vt:i4>
      </vt:variant>
      <vt:variant>
        <vt:i4>5</vt:i4>
      </vt:variant>
      <vt:variant>
        <vt:lpwstr/>
      </vt:variant>
      <vt:variant>
        <vt:lpwstr>_Toc369507423</vt:lpwstr>
      </vt:variant>
      <vt:variant>
        <vt:i4>1114174</vt:i4>
      </vt:variant>
      <vt:variant>
        <vt:i4>245</vt:i4>
      </vt:variant>
      <vt:variant>
        <vt:i4>0</vt:i4>
      </vt:variant>
      <vt:variant>
        <vt:i4>5</vt:i4>
      </vt:variant>
      <vt:variant>
        <vt:lpwstr/>
      </vt:variant>
      <vt:variant>
        <vt:lpwstr>_Toc369507422</vt:lpwstr>
      </vt:variant>
      <vt:variant>
        <vt:i4>1114174</vt:i4>
      </vt:variant>
      <vt:variant>
        <vt:i4>239</vt:i4>
      </vt:variant>
      <vt:variant>
        <vt:i4>0</vt:i4>
      </vt:variant>
      <vt:variant>
        <vt:i4>5</vt:i4>
      </vt:variant>
      <vt:variant>
        <vt:lpwstr/>
      </vt:variant>
      <vt:variant>
        <vt:lpwstr>_Toc369507421</vt:lpwstr>
      </vt:variant>
      <vt:variant>
        <vt:i4>1114174</vt:i4>
      </vt:variant>
      <vt:variant>
        <vt:i4>233</vt:i4>
      </vt:variant>
      <vt:variant>
        <vt:i4>0</vt:i4>
      </vt:variant>
      <vt:variant>
        <vt:i4>5</vt:i4>
      </vt:variant>
      <vt:variant>
        <vt:lpwstr/>
      </vt:variant>
      <vt:variant>
        <vt:lpwstr>_Toc369507420</vt:lpwstr>
      </vt:variant>
      <vt:variant>
        <vt:i4>1179710</vt:i4>
      </vt:variant>
      <vt:variant>
        <vt:i4>227</vt:i4>
      </vt:variant>
      <vt:variant>
        <vt:i4>0</vt:i4>
      </vt:variant>
      <vt:variant>
        <vt:i4>5</vt:i4>
      </vt:variant>
      <vt:variant>
        <vt:lpwstr/>
      </vt:variant>
      <vt:variant>
        <vt:lpwstr>_Toc369507419</vt:lpwstr>
      </vt:variant>
      <vt:variant>
        <vt:i4>1179710</vt:i4>
      </vt:variant>
      <vt:variant>
        <vt:i4>221</vt:i4>
      </vt:variant>
      <vt:variant>
        <vt:i4>0</vt:i4>
      </vt:variant>
      <vt:variant>
        <vt:i4>5</vt:i4>
      </vt:variant>
      <vt:variant>
        <vt:lpwstr/>
      </vt:variant>
      <vt:variant>
        <vt:lpwstr>_Toc369507418</vt:lpwstr>
      </vt:variant>
      <vt:variant>
        <vt:i4>1179710</vt:i4>
      </vt:variant>
      <vt:variant>
        <vt:i4>215</vt:i4>
      </vt:variant>
      <vt:variant>
        <vt:i4>0</vt:i4>
      </vt:variant>
      <vt:variant>
        <vt:i4>5</vt:i4>
      </vt:variant>
      <vt:variant>
        <vt:lpwstr/>
      </vt:variant>
      <vt:variant>
        <vt:lpwstr>_Toc369507417</vt:lpwstr>
      </vt:variant>
      <vt:variant>
        <vt:i4>1179710</vt:i4>
      </vt:variant>
      <vt:variant>
        <vt:i4>209</vt:i4>
      </vt:variant>
      <vt:variant>
        <vt:i4>0</vt:i4>
      </vt:variant>
      <vt:variant>
        <vt:i4>5</vt:i4>
      </vt:variant>
      <vt:variant>
        <vt:lpwstr/>
      </vt:variant>
      <vt:variant>
        <vt:lpwstr>_Toc369507416</vt:lpwstr>
      </vt:variant>
      <vt:variant>
        <vt:i4>1179710</vt:i4>
      </vt:variant>
      <vt:variant>
        <vt:i4>203</vt:i4>
      </vt:variant>
      <vt:variant>
        <vt:i4>0</vt:i4>
      </vt:variant>
      <vt:variant>
        <vt:i4>5</vt:i4>
      </vt:variant>
      <vt:variant>
        <vt:lpwstr/>
      </vt:variant>
      <vt:variant>
        <vt:lpwstr>_Toc369507415</vt:lpwstr>
      </vt:variant>
      <vt:variant>
        <vt:i4>1179710</vt:i4>
      </vt:variant>
      <vt:variant>
        <vt:i4>197</vt:i4>
      </vt:variant>
      <vt:variant>
        <vt:i4>0</vt:i4>
      </vt:variant>
      <vt:variant>
        <vt:i4>5</vt:i4>
      </vt:variant>
      <vt:variant>
        <vt:lpwstr/>
      </vt:variant>
      <vt:variant>
        <vt:lpwstr>_Toc369507414</vt:lpwstr>
      </vt:variant>
      <vt:variant>
        <vt:i4>1179710</vt:i4>
      </vt:variant>
      <vt:variant>
        <vt:i4>191</vt:i4>
      </vt:variant>
      <vt:variant>
        <vt:i4>0</vt:i4>
      </vt:variant>
      <vt:variant>
        <vt:i4>5</vt:i4>
      </vt:variant>
      <vt:variant>
        <vt:lpwstr/>
      </vt:variant>
      <vt:variant>
        <vt:lpwstr>_Toc369507413</vt:lpwstr>
      </vt:variant>
      <vt:variant>
        <vt:i4>1179710</vt:i4>
      </vt:variant>
      <vt:variant>
        <vt:i4>185</vt:i4>
      </vt:variant>
      <vt:variant>
        <vt:i4>0</vt:i4>
      </vt:variant>
      <vt:variant>
        <vt:i4>5</vt:i4>
      </vt:variant>
      <vt:variant>
        <vt:lpwstr/>
      </vt:variant>
      <vt:variant>
        <vt:lpwstr>_Toc369507412</vt:lpwstr>
      </vt:variant>
      <vt:variant>
        <vt:i4>1179710</vt:i4>
      </vt:variant>
      <vt:variant>
        <vt:i4>179</vt:i4>
      </vt:variant>
      <vt:variant>
        <vt:i4>0</vt:i4>
      </vt:variant>
      <vt:variant>
        <vt:i4>5</vt:i4>
      </vt:variant>
      <vt:variant>
        <vt:lpwstr/>
      </vt:variant>
      <vt:variant>
        <vt:lpwstr>_Toc369507411</vt:lpwstr>
      </vt:variant>
      <vt:variant>
        <vt:i4>1179710</vt:i4>
      </vt:variant>
      <vt:variant>
        <vt:i4>173</vt:i4>
      </vt:variant>
      <vt:variant>
        <vt:i4>0</vt:i4>
      </vt:variant>
      <vt:variant>
        <vt:i4>5</vt:i4>
      </vt:variant>
      <vt:variant>
        <vt:lpwstr/>
      </vt:variant>
      <vt:variant>
        <vt:lpwstr>_Toc369507410</vt:lpwstr>
      </vt:variant>
      <vt:variant>
        <vt:i4>1245246</vt:i4>
      </vt:variant>
      <vt:variant>
        <vt:i4>167</vt:i4>
      </vt:variant>
      <vt:variant>
        <vt:i4>0</vt:i4>
      </vt:variant>
      <vt:variant>
        <vt:i4>5</vt:i4>
      </vt:variant>
      <vt:variant>
        <vt:lpwstr/>
      </vt:variant>
      <vt:variant>
        <vt:lpwstr>_Toc369507409</vt:lpwstr>
      </vt:variant>
      <vt:variant>
        <vt:i4>1245246</vt:i4>
      </vt:variant>
      <vt:variant>
        <vt:i4>161</vt:i4>
      </vt:variant>
      <vt:variant>
        <vt:i4>0</vt:i4>
      </vt:variant>
      <vt:variant>
        <vt:i4>5</vt:i4>
      </vt:variant>
      <vt:variant>
        <vt:lpwstr/>
      </vt:variant>
      <vt:variant>
        <vt:lpwstr>_Toc369507408</vt:lpwstr>
      </vt:variant>
      <vt:variant>
        <vt:i4>1245246</vt:i4>
      </vt:variant>
      <vt:variant>
        <vt:i4>155</vt:i4>
      </vt:variant>
      <vt:variant>
        <vt:i4>0</vt:i4>
      </vt:variant>
      <vt:variant>
        <vt:i4>5</vt:i4>
      </vt:variant>
      <vt:variant>
        <vt:lpwstr/>
      </vt:variant>
      <vt:variant>
        <vt:lpwstr>_Toc369507407</vt:lpwstr>
      </vt:variant>
      <vt:variant>
        <vt:i4>1245246</vt:i4>
      </vt:variant>
      <vt:variant>
        <vt:i4>149</vt:i4>
      </vt:variant>
      <vt:variant>
        <vt:i4>0</vt:i4>
      </vt:variant>
      <vt:variant>
        <vt:i4>5</vt:i4>
      </vt:variant>
      <vt:variant>
        <vt:lpwstr/>
      </vt:variant>
      <vt:variant>
        <vt:lpwstr>_Toc369507406</vt:lpwstr>
      </vt:variant>
      <vt:variant>
        <vt:i4>1245246</vt:i4>
      </vt:variant>
      <vt:variant>
        <vt:i4>143</vt:i4>
      </vt:variant>
      <vt:variant>
        <vt:i4>0</vt:i4>
      </vt:variant>
      <vt:variant>
        <vt:i4>5</vt:i4>
      </vt:variant>
      <vt:variant>
        <vt:lpwstr/>
      </vt:variant>
      <vt:variant>
        <vt:lpwstr>_Toc369507405</vt:lpwstr>
      </vt:variant>
      <vt:variant>
        <vt:i4>1245246</vt:i4>
      </vt:variant>
      <vt:variant>
        <vt:i4>137</vt:i4>
      </vt:variant>
      <vt:variant>
        <vt:i4>0</vt:i4>
      </vt:variant>
      <vt:variant>
        <vt:i4>5</vt:i4>
      </vt:variant>
      <vt:variant>
        <vt:lpwstr/>
      </vt:variant>
      <vt:variant>
        <vt:lpwstr>_Toc369507404</vt:lpwstr>
      </vt:variant>
      <vt:variant>
        <vt:i4>1245246</vt:i4>
      </vt:variant>
      <vt:variant>
        <vt:i4>131</vt:i4>
      </vt:variant>
      <vt:variant>
        <vt:i4>0</vt:i4>
      </vt:variant>
      <vt:variant>
        <vt:i4>5</vt:i4>
      </vt:variant>
      <vt:variant>
        <vt:lpwstr/>
      </vt:variant>
      <vt:variant>
        <vt:lpwstr>_Toc369507403</vt:lpwstr>
      </vt:variant>
      <vt:variant>
        <vt:i4>1245246</vt:i4>
      </vt:variant>
      <vt:variant>
        <vt:i4>125</vt:i4>
      </vt:variant>
      <vt:variant>
        <vt:i4>0</vt:i4>
      </vt:variant>
      <vt:variant>
        <vt:i4>5</vt:i4>
      </vt:variant>
      <vt:variant>
        <vt:lpwstr/>
      </vt:variant>
      <vt:variant>
        <vt:lpwstr>_Toc369507402</vt:lpwstr>
      </vt:variant>
      <vt:variant>
        <vt:i4>1245246</vt:i4>
      </vt:variant>
      <vt:variant>
        <vt:i4>119</vt:i4>
      </vt:variant>
      <vt:variant>
        <vt:i4>0</vt:i4>
      </vt:variant>
      <vt:variant>
        <vt:i4>5</vt:i4>
      </vt:variant>
      <vt:variant>
        <vt:lpwstr/>
      </vt:variant>
      <vt:variant>
        <vt:lpwstr>_Toc369507401</vt:lpwstr>
      </vt:variant>
      <vt:variant>
        <vt:i4>1245246</vt:i4>
      </vt:variant>
      <vt:variant>
        <vt:i4>113</vt:i4>
      </vt:variant>
      <vt:variant>
        <vt:i4>0</vt:i4>
      </vt:variant>
      <vt:variant>
        <vt:i4>5</vt:i4>
      </vt:variant>
      <vt:variant>
        <vt:lpwstr/>
      </vt:variant>
      <vt:variant>
        <vt:lpwstr>_Toc369507400</vt:lpwstr>
      </vt:variant>
      <vt:variant>
        <vt:i4>1703993</vt:i4>
      </vt:variant>
      <vt:variant>
        <vt:i4>107</vt:i4>
      </vt:variant>
      <vt:variant>
        <vt:i4>0</vt:i4>
      </vt:variant>
      <vt:variant>
        <vt:i4>5</vt:i4>
      </vt:variant>
      <vt:variant>
        <vt:lpwstr/>
      </vt:variant>
      <vt:variant>
        <vt:lpwstr>_Toc369507399</vt:lpwstr>
      </vt:variant>
      <vt:variant>
        <vt:i4>1703993</vt:i4>
      </vt:variant>
      <vt:variant>
        <vt:i4>101</vt:i4>
      </vt:variant>
      <vt:variant>
        <vt:i4>0</vt:i4>
      </vt:variant>
      <vt:variant>
        <vt:i4>5</vt:i4>
      </vt:variant>
      <vt:variant>
        <vt:lpwstr/>
      </vt:variant>
      <vt:variant>
        <vt:lpwstr>_Toc369507398</vt:lpwstr>
      </vt:variant>
      <vt:variant>
        <vt:i4>1703993</vt:i4>
      </vt:variant>
      <vt:variant>
        <vt:i4>95</vt:i4>
      </vt:variant>
      <vt:variant>
        <vt:i4>0</vt:i4>
      </vt:variant>
      <vt:variant>
        <vt:i4>5</vt:i4>
      </vt:variant>
      <vt:variant>
        <vt:lpwstr/>
      </vt:variant>
      <vt:variant>
        <vt:lpwstr>_Toc369507397</vt:lpwstr>
      </vt:variant>
      <vt:variant>
        <vt:i4>1703993</vt:i4>
      </vt:variant>
      <vt:variant>
        <vt:i4>89</vt:i4>
      </vt:variant>
      <vt:variant>
        <vt:i4>0</vt:i4>
      </vt:variant>
      <vt:variant>
        <vt:i4>5</vt:i4>
      </vt:variant>
      <vt:variant>
        <vt:lpwstr/>
      </vt:variant>
      <vt:variant>
        <vt:lpwstr>_Toc369507396</vt:lpwstr>
      </vt:variant>
      <vt:variant>
        <vt:i4>1703993</vt:i4>
      </vt:variant>
      <vt:variant>
        <vt:i4>83</vt:i4>
      </vt:variant>
      <vt:variant>
        <vt:i4>0</vt:i4>
      </vt:variant>
      <vt:variant>
        <vt:i4>5</vt:i4>
      </vt:variant>
      <vt:variant>
        <vt:lpwstr/>
      </vt:variant>
      <vt:variant>
        <vt:lpwstr>_Toc369507395</vt:lpwstr>
      </vt:variant>
      <vt:variant>
        <vt:i4>1703993</vt:i4>
      </vt:variant>
      <vt:variant>
        <vt:i4>77</vt:i4>
      </vt:variant>
      <vt:variant>
        <vt:i4>0</vt:i4>
      </vt:variant>
      <vt:variant>
        <vt:i4>5</vt:i4>
      </vt:variant>
      <vt:variant>
        <vt:lpwstr/>
      </vt:variant>
      <vt:variant>
        <vt:lpwstr>_Toc369507394</vt:lpwstr>
      </vt:variant>
      <vt:variant>
        <vt:i4>1703993</vt:i4>
      </vt:variant>
      <vt:variant>
        <vt:i4>71</vt:i4>
      </vt:variant>
      <vt:variant>
        <vt:i4>0</vt:i4>
      </vt:variant>
      <vt:variant>
        <vt:i4>5</vt:i4>
      </vt:variant>
      <vt:variant>
        <vt:lpwstr/>
      </vt:variant>
      <vt:variant>
        <vt:lpwstr>_Toc369507393</vt:lpwstr>
      </vt:variant>
      <vt:variant>
        <vt:i4>1703993</vt:i4>
      </vt:variant>
      <vt:variant>
        <vt:i4>65</vt:i4>
      </vt:variant>
      <vt:variant>
        <vt:i4>0</vt:i4>
      </vt:variant>
      <vt:variant>
        <vt:i4>5</vt:i4>
      </vt:variant>
      <vt:variant>
        <vt:lpwstr/>
      </vt:variant>
      <vt:variant>
        <vt:lpwstr>_Toc369507392</vt:lpwstr>
      </vt:variant>
      <vt:variant>
        <vt:i4>1703993</vt:i4>
      </vt:variant>
      <vt:variant>
        <vt:i4>59</vt:i4>
      </vt:variant>
      <vt:variant>
        <vt:i4>0</vt:i4>
      </vt:variant>
      <vt:variant>
        <vt:i4>5</vt:i4>
      </vt:variant>
      <vt:variant>
        <vt:lpwstr/>
      </vt:variant>
      <vt:variant>
        <vt:lpwstr>_Toc369507391</vt:lpwstr>
      </vt:variant>
      <vt:variant>
        <vt:i4>1703993</vt:i4>
      </vt:variant>
      <vt:variant>
        <vt:i4>53</vt:i4>
      </vt:variant>
      <vt:variant>
        <vt:i4>0</vt:i4>
      </vt:variant>
      <vt:variant>
        <vt:i4>5</vt:i4>
      </vt:variant>
      <vt:variant>
        <vt:lpwstr/>
      </vt:variant>
      <vt:variant>
        <vt:lpwstr>_Toc369507390</vt:lpwstr>
      </vt:variant>
      <vt:variant>
        <vt:i4>1769529</vt:i4>
      </vt:variant>
      <vt:variant>
        <vt:i4>47</vt:i4>
      </vt:variant>
      <vt:variant>
        <vt:i4>0</vt:i4>
      </vt:variant>
      <vt:variant>
        <vt:i4>5</vt:i4>
      </vt:variant>
      <vt:variant>
        <vt:lpwstr/>
      </vt:variant>
      <vt:variant>
        <vt:lpwstr>_Toc369507389</vt:lpwstr>
      </vt:variant>
      <vt:variant>
        <vt:i4>1769529</vt:i4>
      </vt:variant>
      <vt:variant>
        <vt:i4>41</vt:i4>
      </vt:variant>
      <vt:variant>
        <vt:i4>0</vt:i4>
      </vt:variant>
      <vt:variant>
        <vt:i4>5</vt:i4>
      </vt:variant>
      <vt:variant>
        <vt:lpwstr/>
      </vt:variant>
      <vt:variant>
        <vt:lpwstr>_Toc369507388</vt:lpwstr>
      </vt:variant>
      <vt:variant>
        <vt:i4>1769529</vt:i4>
      </vt:variant>
      <vt:variant>
        <vt:i4>35</vt:i4>
      </vt:variant>
      <vt:variant>
        <vt:i4>0</vt:i4>
      </vt:variant>
      <vt:variant>
        <vt:i4>5</vt:i4>
      </vt:variant>
      <vt:variant>
        <vt:lpwstr/>
      </vt:variant>
      <vt:variant>
        <vt:lpwstr>_Toc369507387</vt:lpwstr>
      </vt:variant>
      <vt:variant>
        <vt:i4>1769529</vt:i4>
      </vt:variant>
      <vt:variant>
        <vt:i4>29</vt:i4>
      </vt:variant>
      <vt:variant>
        <vt:i4>0</vt:i4>
      </vt:variant>
      <vt:variant>
        <vt:i4>5</vt:i4>
      </vt:variant>
      <vt:variant>
        <vt:lpwstr/>
      </vt:variant>
      <vt:variant>
        <vt:lpwstr>_Toc369507386</vt:lpwstr>
      </vt:variant>
      <vt:variant>
        <vt:i4>1769529</vt:i4>
      </vt:variant>
      <vt:variant>
        <vt:i4>23</vt:i4>
      </vt:variant>
      <vt:variant>
        <vt:i4>0</vt:i4>
      </vt:variant>
      <vt:variant>
        <vt:i4>5</vt:i4>
      </vt:variant>
      <vt:variant>
        <vt:lpwstr/>
      </vt:variant>
      <vt:variant>
        <vt:lpwstr>_Toc369507385</vt:lpwstr>
      </vt:variant>
      <vt:variant>
        <vt:i4>1769529</vt:i4>
      </vt:variant>
      <vt:variant>
        <vt:i4>17</vt:i4>
      </vt:variant>
      <vt:variant>
        <vt:i4>0</vt:i4>
      </vt:variant>
      <vt:variant>
        <vt:i4>5</vt:i4>
      </vt:variant>
      <vt:variant>
        <vt:lpwstr/>
      </vt:variant>
      <vt:variant>
        <vt:lpwstr>_Toc369507384</vt:lpwstr>
      </vt:variant>
      <vt:variant>
        <vt:i4>1769529</vt:i4>
      </vt:variant>
      <vt:variant>
        <vt:i4>11</vt:i4>
      </vt:variant>
      <vt:variant>
        <vt:i4>0</vt:i4>
      </vt:variant>
      <vt:variant>
        <vt:i4>5</vt:i4>
      </vt:variant>
      <vt:variant>
        <vt:lpwstr/>
      </vt:variant>
      <vt:variant>
        <vt:lpwstr>_Toc369507383</vt:lpwstr>
      </vt:variant>
      <vt:variant>
        <vt:i4>1769529</vt:i4>
      </vt:variant>
      <vt:variant>
        <vt:i4>5</vt:i4>
      </vt:variant>
      <vt:variant>
        <vt:i4>0</vt:i4>
      </vt:variant>
      <vt:variant>
        <vt:i4>5</vt:i4>
      </vt:variant>
      <vt:variant>
        <vt:lpwstr/>
      </vt:variant>
      <vt:variant>
        <vt:lpwstr>_Toc369507382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Datacenter Infrastructure and Management</dc:title>
  <dc:subject>[Type Subject Here]</dc:subject>
  <dc:creator/>
  <cp:keywords/>
  <dc:description/>
  <cp:lastModifiedBy>David Ziembicki</cp:lastModifiedBy>
  <cp:revision>1</cp:revision>
  <dcterms:created xsi:type="dcterms:W3CDTF">2013-10-14T16:59:00Z</dcterms:created>
  <dcterms:modified xsi:type="dcterms:W3CDTF">2014-12-16T17:20:00Z</dcterms:modified>
  <cp:contentStatus/>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0x010100F0B1FBC0093D9F47875D6F701F06AD58</vt:lpwstr>
  </property>
  <property fmtid="{D5CDD505-2E9C-101B-9397-08002B2CF9AE}" pid="3" name="Date completed">
    <vt:lpwstr/>
  </property>
  <property fmtid="{D5CDD505-2E9C-101B-9397-08002B2CF9AE}" pid="4" name="Author Email">
    <vt:lpwstr/>
  </property>
  <property fmtid="{D5CDD505-2E9C-101B-9397-08002B2CF9AE}" pid="5" name="Author Position">
    <vt:lpwstr/>
  </property>
  <property fmtid="{D5CDD505-2E9C-101B-9397-08002B2CF9AE}" pid="6" name="Contributors">
    <vt:lpwstr/>
  </property>
  <property fmtid="{D5CDD505-2E9C-101B-9397-08002B2CF9AE}" pid="7" name="Version">
    <vt:lpwstr/>
  </property>
  <property fmtid="{D5CDD505-2E9C-101B-9397-08002B2CF9AE}" pid="8" name="Document Status">
    <vt:lpwstr/>
  </property>
  <property fmtid="{D5CDD505-2E9C-101B-9397-08002B2CF9AE}" pid="9" name="Deliverable Type">
    <vt:lpwstr/>
  </property>
  <property fmtid="{D5CDD505-2E9C-101B-9397-08002B2CF9AE}" pid="10" name="URL">
    <vt:lpwstr/>
  </property>
  <property fmtid="{D5CDD505-2E9C-101B-9397-08002B2CF9AE}" pid="11" name="Description0">
    <vt:lpwstr/>
  </property>
  <property fmtid="{D5CDD505-2E9C-101B-9397-08002B2CF9AE}" pid="12" name="Size">
    <vt:lpwstr/>
  </property>
  <property fmtid="{D5CDD505-2E9C-101B-9397-08002B2CF9AE}" pid="13" name="TemplateId">
    <vt:lpwstr/>
  </property>
  <property fmtid="{D5CDD505-2E9C-101B-9397-08002B2CF9AE}" pid="14" name="Downloads">
    <vt:lpwstr/>
  </property>
  <property fmtid="{D5CDD505-2E9C-101B-9397-08002B2CF9AE}" pid="15" name="TemplateName">
    <vt:lpwstr/>
  </property>
  <property fmtid="{D5CDD505-2E9C-101B-9397-08002B2CF9AE}" pid="16" name="PublishedDate">
    <vt:lpwstr/>
  </property>
  <property fmtid="{D5CDD505-2E9C-101B-9397-08002B2CF9AE}" pid="17" name="DocType">
    <vt:lpwstr/>
  </property>
  <property fmtid="{D5CDD505-2E9C-101B-9397-08002B2CF9AE}" pid="18" name="DocCategory">
    <vt:lpwstr/>
  </property>
  <property fmtid="{D5CDD505-2E9C-101B-9397-08002B2CF9AE}" pid="19" name="Customer">
    <vt:lpwstr/>
  </property>
  <property fmtid="{D5CDD505-2E9C-101B-9397-08002B2CF9AE}" pid="20" name="AssetType">
    <vt:lpwstr/>
  </property>
  <property fmtid="{D5CDD505-2E9C-101B-9397-08002B2CF9AE}" pid="21" name="Geography">
    <vt:lpwstr/>
  </property>
  <property fmtid="{D5CDD505-2E9C-101B-9397-08002B2CF9AE}" pid="22" name="Engagement Phase">
    <vt:lpwstr/>
  </property>
  <property fmtid="{D5CDD505-2E9C-101B-9397-08002B2CF9AE}" pid="23" name="Industry">
    <vt:lpwstr/>
  </property>
  <property fmtid="{D5CDD505-2E9C-101B-9397-08002B2CF9AE}" pid="24" name="Communities">
    <vt:lpwstr/>
  </property>
  <property fmtid="{D5CDD505-2E9C-101B-9397-08002B2CF9AE}" pid="25" name="Service Line">
    <vt:lpwstr/>
  </property>
  <property fmtid="{D5CDD505-2E9C-101B-9397-08002B2CF9AE}" pid="26" name="Offering">
    <vt:lpwstr/>
  </property>
  <property fmtid="{D5CDD505-2E9C-101B-9397-08002B2CF9AE}" pid="27" name="Products">
    <vt:lpwstr/>
  </property>
  <property fmtid="{D5CDD505-2E9C-101B-9397-08002B2CF9AE}" pid="28" name="IsMyDocuments">
    <vt:bool>true</vt:bool>
  </property>
</Properties>
</file>